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9000F0"/>
          <w:sz w:val="48"/>
          <w:szCs w:val="48"/>
        </w:rPr>
        <w:t xml:space="preserve">PARADOCS</w:t>
      </w:r>
    </w:p>
    <w:p>
      <w:pPr>
        <w:spacing w:after="30"/>
        <w:jc w:val="center"/>
      </w:pPr>
      <w:r>
        <w:rPr>
          <w:rFonts w:ascii="Arial" w:cs="Arial" w:eastAsia="Arial" w:hAnsi="Arial"/>
          <w:color w:val="111827"/>
          <w:sz w:val="32"/>
          <w:szCs w:val="32"/>
        </w:rPr>
        <w:t xml:space="preserve">Design Brief v2</w:t>
      </w:r>
    </w:p>
    <w:p>
      <w:pPr>
        <w:spacing w:after="2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OG Image, Homepage Visuals, and Brand Kit Requirements</w:t>
      </w:r>
    </w:p>
    <w:p>
      <w:pPr>
        <w:spacing w:after="300"/>
        <w:jc w:val="center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March 20, 2026  |  Prepared by Session 7 for Chase Williams</w:t>
      </w:r>
    </w:p>
    <w:p>
      <w:pPr>
        <w:pBdr>
          <w:bottom w:val="single" w:color="9000F0" w:sz="6" w:space="1"/>
        </w:pBdr>
        <w:spacing w:after="3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9000F0"/>
          <w:sz w:val="32"/>
          <w:szCs w:val="32"/>
        </w:rPr>
        <w:t xml:space="preserve">IMPORTANT: Brand Color Update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374151"/>
          <w:sz w:val="21"/>
          <w:szCs w:val="21"/>
        </w:rPr>
        <w:t xml:space="preserve">The Paradocs logo period (“Paradocs.”) uses a signature brand purple. This has been updated across the entire codebase.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/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Previous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Current (ACTIVE)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Logo period color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#5B63F1 (indigo, same as primary)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#9000F0 (vivid purple, distinct)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Tailwind class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text-primary-500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style={{color:'#9000F0'}} / text-brand-purple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Tailwind config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Not defined separately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brand.purple: '#9000F0' added</w:t>
            </w:r>
          </w:p>
        </w:tc>
      </w:tr>
    </w:tbl>
    <w:p>
      <w:pPr>
        <w:spacing w:after="60"/>
      </w:pPr>
    </w:p>
    <w:p>
      <w:pPr>
        <w:spacing w:after="13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The logo period is now a distinct, vivid purple that separates from the primary UI indigo. This creates a stronger brand mark — the period “pops” more against the dark background and is immediately identifiable even at small sizes.</w:t>
      </w:r>
    </w:p>
    <w:p>
      <w:pPr>
        <w:spacing w:after="13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Files updated: Layout.tsx (header, footer, mobile logo), DashboardLayout.tsx (mobile + desktop headers), discover.tsx, researcher/[username].tsx, tailwind.config.js.</w:t>
      </w:r>
    </w:p>
    <w:p>
      <w:pPr>
        <w:spacing w:after="60"/>
      </w:pPr>
    </w:p>
    <w:p>
      <w:pPr>
        <w:pBdr>
          <w:bottom w:val="single" w:color="E5E7EB" w:sz="2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9000F0"/>
          <w:sz w:val="32"/>
          <w:szCs w:val="32"/>
        </w:rPr>
        <w:t xml:space="preserve">1. Context for the Designer</w:t>
      </w:r>
    </w:p>
    <w:p>
      <w:pPr>
        <w:spacing w:after="13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Paradocs is the world’s largest paranormal database — a platform that aggregates millions of reports from across the web, filters them through an advanced AI pipeline, and surfaces emergent patterns. It serves two audiences: casual users scrolling a TikTok-style Discover feed, and researchers building case files with AI-powered analysis tools.</w:t>
      </w:r>
    </w:p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Live site: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beta.discoverparadocs.com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Logo period color: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#9000F0 (vivid purple — this is the signature brand mark)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Primary UI color: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#5B63F1 (indigo-purple — buttons, links, active states)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Secondary UI colors: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#a78bfa (light purple gradients), #F59E0B (amber badges)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Background: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#0a0a1a (near-black with subtle starfield particles)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Surface colors: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rgba(255,255,255,0.05) glass cards with border-white/10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Typography: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System font stack; display font for headings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Target audience: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Paranormal enthusiasts, podcasters, content creators, researchers, academics</w:t>
      </w:r>
    </w:p>
    <w:p>
      <w:pPr>
        <w:spacing w:after="60"/>
      </w:pPr>
    </w:p>
    <w:p>
      <w:pPr>
        <w:pBdr>
          <w:bottom w:val="single" w:color="E5E7EB" w:sz="2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9000F0"/>
          <w:sz w:val="32"/>
          <w:szCs w:val="32"/>
        </w:rPr>
        <w:t xml:space="preserve">2. Deliverable 1: Open Graph Image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2.1 Specifications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Property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Dimensions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1200 x 630 pixels (standard OG)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Format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PNG (crisp text) or JPG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Max file size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~500KB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File location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/public/og-home.png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Logo period color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#9000F0 (not the old #5B63F1)</w:t>
            </w:r>
          </w:p>
        </w:tc>
      </w:tr>
    </w:tbl>
    <w:p>
      <w:pPr>
        <w:spacing w:after="6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2.2 Design Direction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Must include Paradocs wordmark with #9000F0 period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Headline: “The World’s Largest Paranormal Database” or “Every Report. Every Pattern. Every Connection.”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Visual element communicating scale/domain (data viz, creature silhouettes, map dots, constellation motif)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No small text or UI screenshots — unreadable at preview size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Bottom 60px may be cropped — keep critical content in top 570px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Must work on both dark and light platform backgrounds</w:t>
      </w:r>
    </w:p>
    <w:p>
      <w:pPr>
        <w:spacing w:after="60"/>
      </w:pPr>
    </w:p>
    <w:p>
      <w:pPr>
        <w:pBdr>
          <w:bottom w:val="single" w:color="E5E7EB" w:sz="2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9000F0"/>
          <w:sz w:val="32"/>
          <w:szCs w:val="32"/>
        </w:rPr>
        <w:t xml:space="preserve">3. Deliverable 2: Homepage Pillar Card Visuals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3.1 What These Are</w:t>
      </w:r>
    </w:p>
    <w:p>
      <w:pPr>
        <w:spacing w:after="13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Four cards in a “What Is Paradocs?” section explaining the product’s four pillars. Currently use basic Lucide icons. Need custom visuals that are evocative and distinctive.</w:t>
      </w:r>
    </w:p>
    <w:p>
      <w:pPr>
        <w:spacing w:after="6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3.2 Card Size Options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374151"/>
          <w:sz w:val="21"/>
          <w:szCs w:val="21"/>
        </w:rPr>
        <w:t xml:space="preserve">The designer should propose the best layout. Three size configurations are on the table:</w:t>
      </w:r>
    </w:p>
    <w:p>
      <w:pPr>
        <w:spacing w:after="6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Option A: Compact Landscape (current)</w:t>
      </w:r>
    </w:p>
    <w:p>
      <w:pPr>
        <w:spacing w:after="13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4-column grid, each card ~280px wide x 220px tall. Cards are wider than tall. Icon at top-left, title, 2-line description, CTA at bottom. This is what’s live now. Works well on desktop but limited visual space for illustrations.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Grid: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grid-cols-2 md:grid-cols-4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Pros: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All 4 cards visible without scrolling on desktop. Clean, compact.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Cons: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Small icon area. Descriptions truncate. Not much room for visual storytelling.</w:t>
      </w:r>
    </w:p>
    <w:p>
      <w:pPr>
        <w:spacing w:after="6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Option B: Tall Vertical Pillars</w:t>
      </w:r>
    </w:p>
    <w:p>
      <w:pPr>
        <w:spacing w:after="13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4-column grid, each card ~280px wide x 440px tall. Cards are tall rectangles — literal “pillars.” More room for a hero illustration at the top (200px+), then title, full description, and CTA below. The visual metaphor of pillars holding up the platform is strong.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Grid: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grid-cols-2 md:grid-cols-4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Pros: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Room for rich illustrations. The tall format communicates “depth” and “substance.” Stronger visual impact. On mobile (2-col), cards are still manageable.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Cons: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Section takes more vertical space. May push Featured Investigation further down.</w:t>
      </w:r>
    </w:p>
    <w:p>
      <w:pPr>
        <w:spacing w:after="6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Option C: Extra-Tall Pillar Cards</w:t>
      </w:r>
    </w:p>
    <w:p>
      <w:pPr>
        <w:spacing w:after="13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4-column grid, each card ~280px wide x 500px tall. Maximum visual canvas. Top half is a full illustration/animation area, bottom half is text content. Each card becomes a mini landing page for its pillar.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Grid: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grid-cols-1 sm:grid-cols-2 md:grid-cols-4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Pros: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Maximum illustration space. Each pillar feels like a full feature showcase. Most impressive visual impact.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Cons: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Significant vertical space on mobile (4 tall cards stacked = ~2000px). May need a horizontal scroll carousel on mobile instead of stacking.</w:t>
      </w:r>
    </w:p>
    <w:p>
      <w:pPr>
        <w:spacing w:after="6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Option D: Mixed — Hero Pillar + 3 Supporting</w:t>
      </w:r>
    </w:p>
    <w:p>
      <w:pPr>
        <w:spacing w:after="13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One large hero card (full-width, ~600px tall) for the primary pillar (The Database or AI Intelligence), with 3 smaller cards below it. Emphasizes the most important pillar while still showing all four.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Grid: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1 full-width hero + grid-cols-3 for remaining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Pros: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Creates visual hierarchy. The hero card can have a cinematic illustration. Flexible.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Cons: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One pillar gets more emphasis than others.</w:t>
      </w:r>
    </w:p>
    <w:p>
      <w:pPr>
        <w:spacing w:after="60"/>
      </w:pPr>
    </w:p>
    <w:p>
      <w:pPr>
        <w:spacing w:after="130"/>
      </w:pPr>
      <w:r>
        <w:rPr>
          <w:rFonts w:ascii="Arial" w:cs="Arial" w:eastAsia="Arial" w:hAnsi="Arial"/>
          <w:b/>
          <w:bCs/>
          <w:color w:val="374151"/>
          <w:sz w:val="21"/>
          <w:szCs w:val="21"/>
        </w:rPr>
        <w:t xml:space="preserve">The designer is encouraged to mock up at least 2 of these options so we can compare them in context. The implementation (FourPillars.tsx) supports any grid configuration — just change the Tailwind classes and card dimensions.</w:t>
      </w:r>
    </w:p>
    <w:p>
      <w:pPr>
        <w:spacing w:after="6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3.3 The Four Cards — Visual Direction</w:t>
      </w:r>
    </w:p>
    <w:p>
      <w:pPr>
        <w:spacing w:after="6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Card 1: The Database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Description: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We scan millions of sources across the web. Our AI filter evaluates every report for credibility, detail, and corroboration.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Visual: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Massive scale + aggregation. Globe with data streams, network nodes, funnel from millions to quality, grid of dots resolving into order.</w:t>
      </w:r>
    </w:p>
    <w:p>
      <w:pPr>
        <w:spacing w:after="6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Card 2: AI Intelligence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Description: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Patterns emerge when millions of reports are cross-referenced. Geographic clusters, temporal correlations, phenomena connections.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Visual: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Pattern recognition + emergent discovery. Constellation connecting distant points, heatmap revealing clusters, neural network forming a shape.</w:t>
      </w:r>
    </w:p>
    <w:p>
      <w:pPr>
        <w:spacing w:after="6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Card 3: Research Workspace (Pro badge)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Description: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Build case files, collect evidence, map connections with the Constellation graph. Your command center.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Visual: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Professional research tool. Stylized dashboard, detective evidence board, workspace with artifacts, Constellation graph nodes.</w:t>
      </w:r>
    </w:p>
    <w:p>
      <w:pPr>
        <w:spacing w:after="6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Card 4: Discover Feed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Description: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Swipe through the unknown. Bigfoot to black triangles, ghost encounters to government files.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9000F0"/>
          <w:sz w:val="21"/>
          <w:szCs w:val="21"/>
        </w:rPr>
        <w:t xml:space="preserve">Visual: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Casual, fun, addictive browsing. Stacked swipe cards, phone screen with fanning cards, rapid-scroll montage, flame motif.</w:t>
      </w:r>
    </w:p>
    <w:p>
      <w:pPr>
        <w:spacing w:after="6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3.4 Format Options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Custom SVG icons — bespoke illustrations matching dark/glass aesthetic. Lightest.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Illustrated card backgrounds — full-bleed illustration behind text through glass transparency. Richest.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Animated Lottie/CSS loops — pulsing networks, rotating constellations. Engaging.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Short video/GIF loops — 3-5 second loops. Heaviest but most impressive.</w:t>
      </w:r>
    </w:p>
    <w:p>
      <w:pPr>
        <w:spacing w:after="6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3.5 Technical Specs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Property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Card width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~280px (in 4-col grid on 1280px viewport)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Card height options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220px (compact), 440px (tall), 500px (extra-tall)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Mobile behavior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2-col grid (compact/tall) or carousel (extra-tall)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Transparent or glass (rgba(255,255,255,0.05))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Logo period color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#9000F0 if logo appears in visuals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Primary accent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#5B63F1 for UI elements; #9000F0 for brand marks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Format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SVG preferred, PNG if needed, Lottie JSON for animations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Implementation file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src/components/homepage/FourPillars.tsx</w:t>
            </w:r>
          </w:p>
        </w:tc>
      </w:tr>
    </w:tbl>
    <w:p>
      <w:pPr>
        <w:spacing w:after="60"/>
      </w:pPr>
    </w:p>
    <w:p>
      <w:pPr>
        <w:pBdr>
          <w:bottom w:val="single" w:color="E5E7EB" w:sz="2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9000F0"/>
          <w:sz w:val="32"/>
          <w:szCs w:val="32"/>
        </w:rPr>
        <w:t xml:space="preserve">4. Deliverable 3: Paradocs Brand Kit</w:t>
      </w:r>
    </w:p>
    <w:p>
      <w:pPr>
        <w:spacing w:after="6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4.1 Logo System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Primary logomark — symbol that works alone (favicons, app icons, avatars, social profiles)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Primary wordmark — “Paradocs” with the #9000F0 period, formalized typeface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Lockup — logomark + wordmark with defined spacing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Variations: full color on dark, full color on light, monochrome white, monochrome black</w:t>
      </w:r>
    </w:p>
    <w:p>
      <w:pPr>
        <w:spacing w:after="6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4.2 Color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Hex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Brand Purple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#9000F0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Logo period. THE signature brand color. Distinct from UI primary.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Primary UI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#5B63F1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Buttons, links, active states, accents. The “workhorse” color.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Primary Light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#a78bfa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Gradients, hover states, secondary accents.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Background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#0a0a1a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Main page background.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Surface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rgba(255,255,255,0.05)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Glass card backgrounds.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Border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rgba(255,255,255,0.10)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Card and input borders.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Text Primary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#FFFFFF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Headlines, titles.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Text Secondary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#9CA3AF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Body text, descriptions.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Text Muted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#6B7280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Timestamps, metadata.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Success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#22C55E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Confirmations.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Warning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#F59E0B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Featured badges, highlights.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Error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#EF4444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Error states.</w:t>
            </w:r>
          </w:p>
        </w:tc>
      </w:tr>
    </w:tbl>
    <w:p>
      <w:pPr>
        <w:spacing w:after="6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4.3 Additional Brand Kit Items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Typography: formalize display + body fonts, type scale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Category icon set: custom SVGs for 11 phenomenon categories (replacing emoji)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Illustration style guide: geometric/data-viz, atmospheric, or editorial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Social templates: Twitter/X header (1500x500), profile (400x400), YouTube banner (2560x1440)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OG template for per-report dynamic images (used with @vercel/og)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Favicons: favicon.ico (multi-size), apple-touch-icon (180x180), PWA icons (192, 512)</w:t>
      </w:r>
    </w:p>
    <w:p>
      <w:pPr>
        <w:spacing w:after="60"/>
      </w:pPr>
    </w:p>
    <w:p>
      <w:pPr>
        <w:pBdr>
          <w:bottom w:val="single" w:color="E5E7EB" w:sz="2" w:space="1"/>
        </w:pBdr>
        <w:spacing w:before="200" w:after="20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9000F0"/>
          <w:sz w:val="32"/>
          <w:szCs w:val="32"/>
        </w:rPr>
        <w:t xml:space="preserve">5. Priority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2500"/>
        <w:gridCol w:w="27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Deliverable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Priority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OG image (with #9000F0 period)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High — before any PR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Placeholder live now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Pillar cards (propose 2+ sizes)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High — above the fold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Mock up Options A+B minimum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Logo system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High — foundational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Blocks all other brand work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Color + typography docs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Formalize what exists + #9000F0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Category icon set (11 icons)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Replaces emoji everywhere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6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Social media templates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Pre-launch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7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Favicon + app icons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Depends on logomark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8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Dynamic OG templates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Lower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Post-launch, @vercel/og</w:t>
            </w:r>
          </w:p>
        </w:tc>
      </w:tr>
    </w:tbl>
    <w:p>
      <w:pPr>
        <w:spacing w:after="60"/>
      </w:pPr>
    </w:p>
    <w:p>
      <w:pPr>
        <w:spacing w:after="6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9000F0"/>
          <w:sz w:val="32"/>
          <w:szCs w:val="32"/>
        </w:rPr>
        <w:t xml:space="preserve">6. Reference Files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Live site: beta.discoverparadocs.com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FourPillars component: src/components/homepage/FourPillars.tsx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Tailwind config (color system): tailwind.config.js — brand.purple: '#9000F0'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Category config: src/lib/constants.ts → CATEGORY_CONFIG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Current OG placeholder: public/og-home.png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UX Audit Plan: Paradocs_UX_Audit_Plan.docx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Paradocs Design Brief v2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9000F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2026-03-20T18:28:24.246Z</dcterms:created>
  <dcterms:modified xsi:type="dcterms:W3CDTF">2026-03-20T18:28:24.247Z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