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966B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10026835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47646ADB" w14:textId="77777777" w:rsidR="000A746B" w:rsidRDefault="000A746B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NORTH CENTRAL UNIVERSITY</w:t>
      </w:r>
    </w:p>
    <w:p w14:paraId="726436D6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998A36F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3FC29E2F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283B4825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2EB2EAAB" w14:textId="06D6E5A4" w:rsidR="000A746B" w:rsidRDefault="00DE2B3C" w:rsidP="000A746B">
      <w:pPr>
        <w:spacing w:line="480" w:lineRule="auto"/>
        <w:jc w:val="center"/>
        <w:rPr>
          <w:lang w:bidi="he-IL"/>
        </w:rPr>
      </w:pPr>
      <w:r w:rsidRPr="00DE2B3C">
        <w:rPr>
          <w:lang w:bidi="he-IL"/>
        </w:rPr>
        <w:t>METHODOLOGY STATEMENT &amp; FULL–SENTENCE OUTLINE</w:t>
      </w:r>
    </w:p>
    <w:p w14:paraId="20E17D16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5887C1A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18203ECA" w14:textId="77777777" w:rsidR="00AC666E" w:rsidRPr="00AC666E" w:rsidRDefault="00AC666E" w:rsidP="00AC666E">
      <w:pPr>
        <w:spacing w:line="480" w:lineRule="auto"/>
        <w:jc w:val="center"/>
        <w:rPr>
          <w:lang w:bidi="he-IL"/>
        </w:rPr>
      </w:pPr>
      <w:r w:rsidRPr="00AC666E">
        <w:rPr>
          <w:lang w:bidi="he-IL"/>
        </w:rPr>
        <w:t>SUBMITTED TO [PROFESSOR NAME] IN PARTIAL FULFILLMENT OF GBT640 THESIS</w:t>
      </w:r>
    </w:p>
    <w:p w14:paraId="08A78A73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1E771B12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5A564B58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3B954596" w14:textId="77777777" w:rsidR="000A746B" w:rsidRDefault="000A746B" w:rsidP="000A746B">
      <w:pPr>
        <w:spacing w:line="480" w:lineRule="auto"/>
        <w:jc w:val="center"/>
        <w:rPr>
          <w:lang w:bidi="he-IL"/>
        </w:rPr>
      </w:pPr>
      <w:r>
        <w:rPr>
          <w:lang w:bidi="he-IL"/>
        </w:rPr>
        <w:t>BY</w:t>
      </w:r>
    </w:p>
    <w:p w14:paraId="525D16F8" w14:textId="77777777" w:rsidR="00814113" w:rsidRPr="00814113" w:rsidRDefault="00814113" w:rsidP="00814113">
      <w:pPr>
        <w:spacing w:line="480" w:lineRule="auto"/>
        <w:jc w:val="center"/>
        <w:rPr>
          <w:lang w:bidi="he-IL"/>
        </w:rPr>
      </w:pPr>
      <w:r w:rsidRPr="00814113">
        <w:rPr>
          <w:lang w:bidi="he-IL"/>
        </w:rPr>
        <w:t>[YOUR NAME]</w:t>
      </w:r>
    </w:p>
    <w:p w14:paraId="2C68C11B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49C4E6ED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0A8D23AB" w14:textId="77777777" w:rsidR="000A746B" w:rsidRDefault="000A746B" w:rsidP="000A746B">
      <w:pPr>
        <w:spacing w:line="480" w:lineRule="auto"/>
        <w:rPr>
          <w:lang w:bidi="he-IL"/>
        </w:rPr>
      </w:pPr>
    </w:p>
    <w:p w14:paraId="765D48D9" w14:textId="77777777" w:rsidR="005479B2" w:rsidRPr="005479B2" w:rsidRDefault="005479B2" w:rsidP="005479B2">
      <w:pPr>
        <w:spacing w:line="480" w:lineRule="auto"/>
        <w:jc w:val="center"/>
        <w:rPr>
          <w:lang w:bidi="he-IL"/>
        </w:rPr>
      </w:pPr>
      <w:r w:rsidRPr="005479B2">
        <w:rPr>
          <w:lang w:bidi="he-IL"/>
        </w:rPr>
        <w:t>[MONTH] [DAY] [YEAR]</w:t>
      </w:r>
    </w:p>
    <w:p w14:paraId="4184FBB1" w14:textId="77777777" w:rsidR="000A746B" w:rsidRDefault="000A746B" w:rsidP="000A746B">
      <w:pPr>
        <w:spacing w:line="480" w:lineRule="auto"/>
        <w:jc w:val="center"/>
        <w:rPr>
          <w:lang w:bidi="he-IL"/>
        </w:rPr>
      </w:pPr>
    </w:p>
    <w:p w14:paraId="74DC77A7" w14:textId="77777777" w:rsidR="00B54F0B" w:rsidRDefault="00B54F0B" w:rsidP="000A746B">
      <w:pPr>
        <w:spacing w:line="480" w:lineRule="auto"/>
        <w:jc w:val="center"/>
        <w:rPr>
          <w:lang w:bidi="he-IL"/>
        </w:rPr>
      </w:pPr>
    </w:p>
    <w:p w14:paraId="3677714F" w14:textId="77777777" w:rsidR="000A746B" w:rsidRDefault="000A746B" w:rsidP="000A746B">
      <w:pPr>
        <w:spacing w:line="480" w:lineRule="auto"/>
        <w:rPr>
          <w:lang w:bidi="he-IL"/>
        </w:rPr>
      </w:pPr>
    </w:p>
    <w:p w14:paraId="3AD8C02A" w14:textId="77777777" w:rsidR="00DE2B3C" w:rsidRDefault="00DE2B3C" w:rsidP="00DE2B3C">
      <w:pPr>
        <w:spacing w:line="480" w:lineRule="auto"/>
        <w:jc w:val="center"/>
        <w:rPr>
          <w:lang w:bidi="he-IL"/>
        </w:rPr>
      </w:pPr>
      <w:r w:rsidRPr="00DE2B3C">
        <w:rPr>
          <w:lang w:bidi="he-IL"/>
        </w:rPr>
        <w:lastRenderedPageBreak/>
        <w:t>METHODOLOGY STATEMENT &amp; FULL–SENTENCE OUTLINE</w:t>
      </w:r>
    </w:p>
    <w:p w14:paraId="08D60D82" w14:textId="77777777" w:rsidR="00DE2B3C" w:rsidRPr="00DE2B3C" w:rsidRDefault="00DE2B3C" w:rsidP="00DE2B3C">
      <w:pPr>
        <w:spacing w:line="480" w:lineRule="auto"/>
        <w:jc w:val="center"/>
        <w:rPr>
          <w:b/>
          <w:bCs/>
          <w:color w:val="0E101A"/>
          <w:lang w:bidi="he-IL"/>
        </w:rPr>
      </w:pPr>
      <w:r w:rsidRPr="00DE2B3C">
        <w:rPr>
          <w:b/>
          <w:bCs/>
          <w:color w:val="0E101A"/>
          <w:lang w:bidi="he-IL"/>
        </w:rPr>
        <w:t>Statement of Methodology</w:t>
      </w:r>
    </w:p>
    <w:p w14:paraId="650B5071" w14:textId="2248057E" w:rsidR="00DE2B3C" w:rsidRPr="00DE2B3C" w:rsidRDefault="00DE2B3C" w:rsidP="00DE2B3C">
      <w:pPr>
        <w:spacing w:line="480" w:lineRule="auto"/>
        <w:rPr>
          <w:color w:val="0E101A"/>
          <w:lang w:bidi="he-IL"/>
        </w:rPr>
      </w:pPr>
      <w:r w:rsidRPr="00DE2B3C">
        <w:rPr>
          <w:color w:val="0E101A"/>
          <w:lang w:bidi="he-IL"/>
        </w:rPr>
        <w:t>Th</w:t>
      </w:r>
      <w:r w:rsidR="00913558">
        <w:rPr>
          <w:color w:val="0E101A"/>
          <w:lang w:bidi="he-IL"/>
        </w:rPr>
        <w:t>is t</w:t>
      </w:r>
      <w:r w:rsidRPr="00DE2B3C">
        <w:rPr>
          <w:color w:val="0E101A"/>
          <w:lang w:bidi="he-IL"/>
        </w:rPr>
        <w:t xml:space="preserve">hesis </w:t>
      </w:r>
      <w:r w:rsidR="00913558">
        <w:rPr>
          <w:color w:val="0E101A"/>
          <w:lang w:bidi="he-IL"/>
        </w:rPr>
        <w:t>will</w:t>
      </w:r>
      <w:r w:rsidRPr="00DE2B3C">
        <w:rPr>
          <w:color w:val="0E101A"/>
          <w:lang w:bidi="he-IL"/>
        </w:rPr>
        <w:t xml:space="preserve"> </w:t>
      </w:r>
      <w:r w:rsidR="00913558">
        <w:rPr>
          <w:color w:val="0E101A"/>
          <w:lang w:bidi="he-IL"/>
        </w:rPr>
        <w:t xml:space="preserve">be a </w:t>
      </w:r>
      <w:r w:rsidRPr="00DE2B3C">
        <w:rPr>
          <w:color w:val="0E101A"/>
          <w:lang w:bidi="he-IL"/>
        </w:rPr>
        <w:t xml:space="preserve">multi-disciplinary analysis </w:t>
      </w:r>
      <w:commentRangeStart w:id="0"/>
      <w:r w:rsidRPr="00DE2B3C">
        <w:rPr>
          <w:color w:val="0E101A"/>
          <w:lang w:bidi="he-IL"/>
        </w:rPr>
        <w:t xml:space="preserve">of </w:t>
      </w:r>
      <w:r w:rsidR="00835B19" w:rsidRPr="00835B19">
        <w:rPr>
          <w:color w:val="0E101A"/>
          <w:lang w:bidi="he-IL"/>
        </w:rPr>
        <w:t xml:space="preserve">Lorem ipsum dolor sit </w:t>
      </w:r>
      <w:proofErr w:type="spellStart"/>
      <w:r w:rsidR="00835B19" w:rsidRPr="00835B19">
        <w:rPr>
          <w:color w:val="0E101A"/>
          <w:lang w:bidi="he-IL"/>
        </w:rPr>
        <w:t>amet</w:t>
      </w:r>
      <w:proofErr w:type="spellEnd"/>
      <w:r w:rsidR="00835B19" w:rsidRPr="00835B19">
        <w:rPr>
          <w:color w:val="0E101A"/>
          <w:lang w:bidi="he-IL"/>
        </w:rPr>
        <w:t xml:space="preserve">, </w:t>
      </w:r>
      <w:proofErr w:type="spellStart"/>
      <w:r w:rsidR="00835B19" w:rsidRPr="00835B19">
        <w:rPr>
          <w:color w:val="0E101A"/>
          <w:lang w:bidi="he-IL"/>
        </w:rPr>
        <w:t>consectetur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adipiscing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elit</w:t>
      </w:r>
      <w:proofErr w:type="spellEnd"/>
      <w:r w:rsidR="00835B19" w:rsidRPr="00835B19">
        <w:rPr>
          <w:color w:val="0E101A"/>
          <w:lang w:bidi="he-IL"/>
        </w:rPr>
        <w:t xml:space="preserve">, sed do </w:t>
      </w:r>
      <w:proofErr w:type="spellStart"/>
      <w:r w:rsidR="00835B19" w:rsidRPr="00835B19">
        <w:rPr>
          <w:color w:val="0E101A"/>
          <w:lang w:bidi="he-IL"/>
        </w:rPr>
        <w:t>eiusmod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tempor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incididunt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ut</w:t>
      </w:r>
      <w:proofErr w:type="spellEnd"/>
      <w:r w:rsidR="00835B19" w:rsidRPr="00835B19">
        <w:rPr>
          <w:color w:val="0E101A"/>
          <w:lang w:bidi="he-IL"/>
        </w:rPr>
        <w:t xml:space="preserve"> labore et dolore magna </w:t>
      </w:r>
      <w:proofErr w:type="spellStart"/>
      <w:r w:rsidR="00835B19" w:rsidRPr="00835B19">
        <w:rPr>
          <w:color w:val="0E101A"/>
          <w:lang w:bidi="he-IL"/>
        </w:rPr>
        <w:t>aliqua</w:t>
      </w:r>
      <w:commentRangeEnd w:id="0"/>
      <w:proofErr w:type="spellEnd"/>
      <w:r w:rsidR="00687CFD">
        <w:rPr>
          <w:rStyle w:val="CommentReference"/>
        </w:rPr>
        <w:commentReference w:id="0"/>
      </w:r>
      <w:r w:rsidR="00835B19" w:rsidRPr="00835B19">
        <w:rPr>
          <w:color w:val="0E101A"/>
          <w:lang w:bidi="he-IL"/>
        </w:rPr>
        <w:t xml:space="preserve">. Ut </w:t>
      </w:r>
      <w:proofErr w:type="spellStart"/>
      <w:r w:rsidR="00835B19" w:rsidRPr="00835B19">
        <w:rPr>
          <w:color w:val="0E101A"/>
          <w:lang w:bidi="he-IL"/>
        </w:rPr>
        <w:t>enim</w:t>
      </w:r>
      <w:proofErr w:type="spellEnd"/>
      <w:r w:rsidR="00835B19" w:rsidRPr="00835B19">
        <w:rPr>
          <w:color w:val="0E101A"/>
          <w:lang w:bidi="he-IL"/>
        </w:rPr>
        <w:t xml:space="preserve"> ad minim </w:t>
      </w:r>
      <w:proofErr w:type="spellStart"/>
      <w:r w:rsidR="00835B19" w:rsidRPr="00835B19">
        <w:rPr>
          <w:color w:val="0E101A"/>
          <w:lang w:bidi="he-IL"/>
        </w:rPr>
        <w:t>veniam</w:t>
      </w:r>
      <w:proofErr w:type="spellEnd"/>
      <w:r w:rsidR="00835B19" w:rsidRPr="00835B19">
        <w:rPr>
          <w:color w:val="0E101A"/>
          <w:lang w:bidi="he-IL"/>
        </w:rPr>
        <w:t xml:space="preserve">, </w:t>
      </w:r>
      <w:proofErr w:type="spellStart"/>
      <w:r w:rsidR="00835B19" w:rsidRPr="00835B19">
        <w:rPr>
          <w:color w:val="0E101A"/>
          <w:lang w:bidi="he-IL"/>
        </w:rPr>
        <w:t>quis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nostrud</w:t>
      </w:r>
      <w:proofErr w:type="spellEnd"/>
      <w:r w:rsidR="00835B19" w:rsidRPr="00835B19">
        <w:rPr>
          <w:color w:val="0E101A"/>
          <w:lang w:bidi="he-IL"/>
        </w:rPr>
        <w:t xml:space="preserve"> exercitation </w:t>
      </w:r>
      <w:proofErr w:type="spellStart"/>
      <w:r w:rsidR="00835B19" w:rsidRPr="00835B19">
        <w:rPr>
          <w:color w:val="0E101A"/>
          <w:lang w:bidi="he-IL"/>
        </w:rPr>
        <w:t>ullamco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laboris</w:t>
      </w:r>
      <w:proofErr w:type="spellEnd"/>
      <w:r w:rsidR="00835B19" w:rsidRPr="00835B19">
        <w:rPr>
          <w:color w:val="0E101A"/>
          <w:lang w:bidi="he-IL"/>
        </w:rPr>
        <w:t xml:space="preserve"> nisi </w:t>
      </w:r>
      <w:proofErr w:type="spellStart"/>
      <w:r w:rsidR="00835B19" w:rsidRPr="00835B19">
        <w:rPr>
          <w:color w:val="0E101A"/>
          <w:lang w:bidi="he-IL"/>
        </w:rPr>
        <w:t>ut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aliquip</w:t>
      </w:r>
      <w:proofErr w:type="spellEnd"/>
      <w:r w:rsidR="00835B19" w:rsidRPr="00835B19">
        <w:rPr>
          <w:color w:val="0E101A"/>
          <w:lang w:bidi="he-IL"/>
        </w:rPr>
        <w:t xml:space="preserve"> ex </w:t>
      </w:r>
      <w:proofErr w:type="spellStart"/>
      <w:r w:rsidR="00835B19" w:rsidRPr="00835B19">
        <w:rPr>
          <w:color w:val="0E101A"/>
          <w:lang w:bidi="he-IL"/>
        </w:rPr>
        <w:t>ea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commodo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consequat</w:t>
      </w:r>
      <w:proofErr w:type="spellEnd"/>
      <w:r w:rsidR="00835B19" w:rsidRPr="00835B19">
        <w:rPr>
          <w:color w:val="0E101A"/>
          <w:lang w:bidi="he-IL"/>
        </w:rPr>
        <w:t xml:space="preserve">. Duis </w:t>
      </w:r>
      <w:proofErr w:type="spellStart"/>
      <w:r w:rsidR="00835B19" w:rsidRPr="00835B19">
        <w:rPr>
          <w:color w:val="0E101A"/>
          <w:lang w:bidi="he-IL"/>
        </w:rPr>
        <w:t>aute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irure</w:t>
      </w:r>
      <w:proofErr w:type="spellEnd"/>
      <w:r w:rsidR="00835B19" w:rsidRPr="00835B19">
        <w:rPr>
          <w:color w:val="0E101A"/>
          <w:lang w:bidi="he-IL"/>
        </w:rPr>
        <w:t xml:space="preserve"> dolor in </w:t>
      </w:r>
      <w:proofErr w:type="spellStart"/>
      <w:r w:rsidR="00835B19" w:rsidRPr="00835B19">
        <w:rPr>
          <w:color w:val="0E101A"/>
          <w:lang w:bidi="he-IL"/>
        </w:rPr>
        <w:t>reprehenderit</w:t>
      </w:r>
      <w:proofErr w:type="spellEnd"/>
      <w:r w:rsidR="00835B19" w:rsidRPr="00835B19">
        <w:rPr>
          <w:color w:val="0E101A"/>
          <w:lang w:bidi="he-IL"/>
        </w:rPr>
        <w:t xml:space="preserve"> in </w:t>
      </w:r>
      <w:proofErr w:type="spellStart"/>
      <w:r w:rsidR="00835B19" w:rsidRPr="00835B19">
        <w:rPr>
          <w:color w:val="0E101A"/>
          <w:lang w:bidi="he-IL"/>
        </w:rPr>
        <w:t>voluptate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velit</w:t>
      </w:r>
      <w:proofErr w:type="spellEnd"/>
      <w:r w:rsidR="00835B19" w:rsidRPr="00835B19">
        <w:rPr>
          <w:color w:val="0E101A"/>
          <w:lang w:bidi="he-IL"/>
        </w:rPr>
        <w:t xml:space="preserve"> esse </w:t>
      </w:r>
      <w:proofErr w:type="spellStart"/>
      <w:r w:rsidR="00835B19" w:rsidRPr="00835B19">
        <w:rPr>
          <w:color w:val="0E101A"/>
          <w:lang w:bidi="he-IL"/>
        </w:rPr>
        <w:t>cillum</w:t>
      </w:r>
      <w:proofErr w:type="spellEnd"/>
      <w:r w:rsidR="00835B19" w:rsidRPr="00835B19">
        <w:rPr>
          <w:color w:val="0E101A"/>
          <w:lang w:bidi="he-IL"/>
        </w:rPr>
        <w:t xml:space="preserve"> dolore </w:t>
      </w:r>
      <w:proofErr w:type="spellStart"/>
      <w:r w:rsidR="00835B19" w:rsidRPr="00835B19">
        <w:rPr>
          <w:color w:val="0E101A"/>
          <w:lang w:bidi="he-IL"/>
        </w:rPr>
        <w:t>eu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fugiat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nulla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pariatur</w:t>
      </w:r>
      <w:proofErr w:type="spellEnd"/>
      <w:r w:rsidR="00835B19" w:rsidRPr="00835B19">
        <w:rPr>
          <w:color w:val="0E101A"/>
          <w:lang w:bidi="he-IL"/>
        </w:rPr>
        <w:t xml:space="preserve">. </w:t>
      </w:r>
      <w:proofErr w:type="spellStart"/>
      <w:r w:rsidR="00835B19" w:rsidRPr="00835B19">
        <w:rPr>
          <w:color w:val="0E101A"/>
          <w:lang w:bidi="he-IL"/>
        </w:rPr>
        <w:t>Excepteur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sint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occaecat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cupidatat</w:t>
      </w:r>
      <w:proofErr w:type="spellEnd"/>
      <w:r w:rsidR="00835B19" w:rsidRPr="00835B19">
        <w:rPr>
          <w:color w:val="0E101A"/>
          <w:lang w:bidi="he-IL"/>
        </w:rPr>
        <w:t xml:space="preserve"> non </w:t>
      </w:r>
      <w:proofErr w:type="spellStart"/>
      <w:r w:rsidR="00835B19" w:rsidRPr="00835B19">
        <w:rPr>
          <w:color w:val="0E101A"/>
          <w:lang w:bidi="he-IL"/>
        </w:rPr>
        <w:t>proident</w:t>
      </w:r>
      <w:proofErr w:type="spellEnd"/>
      <w:r w:rsidR="00835B19" w:rsidRPr="00835B19">
        <w:rPr>
          <w:color w:val="0E101A"/>
          <w:lang w:bidi="he-IL"/>
        </w:rPr>
        <w:t xml:space="preserve">, sunt in culpa qui </w:t>
      </w:r>
      <w:proofErr w:type="spellStart"/>
      <w:r w:rsidR="00835B19" w:rsidRPr="00835B19">
        <w:rPr>
          <w:color w:val="0E101A"/>
          <w:lang w:bidi="he-IL"/>
        </w:rPr>
        <w:t>officia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deserunt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mollit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anim</w:t>
      </w:r>
      <w:proofErr w:type="spellEnd"/>
      <w:r w:rsidR="00835B19" w:rsidRPr="00835B19">
        <w:rPr>
          <w:color w:val="0E101A"/>
          <w:lang w:bidi="he-IL"/>
        </w:rPr>
        <w:t xml:space="preserve"> id est </w:t>
      </w:r>
      <w:proofErr w:type="spellStart"/>
      <w:r w:rsidR="00835B19" w:rsidRPr="00835B19">
        <w:rPr>
          <w:color w:val="0E101A"/>
          <w:lang w:bidi="he-IL"/>
        </w:rPr>
        <w:t>laborum</w:t>
      </w:r>
      <w:proofErr w:type="spellEnd"/>
      <w:r w:rsidRPr="00DE2B3C">
        <w:rPr>
          <w:color w:val="0E101A"/>
          <w:lang w:bidi="he-IL"/>
        </w:rPr>
        <w:t>.</w:t>
      </w:r>
      <w:r w:rsidR="007C7E9F">
        <w:rPr>
          <w:rStyle w:val="FootnoteReference"/>
          <w:color w:val="0E101A"/>
          <w:lang w:bidi="he-IL"/>
        </w:rPr>
        <w:footnoteReference w:id="1"/>
      </w:r>
    </w:p>
    <w:p w14:paraId="45D278C0" w14:textId="16E1DE43" w:rsidR="00DE2B3C" w:rsidRPr="00DE2B3C" w:rsidRDefault="00DE2B3C" w:rsidP="00DE2B3C">
      <w:pPr>
        <w:spacing w:line="480" w:lineRule="auto"/>
        <w:ind w:firstLine="720"/>
        <w:rPr>
          <w:color w:val="0E101A"/>
          <w:lang w:bidi="he-IL"/>
        </w:rPr>
      </w:pPr>
      <w:r w:rsidRPr="00DE2B3C">
        <w:rPr>
          <w:color w:val="0E101A"/>
          <w:lang w:bidi="he-IL"/>
        </w:rPr>
        <w:t xml:space="preserve">To facilitate this, </w:t>
      </w:r>
      <w:r w:rsidR="002924AB">
        <w:rPr>
          <w:color w:val="0E101A"/>
          <w:lang w:bidi="he-IL"/>
        </w:rPr>
        <w:t>methods</w:t>
      </w:r>
      <w:r w:rsidRPr="00DE2B3C">
        <w:rPr>
          <w:color w:val="0E101A"/>
          <w:lang w:bidi="he-IL"/>
        </w:rPr>
        <w:t xml:space="preserve"> will be adopted for this thesis from biblical studies, anthropology, and historical theology. This wil</w:t>
      </w:r>
      <w:r w:rsidR="002924AB">
        <w:rPr>
          <w:color w:val="0E101A"/>
          <w:lang w:bidi="he-IL"/>
        </w:rPr>
        <w:t>l</w:t>
      </w:r>
      <w:r w:rsidRPr="00DE2B3C">
        <w:rPr>
          <w:color w:val="0E101A"/>
          <w:lang w:bidi="he-IL"/>
        </w:rPr>
        <w:t xml:space="preserve"> use primary sources </w:t>
      </w:r>
      <w:commentRangeStart w:id="1"/>
      <w:r w:rsidRPr="00DE2B3C">
        <w:rPr>
          <w:color w:val="0E101A"/>
          <w:lang w:bidi="he-IL"/>
        </w:rPr>
        <w:t xml:space="preserve">like </w:t>
      </w:r>
      <w:r w:rsidR="00835B19" w:rsidRPr="00835B19">
        <w:rPr>
          <w:color w:val="0E101A"/>
          <w:lang w:bidi="he-IL"/>
        </w:rPr>
        <w:t xml:space="preserve">Lorem ipsum dolor sit </w:t>
      </w:r>
      <w:proofErr w:type="spellStart"/>
      <w:r w:rsidR="00835B19" w:rsidRPr="00835B19">
        <w:rPr>
          <w:color w:val="0E101A"/>
          <w:lang w:bidi="he-IL"/>
        </w:rPr>
        <w:t>amet</w:t>
      </w:r>
      <w:proofErr w:type="spellEnd"/>
      <w:r w:rsidR="00835B19" w:rsidRPr="00835B19">
        <w:rPr>
          <w:color w:val="0E101A"/>
          <w:lang w:bidi="he-IL"/>
        </w:rPr>
        <w:t xml:space="preserve">, </w:t>
      </w:r>
      <w:proofErr w:type="spellStart"/>
      <w:r w:rsidR="00835B19" w:rsidRPr="00835B19">
        <w:rPr>
          <w:color w:val="0E101A"/>
          <w:lang w:bidi="he-IL"/>
        </w:rPr>
        <w:t>consectetur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adipiscing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elit</w:t>
      </w:r>
      <w:proofErr w:type="spellEnd"/>
      <w:r w:rsidR="00835B19" w:rsidRPr="00835B19">
        <w:rPr>
          <w:color w:val="0E101A"/>
          <w:lang w:bidi="he-IL"/>
        </w:rPr>
        <w:t xml:space="preserve">, sed do </w:t>
      </w:r>
      <w:proofErr w:type="spellStart"/>
      <w:r w:rsidR="00835B19" w:rsidRPr="00835B19">
        <w:rPr>
          <w:color w:val="0E101A"/>
          <w:lang w:bidi="he-IL"/>
        </w:rPr>
        <w:t>eiusmod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tempor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incididunt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ut</w:t>
      </w:r>
      <w:proofErr w:type="spellEnd"/>
      <w:r w:rsidR="00835B19" w:rsidRPr="00835B19">
        <w:rPr>
          <w:color w:val="0E101A"/>
          <w:lang w:bidi="he-IL"/>
        </w:rPr>
        <w:t xml:space="preserve"> labore et dolore magna </w:t>
      </w:r>
      <w:proofErr w:type="spellStart"/>
      <w:r w:rsidR="00835B19" w:rsidRPr="00835B19">
        <w:rPr>
          <w:color w:val="0E101A"/>
          <w:lang w:bidi="he-IL"/>
        </w:rPr>
        <w:t>aliqua</w:t>
      </w:r>
      <w:proofErr w:type="spellEnd"/>
      <w:r w:rsidR="00835B19" w:rsidRPr="00835B19">
        <w:rPr>
          <w:color w:val="0E101A"/>
          <w:lang w:bidi="he-IL"/>
        </w:rPr>
        <w:t xml:space="preserve">. Ut </w:t>
      </w:r>
      <w:proofErr w:type="spellStart"/>
      <w:r w:rsidR="00835B19" w:rsidRPr="00835B19">
        <w:rPr>
          <w:color w:val="0E101A"/>
          <w:lang w:bidi="he-IL"/>
        </w:rPr>
        <w:t>enim</w:t>
      </w:r>
      <w:proofErr w:type="spellEnd"/>
      <w:r w:rsidR="00835B19" w:rsidRPr="00835B19">
        <w:rPr>
          <w:color w:val="0E101A"/>
          <w:lang w:bidi="he-IL"/>
        </w:rPr>
        <w:t xml:space="preserve"> ad minim </w:t>
      </w:r>
      <w:proofErr w:type="spellStart"/>
      <w:r w:rsidR="00835B19" w:rsidRPr="00835B19">
        <w:rPr>
          <w:color w:val="0E101A"/>
          <w:lang w:bidi="he-IL"/>
        </w:rPr>
        <w:t>veniam</w:t>
      </w:r>
      <w:proofErr w:type="spellEnd"/>
      <w:r w:rsidR="00835B19" w:rsidRPr="00835B19">
        <w:rPr>
          <w:color w:val="0E101A"/>
          <w:lang w:bidi="he-IL"/>
        </w:rPr>
        <w:t xml:space="preserve">, </w:t>
      </w:r>
      <w:proofErr w:type="spellStart"/>
      <w:r w:rsidR="00835B19" w:rsidRPr="00835B19">
        <w:rPr>
          <w:color w:val="0E101A"/>
          <w:lang w:bidi="he-IL"/>
        </w:rPr>
        <w:t>quis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nostrud</w:t>
      </w:r>
      <w:proofErr w:type="spellEnd"/>
      <w:r w:rsidR="00835B19" w:rsidRPr="00835B19">
        <w:rPr>
          <w:color w:val="0E101A"/>
          <w:lang w:bidi="he-IL"/>
        </w:rPr>
        <w:t xml:space="preserve"> exercitation </w:t>
      </w:r>
      <w:proofErr w:type="spellStart"/>
      <w:r w:rsidR="00835B19" w:rsidRPr="00835B19">
        <w:rPr>
          <w:color w:val="0E101A"/>
          <w:lang w:bidi="he-IL"/>
        </w:rPr>
        <w:t>ullamco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laboris</w:t>
      </w:r>
      <w:proofErr w:type="spellEnd"/>
      <w:r w:rsidR="00835B19" w:rsidRPr="00835B19">
        <w:rPr>
          <w:color w:val="0E101A"/>
          <w:lang w:bidi="he-IL"/>
        </w:rPr>
        <w:t xml:space="preserve"> nisi </w:t>
      </w:r>
      <w:proofErr w:type="spellStart"/>
      <w:r w:rsidR="00835B19" w:rsidRPr="00835B19">
        <w:rPr>
          <w:color w:val="0E101A"/>
          <w:lang w:bidi="he-IL"/>
        </w:rPr>
        <w:t>ut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aliquip</w:t>
      </w:r>
      <w:proofErr w:type="spellEnd"/>
      <w:r w:rsidR="00835B19" w:rsidRPr="00835B19">
        <w:rPr>
          <w:color w:val="0E101A"/>
          <w:lang w:bidi="he-IL"/>
        </w:rPr>
        <w:t xml:space="preserve"> ex </w:t>
      </w:r>
      <w:proofErr w:type="spellStart"/>
      <w:r w:rsidR="00835B19" w:rsidRPr="00835B19">
        <w:rPr>
          <w:color w:val="0E101A"/>
          <w:lang w:bidi="he-IL"/>
        </w:rPr>
        <w:t>ea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commodo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consequat</w:t>
      </w:r>
      <w:commentRangeEnd w:id="1"/>
      <w:proofErr w:type="spellEnd"/>
      <w:r w:rsidR="005347BE">
        <w:rPr>
          <w:rStyle w:val="CommentReference"/>
        </w:rPr>
        <w:commentReference w:id="1"/>
      </w:r>
      <w:r w:rsidRPr="00DE2B3C">
        <w:rPr>
          <w:color w:val="0E101A"/>
          <w:lang w:bidi="he-IL"/>
        </w:rPr>
        <w:t xml:space="preserve">. Secondary sources, such as </w:t>
      </w:r>
      <w:commentRangeStart w:id="2"/>
      <w:r w:rsidR="00835B19" w:rsidRPr="00835B19">
        <w:rPr>
          <w:color w:val="0E101A"/>
          <w:lang w:bidi="he-IL"/>
        </w:rPr>
        <w:t xml:space="preserve">Duis </w:t>
      </w:r>
      <w:proofErr w:type="spellStart"/>
      <w:r w:rsidR="00835B19" w:rsidRPr="00835B19">
        <w:rPr>
          <w:color w:val="0E101A"/>
          <w:lang w:bidi="he-IL"/>
        </w:rPr>
        <w:t>aute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irure</w:t>
      </w:r>
      <w:proofErr w:type="spellEnd"/>
      <w:r w:rsidR="00835B19" w:rsidRPr="00835B19">
        <w:rPr>
          <w:color w:val="0E101A"/>
          <w:lang w:bidi="he-IL"/>
        </w:rPr>
        <w:t xml:space="preserve"> dolor in </w:t>
      </w:r>
      <w:proofErr w:type="spellStart"/>
      <w:r w:rsidR="00835B19" w:rsidRPr="00835B19">
        <w:rPr>
          <w:color w:val="0E101A"/>
          <w:lang w:bidi="he-IL"/>
        </w:rPr>
        <w:t>reprehenderit</w:t>
      </w:r>
      <w:proofErr w:type="spellEnd"/>
      <w:r w:rsidR="00835B19" w:rsidRPr="00835B19">
        <w:rPr>
          <w:color w:val="0E101A"/>
          <w:lang w:bidi="he-IL"/>
        </w:rPr>
        <w:t xml:space="preserve"> in </w:t>
      </w:r>
      <w:proofErr w:type="spellStart"/>
      <w:r w:rsidR="00835B19" w:rsidRPr="00835B19">
        <w:rPr>
          <w:color w:val="0E101A"/>
          <w:lang w:bidi="he-IL"/>
        </w:rPr>
        <w:t>voluptate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velit</w:t>
      </w:r>
      <w:proofErr w:type="spellEnd"/>
      <w:r w:rsidR="00835B19" w:rsidRPr="00835B19">
        <w:rPr>
          <w:color w:val="0E101A"/>
          <w:lang w:bidi="he-IL"/>
        </w:rPr>
        <w:t xml:space="preserve"> esse </w:t>
      </w:r>
      <w:proofErr w:type="spellStart"/>
      <w:r w:rsidR="00835B19" w:rsidRPr="00835B19">
        <w:rPr>
          <w:color w:val="0E101A"/>
          <w:lang w:bidi="he-IL"/>
        </w:rPr>
        <w:t>cillum</w:t>
      </w:r>
      <w:proofErr w:type="spellEnd"/>
      <w:r w:rsidR="00835B19" w:rsidRPr="00835B19">
        <w:rPr>
          <w:color w:val="0E101A"/>
          <w:lang w:bidi="he-IL"/>
        </w:rPr>
        <w:t xml:space="preserve"> dolore </w:t>
      </w:r>
      <w:proofErr w:type="spellStart"/>
      <w:r w:rsidR="00835B19" w:rsidRPr="00835B19">
        <w:rPr>
          <w:color w:val="0E101A"/>
          <w:lang w:bidi="he-IL"/>
        </w:rPr>
        <w:t>eu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fugiat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nulla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pariatur</w:t>
      </w:r>
      <w:proofErr w:type="spellEnd"/>
      <w:r w:rsidR="00835B19" w:rsidRPr="00835B19">
        <w:rPr>
          <w:color w:val="0E101A"/>
          <w:lang w:bidi="he-IL"/>
        </w:rPr>
        <w:t xml:space="preserve">. </w:t>
      </w:r>
      <w:proofErr w:type="spellStart"/>
      <w:r w:rsidR="00835B19" w:rsidRPr="00835B19">
        <w:rPr>
          <w:color w:val="0E101A"/>
          <w:lang w:bidi="he-IL"/>
        </w:rPr>
        <w:t>Excepteur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sint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occaecat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cupidatat</w:t>
      </w:r>
      <w:proofErr w:type="spellEnd"/>
      <w:r w:rsidR="00835B19" w:rsidRPr="00835B19">
        <w:rPr>
          <w:color w:val="0E101A"/>
          <w:lang w:bidi="he-IL"/>
        </w:rPr>
        <w:t xml:space="preserve"> non </w:t>
      </w:r>
      <w:proofErr w:type="spellStart"/>
      <w:r w:rsidR="00835B19" w:rsidRPr="00835B19">
        <w:rPr>
          <w:color w:val="0E101A"/>
          <w:lang w:bidi="he-IL"/>
        </w:rPr>
        <w:t>proident</w:t>
      </w:r>
      <w:proofErr w:type="spellEnd"/>
      <w:r w:rsidR="00835B19" w:rsidRPr="00835B19">
        <w:rPr>
          <w:color w:val="0E101A"/>
          <w:lang w:bidi="he-IL"/>
        </w:rPr>
        <w:t xml:space="preserve">, sunt in culpa qui </w:t>
      </w:r>
      <w:proofErr w:type="spellStart"/>
      <w:r w:rsidR="00835B19" w:rsidRPr="00835B19">
        <w:rPr>
          <w:color w:val="0E101A"/>
          <w:lang w:bidi="he-IL"/>
        </w:rPr>
        <w:t>officia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deserunt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mollit</w:t>
      </w:r>
      <w:proofErr w:type="spellEnd"/>
      <w:r w:rsidR="00835B19" w:rsidRPr="00835B19">
        <w:rPr>
          <w:color w:val="0E101A"/>
          <w:lang w:bidi="he-IL"/>
        </w:rPr>
        <w:t xml:space="preserve"> </w:t>
      </w:r>
      <w:proofErr w:type="spellStart"/>
      <w:r w:rsidR="00835B19" w:rsidRPr="00835B19">
        <w:rPr>
          <w:color w:val="0E101A"/>
          <w:lang w:bidi="he-IL"/>
        </w:rPr>
        <w:t>anim</w:t>
      </w:r>
      <w:proofErr w:type="spellEnd"/>
      <w:r w:rsidR="00835B19" w:rsidRPr="00835B19">
        <w:rPr>
          <w:color w:val="0E101A"/>
          <w:lang w:bidi="he-IL"/>
        </w:rPr>
        <w:t xml:space="preserve"> id est </w:t>
      </w:r>
      <w:proofErr w:type="spellStart"/>
      <w:r w:rsidR="00835B19" w:rsidRPr="00835B19">
        <w:rPr>
          <w:color w:val="0E101A"/>
          <w:lang w:bidi="he-IL"/>
        </w:rPr>
        <w:t>laborum</w:t>
      </w:r>
      <w:commentRangeEnd w:id="2"/>
      <w:proofErr w:type="spellEnd"/>
      <w:r w:rsidR="005347BE">
        <w:rPr>
          <w:rStyle w:val="CommentReference"/>
        </w:rPr>
        <w:commentReference w:id="2"/>
      </w:r>
      <w:r w:rsidRPr="00DE2B3C">
        <w:rPr>
          <w:color w:val="0E101A"/>
          <w:lang w:bidi="he-IL"/>
        </w:rPr>
        <w:t>.</w:t>
      </w:r>
      <w:r w:rsidR="007C7E9F">
        <w:rPr>
          <w:rStyle w:val="FootnoteReference"/>
          <w:color w:val="0E101A"/>
          <w:lang w:bidi="he-IL"/>
        </w:rPr>
        <w:footnoteReference w:id="2"/>
      </w:r>
    </w:p>
    <w:p w14:paraId="366F4560" w14:textId="2D6295C5" w:rsidR="00DE2B3C" w:rsidRPr="00DE2B3C" w:rsidRDefault="00DE2B3C" w:rsidP="00DE2B3C">
      <w:pPr>
        <w:spacing w:line="480" w:lineRule="auto"/>
        <w:ind w:firstLine="720"/>
        <w:rPr>
          <w:color w:val="0E101A"/>
          <w:lang w:bidi="he-IL"/>
        </w:rPr>
      </w:pPr>
      <w:r w:rsidRPr="00DE2B3C">
        <w:rPr>
          <w:color w:val="0E101A"/>
          <w:lang w:bidi="he-IL"/>
        </w:rPr>
        <w:t xml:space="preserve">This research will limit the scope of its </w:t>
      </w:r>
      <w:commentRangeStart w:id="3"/>
      <w:r w:rsidRPr="00DE2B3C">
        <w:rPr>
          <w:color w:val="0E101A"/>
          <w:lang w:bidi="he-IL"/>
        </w:rPr>
        <w:t xml:space="preserve">argument </w:t>
      </w:r>
      <w:r w:rsidR="00A50C7A" w:rsidRPr="00835B19">
        <w:rPr>
          <w:color w:val="0E101A"/>
          <w:lang w:bidi="he-IL"/>
        </w:rPr>
        <w:t xml:space="preserve">Lorem ipsum dolor sit </w:t>
      </w:r>
      <w:proofErr w:type="spellStart"/>
      <w:r w:rsidR="00A50C7A" w:rsidRPr="00835B19">
        <w:rPr>
          <w:color w:val="0E101A"/>
          <w:lang w:bidi="he-IL"/>
        </w:rPr>
        <w:t>amet</w:t>
      </w:r>
      <w:proofErr w:type="spellEnd"/>
      <w:r w:rsidR="00A50C7A" w:rsidRPr="00835B19">
        <w:rPr>
          <w:color w:val="0E101A"/>
          <w:lang w:bidi="he-IL"/>
        </w:rPr>
        <w:t xml:space="preserve">, </w:t>
      </w:r>
      <w:proofErr w:type="spellStart"/>
      <w:r w:rsidR="00A50C7A" w:rsidRPr="00835B19">
        <w:rPr>
          <w:color w:val="0E101A"/>
          <w:lang w:bidi="he-IL"/>
        </w:rPr>
        <w:t>consectetur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adipiscing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elit</w:t>
      </w:r>
      <w:proofErr w:type="spellEnd"/>
      <w:r w:rsidR="00A50C7A" w:rsidRPr="00835B19">
        <w:rPr>
          <w:color w:val="0E101A"/>
          <w:lang w:bidi="he-IL"/>
        </w:rPr>
        <w:t xml:space="preserve">, sed do </w:t>
      </w:r>
      <w:proofErr w:type="spellStart"/>
      <w:r w:rsidR="00A50C7A" w:rsidRPr="00835B19">
        <w:rPr>
          <w:color w:val="0E101A"/>
          <w:lang w:bidi="he-IL"/>
        </w:rPr>
        <w:t>eiusmod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tempor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incididunt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ut</w:t>
      </w:r>
      <w:proofErr w:type="spellEnd"/>
      <w:r w:rsidR="00A50C7A" w:rsidRPr="00835B19">
        <w:rPr>
          <w:color w:val="0E101A"/>
          <w:lang w:bidi="he-IL"/>
        </w:rPr>
        <w:t xml:space="preserve"> labore et dolore magna </w:t>
      </w:r>
      <w:proofErr w:type="spellStart"/>
      <w:r w:rsidR="00A50C7A" w:rsidRPr="00835B19">
        <w:rPr>
          <w:color w:val="0E101A"/>
          <w:lang w:bidi="he-IL"/>
        </w:rPr>
        <w:t>aliqua</w:t>
      </w:r>
      <w:proofErr w:type="spellEnd"/>
      <w:r w:rsidR="00A50C7A" w:rsidRPr="00835B19">
        <w:rPr>
          <w:color w:val="0E101A"/>
          <w:lang w:bidi="he-IL"/>
        </w:rPr>
        <w:t xml:space="preserve">. Ut </w:t>
      </w:r>
      <w:proofErr w:type="spellStart"/>
      <w:r w:rsidR="00A50C7A" w:rsidRPr="00835B19">
        <w:rPr>
          <w:color w:val="0E101A"/>
          <w:lang w:bidi="he-IL"/>
        </w:rPr>
        <w:t>enim</w:t>
      </w:r>
      <w:proofErr w:type="spellEnd"/>
      <w:r w:rsidR="00A50C7A" w:rsidRPr="00835B19">
        <w:rPr>
          <w:color w:val="0E101A"/>
          <w:lang w:bidi="he-IL"/>
        </w:rPr>
        <w:t xml:space="preserve"> ad minim </w:t>
      </w:r>
      <w:proofErr w:type="spellStart"/>
      <w:r w:rsidR="00A50C7A" w:rsidRPr="00835B19">
        <w:rPr>
          <w:color w:val="0E101A"/>
          <w:lang w:bidi="he-IL"/>
        </w:rPr>
        <w:t>veniam</w:t>
      </w:r>
      <w:proofErr w:type="spellEnd"/>
      <w:r w:rsidR="00A50C7A" w:rsidRPr="00835B19">
        <w:rPr>
          <w:color w:val="0E101A"/>
          <w:lang w:bidi="he-IL"/>
        </w:rPr>
        <w:t xml:space="preserve">, </w:t>
      </w:r>
      <w:proofErr w:type="spellStart"/>
      <w:r w:rsidR="00A50C7A" w:rsidRPr="00835B19">
        <w:rPr>
          <w:color w:val="0E101A"/>
          <w:lang w:bidi="he-IL"/>
        </w:rPr>
        <w:t>quis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nostrud</w:t>
      </w:r>
      <w:proofErr w:type="spellEnd"/>
      <w:r w:rsidR="00A50C7A" w:rsidRPr="00835B19">
        <w:rPr>
          <w:color w:val="0E101A"/>
          <w:lang w:bidi="he-IL"/>
        </w:rPr>
        <w:t xml:space="preserve"> exercitation </w:t>
      </w:r>
      <w:proofErr w:type="spellStart"/>
      <w:r w:rsidR="00A50C7A" w:rsidRPr="00835B19">
        <w:rPr>
          <w:color w:val="0E101A"/>
          <w:lang w:bidi="he-IL"/>
        </w:rPr>
        <w:t>ullamco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laboris</w:t>
      </w:r>
      <w:proofErr w:type="spellEnd"/>
      <w:r w:rsidR="00A50C7A" w:rsidRPr="00835B19">
        <w:rPr>
          <w:color w:val="0E101A"/>
          <w:lang w:bidi="he-IL"/>
        </w:rPr>
        <w:t xml:space="preserve"> nisi </w:t>
      </w:r>
      <w:proofErr w:type="spellStart"/>
      <w:r w:rsidR="00A50C7A" w:rsidRPr="00835B19">
        <w:rPr>
          <w:color w:val="0E101A"/>
          <w:lang w:bidi="he-IL"/>
        </w:rPr>
        <w:t>ut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aliquip</w:t>
      </w:r>
      <w:proofErr w:type="spellEnd"/>
      <w:r w:rsidR="00A50C7A" w:rsidRPr="00835B19">
        <w:rPr>
          <w:color w:val="0E101A"/>
          <w:lang w:bidi="he-IL"/>
        </w:rPr>
        <w:t xml:space="preserve"> ex </w:t>
      </w:r>
      <w:proofErr w:type="spellStart"/>
      <w:r w:rsidR="00A50C7A" w:rsidRPr="00835B19">
        <w:rPr>
          <w:color w:val="0E101A"/>
          <w:lang w:bidi="he-IL"/>
        </w:rPr>
        <w:t>ea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commodo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consequat</w:t>
      </w:r>
      <w:proofErr w:type="spellEnd"/>
      <w:r w:rsidR="00A50C7A" w:rsidRPr="00835B19">
        <w:rPr>
          <w:color w:val="0E101A"/>
          <w:lang w:bidi="he-IL"/>
        </w:rPr>
        <w:t xml:space="preserve">. Duis </w:t>
      </w:r>
      <w:proofErr w:type="spellStart"/>
      <w:r w:rsidR="00A50C7A" w:rsidRPr="00835B19">
        <w:rPr>
          <w:color w:val="0E101A"/>
          <w:lang w:bidi="he-IL"/>
        </w:rPr>
        <w:t>aute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irure</w:t>
      </w:r>
      <w:proofErr w:type="spellEnd"/>
      <w:r w:rsidR="00A50C7A" w:rsidRPr="00835B19">
        <w:rPr>
          <w:color w:val="0E101A"/>
          <w:lang w:bidi="he-IL"/>
        </w:rPr>
        <w:t xml:space="preserve"> dolor in </w:t>
      </w:r>
      <w:proofErr w:type="spellStart"/>
      <w:r w:rsidR="00A50C7A" w:rsidRPr="00835B19">
        <w:rPr>
          <w:color w:val="0E101A"/>
          <w:lang w:bidi="he-IL"/>
        </w:rPr>
        <w:t>reprehenderit</w:t>
      </w:r>
      <w:proofErr w:type="spellEnd"/>
      <w:r w:rsidR="00A50C7A" w:rsidRPr="00835B19">
        <w:rPr>
          <w:color w:val="0E101A"/>
          <w:lang w:bidi="he-IL"/>
        </w:rPr>
        <w:t xml:space="preserve"> in </w:t>
      </w:r>
      <w:proofErr w:type="spellStart"/>
      <w:r w:rsidR="00A50C7A" w:rsidRPr="00835B19">
        <w:rPr>
          <w:color w:val="0E101A"/>
          <w:lang w:bidi="he-IL"/>
        </w:rPr>
        <w:t>voluptate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velit</w:t>
      </w:r>
      <w:proofErr w:type="spellEnd"/>
      <w:r w:rsidR="00A50C7A" w:rsidRPr="00835B19">
        <w:rPr>
          <w:color w:val="0E101A"/>
          <w:lang w:bidi="he-IL"/>
        </w:rPr>
        <w:t xml:space="preserve"> esse </w:t>
      </w:r>
      <w:proofErr w:type="spellStart"/>
      <w:r w:rsidR="00A50C7A" w:rsidRPr="00835B19">
        <w:rPr>
          <w:color w:val="0E101A"/>
          <w:lang w:bidi="he-IL"/>
        </w:rPr>
        <w:t>cillum</w:t>
      </w:r>
      <w:proofErr w:type="spellEnd"/>
      <w:r w:rsidR="00A50C7A" w:rsidRPr="00835B19">
        <w:rPr>
          <w:color w:val="0E101A"/>
          <w:lang w:bidi="he-IL"/>
        </w:rPr>
        <w:t xml:space="preserve"> dolore </w:t>
      </w:r>
      <w:proofErr w:type="spellStart"/>
      <w:r w:rsidR="00A50C7A" w:rsidRPr="00835B19">
        <w:rPr>
          <w:color w:val="0E101A"/>
          <w:lang w:bidi="he-IL"/>
        </w:rPr>
        <w:lastRenderedPageBreak/>
        <w:t>eu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fugiat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nulla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pariatur</w:t>
      </w:r>
      <w:proofErr w:type="spellEnd"/>
      <w:r w:rsidR="00A50C7A" w:rsidRPr="00835B19">
        <w:rPr>
          <w:color w:val="0E101A"/>
          <w:lang w:bidi="he-IL"/>
        </w:rPr>
        <w:t xml:space="preserve">. </w:t>
      </w:r>
      <w:proofErr w:type="spellStart"/>
      <w:r w:rsidR="00A50C7A" w:rsidRPr="00835B19">
        <w:rPr>
          <w:color w:val="0E101A"/>
          <w:lang w:bidi="he-IL"/>
        </w:rPr>
        <w:t>Excepteur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sint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occaecat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cupidatat</w:t>
      </w:r>
      <w:proofErr w:type="spellEnd"/>
      <w:r w:rsidR="00A50C7A" w:rsidRPr="00835B19">
        <w:rPr>
          <w:color w:val="0E101A"/>
          <w:lang w:bidi="he-IL"/>
        </w:rPr>
        <w:t xml:space="preserve"> non </w:t>
      </w:r>
      <w:proofErr w:type="spellStart"/>
      <w:r w:rsidR="00A50C7A" w:rsidRPr="00835B19">
        <w:rPr>
          <w:color w:val="0E101A"/>
          <w:lang w:bidi="he-IL"/>
        </w:rPr>
        <w:t>proident</w:t>
      </w:r>
      <w:proofErr w:type="spellEnd"/>
      <w:r w:rsidR="00A50C7A" w:rsidRPr="00835B19">
        <w:rPr>
          <w:color w:val="0E101A"/>
          <w:lang w:bidi="he-IL"/>
        </w:rPr>
        <w:t xml:space="preserve">, sunt in culpa qui </w:t>
      </w:r>
      <w:proofErr w:type="spellStart"/>
      <w:r w:rsidR="00A50C7A" w:rsidRPr="00835B19">
        <w:rPr>
          <w:color w:val="0E101A"/>
          <w:lang w:bidi="he-IL"/>
        </w:rPr>
        <w:t>officia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deserunt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mollit</w:t>
      </w:r>
      <w:proofErr w:type="spellEnd"/>
      <w:r w:rsidR="00A50C7A" w:rsidRPr="00835B19">
        <w:rPr>
          <w:color w:val="0E101A"/>
          <w:lang w:bidi="he-IL"/>
        </w:rPr>
        <w:t xml:space="preserve"> </w:t>
      </w:r>
      <w:proofErr w:type="spellStart"/>
      <w:r w:rsidR="00A50C7A" w:rsidRPr="00835B19">
        <w:rPr>
          <w:color w:val="0E101A"/>
          <w:lang w:bidi="he-IL"/>
        </w:rPr>
        <w:t>anim</w:t>
      </w:r>
      <w:proofErr w:type="spellEnd"/>
      <w:r w:rsidR="00A50C7A" w:rsidRPr="00835B19">
        <w:rPr>
          <w:color w:val="0E101A"/>
          <w:lang w:bidi="he-IL"/>
        </w:rPr>
        <w:t xml:space="preserve"> id est </w:t>
      </w:r>
      <w:proofErr w:type="spellStart"/>
      <w:r w:rsidR="00A50C7A" w:rsidRPr="00835B19">
        <w:rPr>
          <w:color w:val="0E101A"/>
          <w:lang w:bidi="he-IL"/>
        </w:rPr>
        <w:t>laborum</w:t>
      </w:r>
      <w:proofErr w:type="spellEnd"/>
      <w:r w:rsidRPr="00DE2B3C">
        <w:rPr>
          <w:color w:val="0E101A"/>
          <w:lang w:bidi="he-IL"/>
        </w:rPr>
        <w:t>.</w:t>
      </w:r>
      <w:commentRangeEnd w:id="3"/>
      <w:r w:rsidR="005347BE">
        <w:rPr>
          <w:rStyle w:val="CommentReference"/>
        </w:rPr>
        <w:commentReference w:id="3"/>
      </w:r>
      <w:r w:rsidR="007C7E9F">
        <w:rPr>
          <w:rStyle w:val="FootnoteReference"/>
          <w:color w:val="0E101A"/>
          <w:lang w:bidi="he-IL"/>
        </w:rPr>
        <w:footnoteReference w:id="3"/>
      </w:r>
    </w:p>
    <w:p w14:paraId="65C555BB" w14:textId="77777777" w:rsidR="00DE2B3C" w:rsidRPr="00DE2B3C" w:rsidRDefault="00DE2B3C" w:rsidP="00DE2B3C">
      <w:pPr>
        <w:spacing w:line="480" w:lineRule="auto"/>
        <w:rPr>
          <w:color w:val="0E101A"/>
          <w:lang w:bidi="he-IL"/>
        </w:rPr>
      </w:pPr>
    </w:p>
    <w:p w14:paraId="4589DAB6" w14:textId="3598313E" w:rsidR="00DE2B3C" w:rsidRPr="00DE2B3C" w:rsidRDefault="00DE2B3C" w:rsidP="00DE2B3C">
      <w:pPr>
        <w:spacing w:line="480" w:lineRule="auto"/>
        <w:jc w:val="center"/>
        <w:rPr>
          <w:b/>
          <w:bCs/>
          <w:color w:val="0E101A"/>
          <w:lang w:bidi="he-IL"/>
        </w:rPr>
      </w:pPr>
      <w:r w:rsidRPr="00DE2B3C">
        <w:rPr>
          <w:b/>
          <w:bCs/>
          <w:color w:val="0E101A"/>
          <w:lang w:bidi="he-IL"/>
        </w:rPr>
        <w:t>Revised Thesis Statement</w:t>
      </w:r>
    </w:p>
    <w:p w14:paraId="03FBC747" w14:textId="57715036" w:rsidR="009D16C6" w:rsidRPr="009D16C6" w:rsidRDefault="00670FC7" w:rsidP="00DE2B3C">
      <w:pPr>
        <w:spacing w:line="480" w:lineRule="auto"/>
        <w:rPr>
          <w:color w:val="0E101A"/>
          <w:lang w:bidi="he-IL"/>
        </w:rPr>
      </w:pPr>
      <w:commentRangeStart w:id="4"/>
      <w:r>
        <w:rPr>
          <w:color w:val="0E101A"/>
          <w:lang w:bidi="he-IL"/>
        </w:rPr>
        <w:t xml:space="preserve">Your thesis </w:t>
      </w:r>
      <w:r w:rsidR="000875D8">
        <w:rPr>
          <w:color w:val="0E101A"/>
          <w:lang w:bidi="he-IL"/>
        </w:rPr>
        <w:t>statement</w:t>
      </w:r>
      <w:r>
        <w:rPr>
          <w:color w:val="0E101A"/>
          <w:lang w:bidi="he-IL"/>
        </w:rPr>
        <w:t xml:space="preserve"> is a </w:t>
      </w:r>
      <w:r w:rsidR="004A21A9">
        <w:rPr>
          <w:color w:val="0E101A"/>
          <w:lang w:bidi="he-IL"/>
        </w:rPr>
        <w:t xml:space="preserve">stance concerning </w:t>
      </w:r>
      <w:r>
        <w:rPr>
          <w:color w:val="0E101A"/>
          <w:lang w:bidi="he-IL"/>
        </w:rPr>
        <w:t>your topic supported by claim/main</w:t>
      </w:r>
      <w:r w:rsidR="008B34AA">
        <w:rPr>
          <w:color w:val="0E101A"/>
          <w:lang w:bidi="he-IL"/>
        </w:rPr>
        <w:t xml:space="preserve"> </w:t>
      </w:r>
      <w:r>
        <w:rPr>
          <w:color w:val="0E101A"/>
          <w:lang w:bidi="he-IL"/>
        </w:rPr>
        <w:t xml:space="preserve">point </w:t>
      </w:r>
      <w:r w:rsidR="00541B62">
        <w:rPr>
          <w:color w:val="0E101A"/>
          <w:lang w:bidi="he-IL"/>
        </w:rPr>
        <w:t>number one</w:t>
      </w:r>
      <w:r w:rsidR="008B34AA">
        <w:rPr>
          <w:color w:val="0E101A"/>
          <w:lang w:bidi="he-IL"/>
        </w:rPr>
        <w:t xml:space="preserve">, claim/main point </w:t>
      </w:r>
      <w:r w:rsidR="00541B62">
        <w:rPr>
          <w:color w:val="0E101A"/>
          <w:lang w:bidi="he-IL"/>
        </w:rPr>
        <w:t>number two</w:t>
      </w:r>
      <w:r w:rsidR="008B34AA">
        <w:rPr>
          <w:color w:val="0E101A"/>
          <w:lang w:bidi="he-IL"/>
        </w:rPr>
        <w:t xml:space="preserve">, and finally by claim/main point </w:t>
      </w:r>
      <w:r w:rsidR="00541B62">
        <w:rPr>
          <w:color w:val="0E101A"/>
          <w:lang w:bidi="he-IL"/>
        </w:rPr>
        <w:t>number three</w:t>
      </w:r>
      <w:r w:rsidR="00DE2B3C" w:rsidRPr="00DE2B3C">
        <w:rPr>
          <w:color w:val="0E101A"/>
          <w:lang w:bidi="he-IL"/>
        </w:rPr>
        <w:t>.</w:t>
      </w:r>
      <w:commentRangeEnd w:id="4"/>
      <w:r w:rsidR="005347BE">
        <w:rPr>
          <w:rStyle w:val="CommentReference"/>
        </w:rPr>
        <w:commentReference w:id="4"/>
      </w:r>
    </w:p>
    <w:p w14:paraId="650FA6DC" w14:textId="77777777" w:rsidR="00F33F6B" w:rsidRDefault="00F33F6B" w:rsidP="00DE2B3C">
      <w:pPr>
        <w:spacing w:line="480" w:lineRule="auto"/>
        <w:rPr>
          <w:b/>
          <w:bCs/>
        </w:rPr>
      </w:pPr>
    </w:p>
    <w:p w14:paraId="73B7ED34" w14:textId="77777777" w:rsidR="00DE2B3C" w:rsidRDefault="00DE2B3C" w:rsidP="00DE2B3C">
      <w:pPr>
        <w:spacing w:line="480" w:lineRule="auto"/>
        <w:jc w:val="center"/>
        <w:rPr>
          <w:b/>
          <w:bCs/>
        </w:rPr>
      </w:pPr>
      <w:r w:rsidRPr="00DE2B3C">
        <w:rPr>
          <w:b/>
          <w:bCs/>
        </w:rPr>
        <w:t>Full-Sentence Outline</w:t>
      </w:r>
    </w:p>
    <w:p w14:paraId="27BDCE14" w14:textId="5CEB2134" w:rsidR="00CE54B9" w:rsidRDefault="00CE54B9" w:rsidP="00CE54B9">
      <w:pPr>
        <w:pStyle w:val="ListParagraph"/>
        <w:numPr>
          <w:ilvl w:val="0"/>
          <w:numId w:val="7"/>
        </w:numPr>
        <w:spacing w:line="480" w:lineRule="auto"/>
      </w:pPr>
      <w:r>
        <w:t>Introduction</w:t>
      </w:r>
    </w:p>
    <w:p w14:paraId="07C42E61" w14:textId="77777777" w:rsidR="00D31697" w:rsidRDefault="00B91C6C" w:rsidP="00D31697">
      <w:pPr>
        <w:pStyle w:val="ListParagraph"/>
        <w:numPr>
          <w:ilvl w:val="1"/>
          <w:numId w:val="7"/>
        </w:numPr>
        <w:spacing w:line="480" w:lineRule="auto"/>
      </w:pPr>
      <w:r>
        <w:t xml:space="preserve">Your thesis statement is supported by your main point </w:t>
      </w:r>
      <w:r w:rsidR="00541B62">
        <w:t>number one</w:t>
      </w:r>
      <w:r w:rsidR="00CE54B9">
        <w:t>.</w:t>
      </w:r>
    </w:p>
    <w:p w14:paraId="6B85745E" w14:textId="77777777" w:rsidR="00D31697" w:rsidRDefault="00B91C6C" w:rsidP="00D31697">
      <w:pPr>
        <w:pStyle w:val="ListParagraph"/>
        <w:numPr>
          <w:ilvl w:val="2"/>
          <w:numId w:val="7"/>
        </w:numPr>
        <w:spacing w:line="480" w:lineRule="auto"/>
      </w:pPr>
      <w:r>
        <w:t xml:space="preserve">Evidence </w:t>
      </w:r>
      <w:r w:rsidR="00383FD7">
        <w:t xml:space="preserve">from your resources </w:t>
      </w:r>
      <w:proofErr w:type="gramStart"/>
      <w:r w:rsidR="00383FD7">
        <w:t>supporting</w:t>
      </w:r>
      <w:proofErr w:type="gramEnd"/>
      <w:r w:rsidR="00383FD7">
        <w:t xml:space="preserve"> your first main point</w:t>
      </w:r>
      <w:r w:rsidR="00CE54B9">
        <w:t>.</w:t>
      </w:r>
      <w:r w:rsidR="00F30E9E">
        <w:rPr>
          <w:rStyle w:val="FootnoteReference"/>
        </w:rPr>
        <w:footnoteReference w:id="4"/>
      </w:r>
    </w:p>
    <w:p w14:paraId="26EECA6D" w14:textId="0B16ABA9" w:rsidR="00E964C9" w:rsidRDefault="00383FD7" w:rsidP="00E964C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</w:t>
      </w:r>
      <w:r w:rsidR="00541B62">
        <w:t xml:space="preserve"> </w:t>
      </w:r>
      <w:r w:rsidR="00E964C9">
        <w:t>first</w:t>
      </w:r>
      <w:r w:rsidR="00541B62">
        <w:t xml:space="preserve"> main point</w:t>
      </w:r>
      <w:r w:rsidR="00CE54B9">
        <w:t>.</w:t>
      </w:r>
      <w:r w:rsidR="00F30E9E">
        <w:rPr>
          <w:rStyle w:val="FootnoteReference"/>
        </w:rPr>
        <w:footnoteReference w:id="5"/>
      </w:r>
    </w:p>
    <w:p w14:paraId="234C396F" w14:textId="572F2BB2" w:rsidR="00CE54B9" w:rsidRDefault="00541B62" w:rsidP="00E964C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</w:t>
      </w:r>
      <w:r>
        <w:t xml:space="preserve"> </w:t>
      </w:r>
      <w:r w:rsidR="00E964C9">
        <w:t>first</w:t>
      </w:r>
      <w:r>
        <w:t xml:space="preserve"> main point</w:t>
      </w:r>
      <w:r w:rsidR="00CE54B9">
        <w:t>.</w:t>
      </w:r>
      <w:r w:rsidR="00F30E9E">
        <w:rPr>
          <w:rStyle w:val="FootnoteReference"/>
        </w:rPr>
        <w:footnoteReference w:id="6"/>
      </w:r>
    </w:p>
    <w:p w14:paraId="3E441C42" w14:textId="6D6B38B6" w:rsidR="00CE54B9" w:rsidRDefault="00541B62" w:rsidP="00CE54B9">
      <w:pPr>
        <w:pStyle w:val="ListParagraph"/>
        <w:numPr>
          <w:ilvl w:val="1"/>
          <w:numId w:val="7"/>
        </w:numPr>
        <w:spacing w:line="480" w:lineRule="auto"/>
      </w:pPr>
      <w:r>
        <w:t xml:space="preserve">Your thesis statement is supported by your main point </w:t>
      </w:r>
      <w:r>
        <w:t>number two</w:t>
      </w:r>
      <w:r w:rsidR="00CE54B9">
        <w:t>.</w:t>
      </w:r>
    </w:p>
    <w:p w14:paraId="55FCEE03" w14:textId="79DB37C3" w:rsidR="00CE54B9" w:rsidRDefault="00E964C9" w:rsidP="00CE54B9">
      <w:pPr>
        <w:pStyle w:val="ListParagraph"/>
        <w:numPr>
          <w:ilvl w:val="2"/>
          <w:numId w:val="6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</w:t>
      </w:r>
      <w:r>
        <w:t xml:space="preserve"> second main</w:t>
      </w:r>
      <w:r w:rsidR="0058213B">
        <w:t xml:space="preserve"> point</w:t>
      </w:r>
      <w:r w:rsidR="00CE54B9">
        <w:t>.</w:t>
      </w:r>
      <w:r w:rsidR="00F30E9E">
        <w:rPr>
          <w:rStyle w:val="FootnoteReference"/>
        </w:rPr>
        <w:footnoteReference w:id="7"/>
      </w:r>
    </w:p>
    <w:p w14:paraId="6343C15B" w14:textId="34FD9B72" w:rsidR="00CE54B9" w:rsidRDefault="0058213B" w:rsidP="00CE54B9">
      <w:pPr>
        <w:pStyle w:val="ListParagraph"/>
        <w:numPr>
          <w:ilvl w:val="2"/>
          <w:numId w:val="6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</w:t>
      </w:r>
      <w:r>
        <w:t xml:space="preserve"> second main point</w:t>
      </w:r>
      <w:r w:rsidR="00CE54B9">
        <w:t>.</w:t>
      </w:r>
      <w:r w:rsidR="00F30E9E">
        <w:rPr>
          <w:rStyle w:val="FootnoteReference"/>
        </w:rPr>
        <w:footnoteReference w:id="8"/>
      </w:r>
    </w:p>
    <w:p w14:paraId="395D98D9" w14:textId="1445D078" w:rsidR="00CE54B9" w:rsidRDefault="0058213B" w:rsidP="00CE54B9">
      <w:pPr>
        <w:pStyle w:val="ListParagraph"/>
        <w:numPr>
          <w:ilvl w:val="2"/>
          <w:numId w:val="6"/>
        </w:numPr>
        <w:spacing w:line="480" w:lineRule="auto"/>
      </w:pPr>
      <w:r>
        <w:lastRenderedPageBreak/>
        <w:t>Evidence from your resources supporting your</w:t>
      </w:r>
      <w:r>
        <w:t xml:space="preserve"> second main point</w:t>
      </w:r>
      <w:r w:rsidR="00CE54B9">
        <w:t>.</w:t>
      </w:r>
    </w:p>
    <w:p w14:paraId="06F0C97C" w14:textId="66D8125B" w:rsidR="00CE54B9" w:rsidRDefault="0058213B" w:rsidP="00CE54B9">
      <w:pPr>
        <w:pStyle w:val="ListParagraph"/>
        <w:numPr>
          <w:ilvl w:val="1"/>
          <w:numId w:val="7"/>
        </w:numPr>
        <w:spacing w:line="480" w:lineRule="auto"/>
      </w:pPr>
      <w:r>
        <w:t>Your thesis statement is supported by your main point number</w:t>
      </w:r>
      <w:r>
        <w:t xml:space="preserve"> three</w:t>
      </w:r>
      <w:r w:rsidR="00CE54B9">
        <w:t>.</w:t>
      </w:r>
    </w:p>
    <w:p w14:paraId="54FCBA2C" w14:textId="2273BA8D" w:rsidR="00CE54B9" w:rsidRDefault="0058213B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</w:t>
      </w:r>
      <w:r>
        <w:t xml:space="preserve"> third main point</w:t>
      </w:r>
      <w:r w:rsidR="00CE54B9">
        <w:t>.</w:t>
      </w:r>
      <w:r w:rsidR="00F30E9E">
        <w:rPr>
          <w:rStyle w:val="FootnoteReference"/>
        </w:rPr>
        <w:footnoteReference w:id="9"/>
      </w:r>
    </w:p>
    <w:p w14:paraId="6A6E3D8A" w14:textId="4EA2E3DE" w:rsidR="00CE54B9" w:rsidRDefault="0058213B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</w:t>
      </w:r>
      <w:r>
        <w:t xml:space="preserve"> third main point</w:t>
      </w:r>
      <w:r w:rsidR="00CE54B9">
        <w:t>.</w:t>
      </w:r>
      <w:r w:rsidR="00F30E9E">
        <w:rPr>
          <w:rStyle w:val="FootnoteReference"/>
        </w:rPr>
        <w:footnoteReference w:id="10"/>
      </w:r>
    </w:p>
    <w:p w14:paraId="019EB64F" w14:textId="55E122CB" w:rsidR="00CE54B9" w:rsidRDefault="0058213B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</w:t>
      </w:r>
      <w:r>
        <w:t xml:space="preserve"> third main point</w:t>
      </w:r>
      <w:r w:rsidR="00CE54B9">
        <w:t>.</w:t>
      </w:r>
    </w:p>
    <w:p w14:paraId="40C4AE3F" w14:textId="0C7688CB" w:rsidR="00CE54B9" w:rsidRDefault="00CE54B9" w:rsidP="00CE54B9">
      <w:pPr>
        <w:pStyle w:val="ListParagraph"/>
        <w:numPr>
          <w:ilvl w:val="0"/>
          <w:numId w:val="7"/>
        </w:numPr>
        <w:spacing w:line="480" w:lineRule="auto"/>
      </w:pPr>
      <w:r>
        <w:t xml:space="preserve">Historical and Cultural Context of </w:t>
      </w:r>
      <w:r w:rsidR="00DB0C9D">
        <w:t>your thesis</w:t>
      </w:r>
    </w:p>
    <w:p w14:paraId="051A3395" w14:textId="4D6D5DE6" w:rsidR="00DC1A26" w:rsidRDefault="00DC1A26" w:rsidP="00DC1A26">
      <w:pPr>
        <w:pStyle w:val="ListParagraph"/>
        <w:numPr>
          <w:ilvl w:val="1"/>
          <w:numId w:val="7"/>
        </w:numPr>
        <w:spacing w:line="480" w:lineRule="auto"/>
      </w:pPr>
      <w:r>
        <w:t>Historical and Cultural Context of your thesis</w:t>
      </w:r>
      <w:r>
        <w:t xml:space="preserve"> main point</w:t>
      </w:r>
      <w:r w:rsidR="00E66902">
        <w:t xml:space="preserve"> number one</w:t>
      </w:r>
    </w:p>
    <w:p w14:paraId="7B9390F0" w14:textId="1D40C39A" w:rsidR="00CE54B9" w:rsidRDefault="0068102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first main point</w:t>
      </w:r>
      <w:r w:rsidR="00CE54B9">
        <w:t>.</w:t>
      </w:r>
      <w:r w:rsidR="00F30E9E">
        <w:rPr>
          <w:rStyle w:val="FootnoteReference"/>
        </w:rPr>
        <w:footnoteReference w:id="11"/>
      </w:r>
    </w:p>
    <w:p w14:paraId="3FDA210B" w14:textId="2B266BF2" w:rsidR="00CE54B9" w:rsidRDefault="00681029" w:rsidP="00CE54B9">
      <w:pPr>
        <w:pStyle w:val="ListParagraph"/>
        <w:numPr>
          <w:ilvl w:val="2"/>
          <w:numId w:val="7"/>
        </w:numPr>
        <w:spacing w:line="480" w:lineRule="auto"/>
      </w:pPr>
      <w:r>
        <w:t>Evidence from your resources supporting your first main point</w:t>
      </w:r>
      <w:r w:rsidR="00CE54B9">
        <w:t>.</w:t>
      </w:r>
    </w:p>
    <w:p w14:paraId="75A52498" w14:textId="5E6ADAB7" w:rsidR="00CE54B9" w:rsidRDefault="00D978A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My research showed that [main point </w:t>
      </w:r>
      <w:r>
        <w:t>one</w:t>
      </w:r>
      <w:r>
        <w:t>]</w:t>
      </w:r>
      <w:r w:rsidR="00CE54B9">
        <w:t>.</w:t>
      </w:r>
    </w:p>
    <w:p w14:paraId="02E553C5" w14:textId="346601A1" w:rsidR="00E66902" w:rsidRDefault="00E66902" w:rsidP="00C87513">
      <w:pPr>
        <w:pStyle w:val="ListParagraph"/>
        <w:numPr>
          <w:ilvl w:val="1"/>
          <w:numId w:val="7"/>
        </w:numPr>
        <w:spacing w:line="480" w:lineRule="auto"/>
      </w:pPr>
      <w:r>
        <w:t>Historical and Cultural Context of your thesis</w:t>
      </w:r>
      <w:r w:rsidR="00C87513">
        <w:t xml:space="preserve"> main point number two</w:t>
      </w:r>
    </w:p>
    <w:p w14:paraId="46CE4B43" w14:textId="77C9BAEE" w:rsidR="00CE54B9" w:rsidRDefault="00712E0A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second main point</w:t>
      </w:r>
      <w:r w:rsidR="00CE54B9">
        <w:t>.</w:t>
      </w:r>
      <w:r w:rsidR="00F30E9E">
        <w:rPr>
          <w:rStyle w:val="FootnoteReference"/>
        </w:rPr>
        <w:footnoteReference w:id="12"/>
      </w:r>
    </w:p>
    <w:p w14:paraId="69E98ACE" w14:textId="60666DDA" w:rsidR="00CE54B9" w:rsidRDefault="00712E0A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second main point</w:t>
      </w:r>
      <w:r w:rsidR="00CE54B9">
        <w:t>.</w:t>
      </w:r>
      <w:r w:rsidR="00F30E9E">
        <w:rPr>
          <w:rStyle w:val="FootnoteReference"/>
        </w:rPr>
        <w:footnoteReference w:id="13"/>
      </w:r>
    </w:p>
    <w:p w14:paraId="470F0DFB" w14:textId="2739AA64" w:rsidR="00CE54B9" w:rsidRDefault="00D978A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My research showed that [main point </w:t>
      </w:r>
      <w:r>
        <w:t>two</w:t>
      </w:r>
      <w:r>
        <w:t>]</w:t>
      </w:r>
      <w:r w:rsidR="00CE54B9">
        <w:t>.</w:t>
      </w:r>
    </w:p>
    <w:p w14:paraId="122BFB7B" w14:textId="531C399C" w:rsidR="00CE54B9" w:rsidRDefault="00715C99" w:rsidP="00CE54B9">
      <w:pPr>
        <w:pStyle w:val="ListParagraph"/>
        <w:numPr>
          <w:ilvl w:val="1"/>
          <w:numId w:val="7"/>
        </w:numPr>
        <w:spacing w:line="480" w:lineRule="auto"/>
      </w:pPr>
      <w:r>
        <w:t>Historical and Cultural Context of your thesis main point number</w:t>
      </w:r>
      <w:r>
        <w:t xml:space="preserve"> three</w:t>
      </w:r>
      <w:r w:rsidR="00CE54B9">
        <w:t>.</w:t>
      </w:r>
    </w:p>
    <w:p w14:paraId="59090B04" w14:textId="7B74623A" w:rsidR="00CE54B9" w:rsidRDefault="00715C9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third main point</w:t>
      </w:r>
      <w:r w:rsidR="00CE54B9">
        <w:t>.</w:t>
      </w:r>
      <w:r w:rsidR="00F30E9E">
        <w:rPr>
          <w:rStyle w:val="FootnoteReference"/>
        </w:rPr>
        <w:footnoteReference w:id="14"/>
      </w:r>
    </w:p>
    <w:p w14:paraId="625686CE" w14:textId="23379CE0" w:rsidR="00CE54B9" w:rsidRDefault="00715C9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third main point</w:t>
      </w:r>
      <w:r w:rsidR="00CE54B9">
        <w:t>.</w:t>
      </w:r>
    </w:p>
    <w:p w14:paraId="76F37CF3" w14:textId="27475086" w:rsidR="00CE54B9" w:rsidRDefault="00CE54B9" w:rsidP="00CE54B9">
      <w:pPr>
        <w:pStyle w:val="ListParagraph"/>
        <w:numPr>
          <w:ilvl w:val="2"/>
          <w:numId w:val="7"/>
        </w:numPr>
        <w:spacing w:line="480" w:lineRule="auto"/>
      </w:pPr>
      <w:r>
        <w:lastRenderedPageBreak/>
        <w:t>My research showed that</w:t>
      </w:r>
      <w:r w:rsidR="00715C99">
        <w:t xml:space="preserve"> </w:t>
      </w:r>
      <w:r w:rsidR="00D978A9">
        <w:t>[main point three]</w:t>
      </w:r>
      <w:r>
        <w:t>.</w:t>
      </w:r>
    </w:p>
    <w:p w14:paraId="760D6FF5" w14:textId="5C8737A6" w:rsidR="00CE54B9" w:rsidRDefault="00CE54B9" w:rsidP="00CE54B9">
      <w:pPr>
        <w:pStyle w:val="ListParagraph"/>
        <w:numPr>
          <w:ilvl w:val="0"/>
          <w:numId w:val="7"/>
        </w:numPr>
        <w:spacing w:line="480" w:lineRule="auto"/>
      </w:pPr>
      <w:r>
        <w:t>Theological and Social Implications</w:t>
      </w:r>
      <w:r w:rsidR="00DB0C9D">
        <w:t xml:space="preserve"> of your thesis</w:t>
      </w:r>
    </w:p>
    <w:p w14:paraId="79BB54F1" w14:textId="0D8E7CB2" w:rsidR="00CE54B9" w:rsidRDefault="00CE54B9" w:rsidP="00CE54B9">
      <w:pPr>
        <w:pStyle w:val="ListParagraph"/>
        <w:numPr>
          <w:ilvl w:val="1"/>
          <w:numId w:val="7"/>
        </w:numPr>
        <w:spacing w:line="480" w:lineRule="auto"/>
      </w:pPr>
      <w:r>
        <w:t xml:space="preserve">The theological function of </w:t>
      </w:r>
      <w:r w:rsidR="00684456">
        <w:t>[your topic]</w:t>
      </w:r>
      <w:r>
        <w:t>.</w:t>
      </w:r>
    </w:p>
    <w:p w14:paraId="0EB729FC" w14:textId="210B9258" w:rsidR="00CE54B9" w:rsidRDefault="00517EC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first main point</w:t>
      </w:r>
      <w:r w:rsidR="00CE54B9">
        <w:t>.</w:t>
      </w:r>
      <w:r w:rsidR="00F30E9E">
        <w:rPr>
          <w:rStyle w:val="FootnoteReference"/>
        </w:rPr>
        <w:footnoteReference w:id="15"/>
      </w:r>
    </w:p>
    <w:p w14:paraId="1661D2AF" w14:textId="72F89EB9" w:rsidR="00CE54B9" w:rsidRDefault="00517EC9" w:rsidP="00CE54B9">
      <w:pPr>
        <w:pStyle w:val="ListParagraph"/>
        <w:numPr>
          <w:ilvl w:val="2"/>
          <w:numId w:val="7"/>
        </w:numPr>
        <w:spacing w:line="480" w:lineRule="auto"/>
      </w:pPr>
      <w:r>
        <w:t>Evidence from your resources supporting your first main point</w:t>
      </w:r>
      <w:r w:rsidR="00CE54B9">
        <w:t>.</w:t>
      </w:r>
    </w:p>
    <w:p w14:paraId="2E7D9EC7" w14:textId="792032C6" w:rsidR="00CE54B9" w:rsidRDefault="00CE54B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I will show how theological issues are inseparable </w:t>
      </w:r>
      <w:r w:rsidR="001525BB">
        <w:t>[main point one]</w:t>
      </w:r>
      <w:r>
        <w:t>.</w:t>
      </w:r>
    </w:p>
    <w:p w14:paraId="25FE2F5D" w14:textId="67F62525" w:rsidR="00CE54B9" w:rsidRDefault="00CE54B9" w:rsidP="00CE54B9">
      <w:pPr>
        <w:pStyle w:val="ListParagraph"/>
        <w:numPr>
          <w:ilvl w:val="1"/>
          <w:numId w:val="7"/>
        </w:numPr>
        <w:spacing w:line="480" w:lineRule="auto"/>
      </w:pPr>
      <w:r>
        <w:t xml:space="preserve">The </w:t>
      </w:r>
      <w:r w:rsidR="005F0832">
        <w:t xml:space="preserve">social </w:t>
      </w:r>
      <w:r>
        <w:t xml:space="preserve">role of </w:t>
      </w:r>
      <w:r w:rsidR="005F0832">
        <w:t>[your topic]</w:t>
      </w:r>
      <w:r>
        <w:t>.</w:t>
      </w:r>
    </w:p>
    <w:p w14:paraId="1CB34FDE" w14:textId="05EFA509" w:rsidR="00CE54B9" w:rsidRDefault="001525BB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second main point</w:t>
      </w:r>
      <w:r w:rsidR="00CE54B9">
        <w:t>.</w:t>
      </w:r>
      <w:r w:rsidR="00F30E9E">
        <w:rPr>
          <w:rStyle w:val="FootnoteReference"/>
        </w:rPr>
        <w:footnoteReference w:id="16"/>
      </w:r>
    </w:p>
    <w:p w14:paraId="410E8071" w14:textId="3251FE96" w:rsidR="00CE54B9" w:rsidRDefault="001525BB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second main point</w:t>
      </w:r>
      <w:r w:rsidR="00CE54B9">
        <w:t>.</w:t>
      </w:r>
      <w:r w:rsidR="00F30E9E">
        <w:rPr>
          <w:rStyle w:val="FootnoteReference"/>
        </w:rPr>
        <w:footnoteReference w:id="17"/>
      </w:r>
    </w:p>
    <w:p w14:paraId="20BE9AEA" w14:textId="0AA9EBC6" w:rsidR="00CE54B9" w:rsidRDefault="00CE54B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I will </w:t>
      </w:r>
      <w:proofErr w:type="gramStart"/>
      <w:r>
        <w:t>discuss in</w:t>
      </w:r>
      <w:proofErr w:type="gramEnd"/>
      <w:r>
        <w:t xml:space="preserve"> how </w:t>
      </w:r>
      <w:r w:rsidR="00F42AAD">
        <w:t>[your topic]</w:t>
      </w:r>
      <w:r w:rsidR="0062247B">
        <w:t xml:space="preserve"> fits into social implications</w:t>
      </w:r>
      <w:r>
        <w:t>.</w:t>
      </w:r>
    </w:p>
    <w:p w14:paraId="51B398E2" w14:textId="0A0E9FA8" w:rsidR="00CE54B9" w:rsidRDefault="00CE54B9" w:rsidP="00CE54B9">
      <w:pPr>
        <w:pStyle w:val="ListParagraph"/>
        <w:numPr>
          <w:ilvl w:val="1"/>
          <w:numId w:val="7"/>
        </w:numPr>
        <w:spacing w:line="480" w:lineRule="auto"/>
      </w:pPr>
      <w:r>
        <w:t xml:space="preserve">The impact that </w:t>
      </w:r>
      <w:r w:rsidR="00E579BD">
        <w:t>[</w:t>
      </w:r>
      <w:proofErr w:type="spellStart"/>
      <w:r w:rsidR="00E579BD">
        <w:t>your</w:t>
      </w:r>
      <w:proofErr w:type="spellEnd"/>
      <w:r w:rsidR="00E579BD">
        <w:t xml:space="preserve"> topic]</w:t>
      </w:r>
      <w:r>
        <w:t xml:space="preserve"> had on forming identity.</w:t>
      </w:r>
    </w:p>
    <w:p w14:paraId="75AEB1B5" w14:textId="2C32E6FC" w:rsidR="00CE54B9" w:rsidRDefault="009639C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third main point</w:t>
      </w:r>
      <w:r w:rsidR="00CE54B9">
        <w:t>.</w:t>
      </w:r>
      <w:r w:rsidR="00F30E9E">
        <w:rPr>
          <w:rStyle w:val="FootnoteReference"/>
        </w:rPr>
        <w:footnoteReference w:id="18"/>
      </w:r>
    </w:p>
    <w:p w14:paraId="0DFD2B5B" w14:textId="0EC2128A" w:rsidR="00CE54B9" w:rsidRDefault="009639C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Evidence from your resources </w:t>
      </w:r>
      <w:proofErr w:type="gramStart"/>
      <w:r>
        <w:t>supporting</w:t>
      </w:r>
      <w:proofErr w:type="gramEnd"/>
      <w:r>
        <w:t xml:space="preserve"> your third main point</w:t>
      </w:r>
      <w:r w:rsidR="00CE54B9">
        <w:t>.</w:t>
      </w:r>
      <w:r w:rsidR="00F30E9E">
        <w:rPr>
          <w:rStyle w:val="FootnoteReference"/>
        </w:rPr>
        <w:footnoteReference w:id="19"/>
      </w:r>
    </w:p>
    <w:p w14:paraId="37760DEB" w14:textId="2E5904F3" w:rsidR="00DE2B3C" w:rsidRDefault="00CE54B9" w:rsidP="00CE54B9">
      <w:pPr>
        <w:pStyle w:val="ListParagraph"/>
        <w:numPr>
          <w:ilvl w:val="2"/>
          <w:numId w:val="7"/>
        </w:numPr>
        <w:spacing w:line="480" w:lineRule="auto"/>
      </w:pPr>
      <w:r>
        <w:t xml:space="preserve">I will demonstrate how </w:t>
      </w:r>
      <w:r w:rsidR="008111D1">
        <w:t>[your topic]</w:t>
      </w:r>
      <w:r>
        <w:t xml:space="preserve"> has been able to shape identity.</w:t>
      </w:r>
    </w:p>
    <w:p w14:paraId="35E81400" w14:textId="709BA97D" w:rsidR="00071C6F" w:rsidRDefault="00071C6F" w:rsidP="00071C6F">
      <w:pPr>
        <w:pStyle w:val="ListParagraph"/>
        <w:numPr>
          <w:ilvl w:val="0"/>
          <w:numId w:val="7"/>
        </w:numPr>
        <w:spacing w:line="480" w:lineRule="auto"/>
      </w:pPr>
      <w:r>
        <w:t>Conclusion</w:t>
      </w:r>
    </w:p>
    <w:p w14:paraId="13D24DC1" w14:textId="2FEDB182" w:rsidR="00071C6F" w:rsidRDefault="006D3DD7" w:rsidP="00071C6F">
      <w:pPr>
        <w:pStyle w:val="ListParagraph"/>
        <w:numPr>
          <w:ilvl w:val="1"/>
          <w:numId w:val="7"/>
        </w:numPr>
        <w:spacing w:line="480" w:lineRule="auto"/>
      </w:pPr>
      <w:r>
        <w:t xml:space="preserve">Your thesis demonstrated your first main point, your second main point and your third main point. </w:t>
      </w:r>
    </w:p>
    <w:p w14:paraId="6BAE3AE5" w14:textId="66552E86" w:rsidR="006D3DD7" w:rsidRDefault="006D3DD7" w:rsidP="00071C6F">
      <w:pPr>
        <w:pStyle w:val="ListParagraph"/>
        <w:numPr>
          <w:ilvl w:val="1"/>
          <w:numId w:val="7"/>
        </w:numPr>
        <w:spacing w:line="480" w:lineRule="auto"/>
      </w:pPr>
      <w:r>
        <w:t xml:space="preserve">What does your opposition say and why is that irrelevant? </w:t>
      </w:r>
    </w:p>
    <w:p w14:paraId="55076D94" w14:textId="2A349F34" w:rsidR="00FA2274" w:rsidRPr="00B617F0" w:rsidRDefault="006D3DD7" w:rsidP="00B617F0">
      <w:pPr>
        <w:pStyle w:val="ListParagraph"/>
        <w:numPr>
          <w:ilvl w:val="1"/>
          <w:numId w:val="7"/>
        </w:numPr>
        <w:spacing w:line="480" w:lineRule="auto"/>
      </w:pPr>
      <w:r>
        <w:t xml:space="preserve">What does this mean </w:t>
      </w:r>
      <w:r w:rsidR="00B617F0">
        <w:t>to move</w:t>
      </w:r>
      <w:r>
        <w:t xml:space="preserve"> forward</w:t>
      </w:r>
      <w:r w:rsidR="00B617F0">
        <w:t xml:space="preserve"> into the future of this scholarship?</w:t>
      </w:r>
    </w:p>
    <w:p w14:paraId="0EEEEB58" w14:textId="77777777" w:rsidR="00FA2274" w:rsidRDefault="00FA2274" w:rsidP="002C3130">
      <w:pPr>
        <w:spacing w:line="480" w:lineRule="auto"/>
        <w:rPr>
          <w:b/>
          <w:bCs/>
        </w:rPr>
      </w:pPr>
    </w:p>
    <w:p w14:paraId="2CB2C102" w14:textId="6C2CD4DC" w:rsidR="00F33F6B" w:rsidRDefault="00F33F6B" w:rsidP="00F33F6B">
      <w:pPr>
        <w:spacing w:line="480" w:lineRule="auto"/>
        <w:jc w:val="center"/>
        <w:rPr>
          <w:b/>
          <w:bCs/>
        </w:rPr>
      </w:pPr>
      <w:r w:rsidRPr="00F33F6B">
        <w:rPr>
          <w:b/>
          <w:bCs/>
        </w:rPr>
        <w:t>Bibliography</w:t>
      </w:r>
    </w:p>
    <w:p w14:paraId="6619E7F2" w14:textId="77777777" w:rsidR="00DE2B3C" w:rsidRDefault="00DE2B3C" w:rsidP="00DE2B3C">
      <w:r w:rsidRPr="00DE2B3C">
        <w:t>Biale, David. </w:t>
      </w:r>
      <w:r w:rsidRPr="00DE2B3C">
        <w:rPr>
          <w:i/>
          <w:iCs/>
        </w:rPr>
        <w:t>Blood and Belief: The Circulation of a Symbol between Jews and Christians</w:t>
      </w:r>
      <w:r w:rsidRPr="00DE2B3C">
        <w:t xml:space="preserve">. </w:t>
      </w:r>
    </w:p>
    <w:p w14:paraId="0AD0D235" w14:textId="2B6BEAC2" w:rsidR="00DE2B3C" w:rsidRDefault="00DE2B3C" w:rsidP="00DE2B3C">
      <w:pPr>
        <w:ind w:firstLine="720"/>
      </w:pPr>
      <w:r w:rsidRPr="00DE2B3C">
        <w:t>Berkeley: University of California Press, 2007.</w:t>
      </w:r>
    </w:p>
    <w:p w14:paraId="3BE96FE5" w14:textId="77777777" w:rsidR="00DE2B3C" w:rsidRDefault="00DE2B3C" w:rsidP="00DE2B3C">
      <w:r w:rsidRPr="00DE2B3C">
        <w:br/>
        <w:t>Berman, Joshua. </w:t>
      </w:r>
      <w:r w:rsidRPr="00DE2B3C">
        <w:rPr>
          <w:i/>
          <w:iCs/>
        </w:rPr>
        <w:t>Created Equal: How the Bible Broke with Ancient Political Thought</w:t>
      </w:r>
      <w:r w:rsidRPr="00DE2B3C">
        <w:t xml:space="preserve">. Oxford: </w:t>
      </w:r>
    </w:p>
    <w:p w14:paraId="5A77DCAA" w14:textId="4034929D" w:rsidR="00DE2B3C" w:rsidRDefault="00DE2B3C" w:rsidP="00DE2B3C">
      <w:pPr>
        <w:ind w:firstLine="720"/>
      </w:pPr>
      <w:r w:rsidRPr="00DE2B3C">
        <w:t>Oxford University Press, 2008.</w:t>
      </w:r>
    </w:p>
    <w:p w14:paraId="2D8E8D6D" w14:textId="77777777" w:rsidR="00DE2B3C" w:rsidRDefault="00DE2B3C" w:rsidP="00DE2B3C">
      <w:pPr>
        <w:rPr>
          <w:i/>
          <w:iCs/>
        </w:rPr>
      </w:pPr>
      <w:r w:rsidRPr="00DE2B3C">
        <w:br/>
        <w:t xml:space="preserve">Brenner-Idan, </w:t>
      </w:r>
      <w:proofErr w:type="spellStart"/>
      <w:r w:rsidRPr="00DE2B3C">
        <w:t>Athalya</w:t>
      </w:r>
      <w:proofErr w:type="spellEnd"/>
      <w:r w:rsidRPr="00DE2B3C">
        <w:t>. </w:t>
      </w:r>
      <w:r w:rsidRPr="00DE2B3C">
        <w:rPr>
          <w:i/>
          <w:iCs/>
        </w:rPr>
        <w:t xml:space="preserve">The Israelite Woman: Social Role and Literary Type in Biblical </w:t>
      </w:r>
    </w:p>
    <w:p w14:paraId="516E07D0" w14:textId="05767C63" w:rsidR="00DE2B3C" w:rsidRDefault="00DE2B3C" w:rsidP="00DE2B3C">
      <w:pPr>
        <w:ind w:firstLine="720"/>
      </w:pPr>
      <w:r w:rsidRPr="00DE2B3C">
        <w:rPr>
          <w:i/>
          <w:iCs/>
        </w:rPr>
        <w:t>Narrative</w:t>
      </w:r>
      <w:r w:rsidRPr="00DE2B3C">
        <w:t>. London: Bloomsbury, 2015.</w:t>
      </w:r>
    </w:p>
    <w:p w14:paraId="7BFD0D4B" w14:textId="77777777" w:rsidR="00DE2B3C" w:rsidRDefault="00DE2B3C" w:rsidP="00DE2B3C">
      <w:r w:rsidRPr="00DE2B3C">
        <w:br/>
        <w:t>Dalley, Stephanie. </w:t>
      </w:r>
      <w:r w:rsidRPr="00DE2B3C">
        <w:rPr>
          <w:i/>
          <w:iCs/>
        </w:rPr>
        <w:t>Myths from Mesopotamia: Creation, the Flood, Gilgamesh, and Others</w:t>
      </w:r>
      <w:r w:rsidRPr="00DE2B3C">
        <w:t xml:space="preserve">. New </w:t>
      </w:r>
    </w:p>
    <w:p w14:paraId="69E488DE" w14:textId="50D44F8F" w:rsidR="00DE2B3C" w:rsidRDefault="00DE2B3C" w:rsidP="00DE2B3C">
      <w:pPr>
        <w:ind w:firstLine="720"/>
      </w:pPr>
      <w:r w:rsidRPr="00DE2B3C">
        <w:t>York: Oxford University Press, 2000.</w:t>
      </w:r>
    </w:p>
    <w:p w14:paraId="6942C28B" w14:textId="77777777" w:rsidR="00DE2B3C" w:rsidRDefault="00DE2B3C" w:rsidP="00DE2B3C">
      <w:r w:rsidRPr="00DE2B3C">
        <w:br/>
        <w:t>Goldstein, Elizabeth W. </w:t>
      </w:r>
      <w:r w:rsidRPr="00DE2B3C">
        <w:rPr>
          <w:i/>
          <w:iCs/>
        </w:rPr>
        <w:t>Impurity and Gender in the Hebrew Bible</w:t>
      </w:r>
      <w:r w:rsidRPr="00DE2B3C">
        <w:t xml:space="preserve">. Lanham: Lexington Books, </w:t>
      </w:r>
    </w:p>
    <w:p w14:paraId="2B80F4AC" w14:textId="35F3E91D" w:rsidR="00DE2B3C" w:rsidRDefault="00DE2B3C" w:rsidP="00DE2B3C">
      <w:pPr>
        <w:ind w:firstLine="720"/>
      </w:pPr>
      <w:r w:rsidRPr="00DE2B3C">
        <w:t>2017.</w:t>
      </w:r>
    </w:p>
    <w:p w14:paraId="247A89A5" w14:textId="77777777" w:rsidR="00DE2B3C" w:rsidRDefault="00DE2B3C" w:rsidP="00DE2B3C">
      <w:r w:rsidRPr="00DE2B3C">
        <w:br/>
        <w:t>Klawans, Jonathan. </w:t>
      </w:r>
      <w:r w:rsidRPr="00DE2B3C">
        <w:rPr>
          <w:i/>
          <w:iCs/>
        </w:rPr>
        <w:t>Impurity and Sin in Ancient Judaism</w:t>
      </w:r>
      <w:r w:rsidRPr="00DE2B3C">
        <w:t xml:space="preserve">. Oxford: Oxford University Press, </w:t>
      </w:r>
    </w:p>
    <w:p w14:paraId="1CC37023" w14:textId="412E3380" w:rsidR="00DE2B3C" w:rsidRDefault="00DE2B3C" w:rsidP="00DE2B3C">
      <w:pPr>
        <w:ind w:firstLine="720"/>
      </w:pPr>
      <w:r w:rsidRPr="00DE2B3C">
        <w:t>2000.</w:t>
      </w:r>
    </w:p>
    <w:p w14:paraId="5DE3E37E" w14:textId="77777777" w:rsidR="00DE2B3C" w:rsidRDefault="00DE2B3C" w:rsidP="00DE2B3C">
      <w:r w:rsidRPr="00DE2B3C">
        <w:br/>
        <w:t xml:space="preserve">Levant. "The Doves of the Goddess: Elements of the Cult of Ishtar at Elba in the Middle Bronze </w:t>
      </w:r>
    </w:p>
    <w:p w14:paraId="0B293226" w14:textId="0BFF581C" w:rsidR="00DE2B3C" w:rsidRDefault="00DE2B3C" w:rsidP="00DE2B3C">
      <w:pPr>
        <w:ind w:firstLine="720"/>
      </w:pPr>
      <w:r w:rsidRPr="00DE2B3C">
        <w:t>Age." </w:t>
      </w:r>
      <w:r w:rsidRPr="00DE2B3C">
        <w:rPr>
          <w:i/>
          <w:iCs/>
        </w:rPr>
        <w:t>Archaeology and Fertility Cults in the Ancient Mediterranean</w:t>
      </w:r>
      <w:r w:rsidRPr="00DE2B3C">
        <w:t>, 2000.</w:t>
      </w:r>
    </w:p>
    <w:p w14:paraId="7EAF65AE" w14:textId="77777777" w:rsidR="00DE2B3C" w:rsidRDefault="00DE2B3C" w:rsidP="00DE2B3C">
      <w:r w:rsidRPr="00DE2B3C">
        <w:br/>
        <w:t>Matthews, Victor H. </w:t>
      </w:r>
      <w:r w:rsidRPr="00DE2B3C">
        <w:rPr>
          <w:i/>
          <w:iCs/>
        </w:rPr>
        <w:t>Gender and Law in the Hebrew Bible and the Ancient Near East</w:t>
      </w:r>
      <w:r w:rsidRPr="00DE2B3C">
        <w:t xml:space="preserve">. Sheffield: </w:t>
      </w:r>
    </w:p>
    <w:p w14:paraId="24B0A9BB" w14:textId="0A9B30E5" w:rsidR="00DE2B3C" w:rsidRDefault="00DE2B3C" w:rsidP="00DE2B3C">
      <w:pPr>
        <w:ind w:firstLine="720"/>
      </w:pPr>
      <w:r w:rsidRPr="00DE2B3C">
        <w:t>Sheffield Academic Press, 1998.</w:t>
      </w:r>
    </w:p>
    <w:p w14:paraId="124BAC28" w14:textId="77777777" w:rsidR="00DE2B3C" w:rsidRDefault="00DE2B3C" w:rsidP="00DE2B3C">
      <w:r w:rsidRPr="00DE2B3C">
        <w:br/>
        <w:t>Milgrom, Jacob. </w:t>
      </w:r>
      <w:r w:rsidRPr="00DE2B3C">
        <w:rPr>
          <w:i/>
          <w:iCs/>
        </w:rPr>
        <w:t>Leviticus 1-16: A New Translation with Introduction and Commentary</w:t>
      </w:r>
      <w:r w:rsidRPr="00DE2B3C">
        <w:t xml:space="preserve">. New </w:t>
      </w:r>
    </w:p>
    <w:p w14:paraId="45441E1F" w14:textId="29DCAFA9" w:rsidR="00DE2B3C" w:rsidRDefault="00DE2B3C" w:rsidP="00DE2B3C">
      <w:pPr>
        <w:ind w:firstLine="720"/>
      </w:pPr>
      <w:r w:rsidRPr="00DE2B3C">
        <w:t>Haven: Yale University Press, 2009.</w:t>
      </w:r>
    </w:p>
    <w:p w14:paraId="4747ED49" w14:textId="77777777" w:rsidR="00DE2B3C" w:rsidRDefault="00DE2B3C" w:rsidP="00DE2B3C">
      <w:r w:rsidRPr="00DE2B3C">
        <w:br/>
        <w:t>Pardes, Ilana. </w:t>
      </w:r>
      <w:r w:rsidRPr="00DE2B3C">
        <w:rPr>
          <w:i/>
          <w:iCs/>
        </w:rPr>
        <w:t>The Biography of Ancient Israel: National Narratives in the Bible</w:t>
      </w:r>
      <w:r w:rsidRPr="00DE2B3C">
        <w:t xml:space="preserve">. Berkeley: </w:t>
      </w:r>
    </w:p>
    <w:p w14:paraId="180FA64F" w14:textId="7C183220" w:rsidR="00DE2B3C" w:rsidRDefault="00DE2B3C" w:rsidP="00DE2B3C">
      <w:pPr>
        <w:ind w:firstLine="720"/>
      </w:pPr>
      <w:r w:rsidRPr="00DE2B3C">
        <w:t>University of California Press, 2000.</w:t>
      </w:r>
    </w:p>
    <w:p w14:paraId="5FA5CCA9" w14:textId="77777777" w:rsidR="00DE2B3C" w:rsidRDefault="00DE2B3C" w:rsidP="00DE2B3C">
      <w:r w:rsidRPr="00DE2B3C">
        <w:br/>
        <w:t>Schwartz, Baruch J. </w:t>
      </w:r>
      <w:r w:rsidRPr="00DE2B3C">
        <w:rPr>
          <w:i/>
          <w:iCs/>
        </w:rPr>
        <w:t>The Holiness Legislation: Studies in the Priestly Code</w:t>
      </w:r>
      <w:r w:rsidRPr="00DE2B3C">
        <w:t xml:space="preserve">. Jerusalem: Magnes </w:t>
      </w:r>
    </w:p>
    <w:p w14:paraId="728661CB" w14:textId="2D66E682" w:rsidR="00F33F6B" w:rsidRPr="00F33F6B" w:rsidRDefault="00DE2B3C" w:rsidP="00DE2B3C">
      <w:pPr>
        <w:ind w:firstLine="720"/>
        <w:rPr>
          <w:b/>
          <w:bCs/>
        </w:rPr>
      </w:pPr>
      <w:r w:rsidRPr="00DE2B3C">
        <w:t>Press, 1999.</w:t>
      </w:r>
    </w:p>
    <w:sectPr w:rsidR="00F33F6B" w:rsidRPr="00F33F6B" w:rsidSect="00C96B7F">
      <w:headerReference w:type="even" r:id="rId15"/>
      <w:headerReference w:type="defaul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len Q. Cronk" w:date="2026-02-10T14:57:00Z" w:initials="EC">
    <w:p w14:paraId="48A9F890" w14:textId="77777777" w:rsidR="00687CFD" w:rsidRDefault="00687CFD" w:rsidP="00687CFD">
      <w:pPr>
        <w:pStyle w:val="CommentText"/>
      </w:pPr>
      <w:r>
        <w:rPr>
          <w:rStyle w:val="CommentReference"/>
        </w:rPr>
        <w:annotationRef/>
      </w:r>
      <w:r>
        <w:t>List the multiple disciplines you use to back up your thesis and why they are important</w:t>
      </w:r>
    </w:p>
  </w:comment>
  <w:comment w:id="1" w:author="Ellen Q. Cronk" w:date="2026-02-10T14:58:00Z" w:initials="EC">
    <w:p w14:paraId="7F2C7383" w14:textId="77777777" w:rsidR="005347BE" w:rsidRDefault="005347BE" w:rsidP="005347BE">
      <w:pPr>
        <w:pStyle w:val="CommentText"/>
      </w:pPr>
      <w:r>
        <w:rPr>
          <w:rStyle w:val="CommentReference"/>
        </w:rPr>
        <w:annotationRef/>
      </w:r>
      <w:r>
        <w:t>List the primary sources you use and why they are important</w:t>
      </w:r>
    </w:p>
  </w:comment>
  <w:comment w:id="2" w:author="Ellen Q. Cronk" w:date="2026-02-10T14:58:00Z" w:initials="EC">
    <w:p w14:paraId="1E155E18" w14:textId="77777777" w:rsidR="005347BE" w:rsidRDefault="005347BE" w:rsidP="005347BE">
      <w:pPr>
        <w:pStyle w:val="CommentText"/>
      </w:pPr>
      <w:r>
        <w:rPr>
          <w:rStyle w:val="CommentReference"/>
        </w:rPr>
        <w:annotationRef/>
      </w:r>
      <w:r>
        <w:t>List the secondary sources you use and why they are important</w:t>
      </w:r>
    </w:p>
  </w:comment>
  <w:comment w:id="3" w:author="Ellen Q. Cronk" w:date="2026-02-10T14:59:00Z" w:initials="EC">
    <w:p w14:paraId="6772581B" w14:textId="77777777" w:rsidR="005347BE" w:rsidRDefault="005347BE" w:rsidP="005347BE">
      <w:pPr>
        <w:pStyle w:val="CommentText"/>
      </w:pPr>
      <w:r>
        <w:rPr>
          <w:rStyle w:val="CommentReference"/>
        </w:rPr>
        <w:annotationRef/>
      </w:r>
      <w:r>
        <w:t>What does your scope include and exclude, and why</w:t>
      </w:r>
    </w:p>
  </w:comment>
  <w:comment w:id="4" w:author="Ellen Q. Cronk" w:date="2026-02-10T14:59:00Z" w:initials="EC">
    <w:p w14:paraId="06B10611" w14:textId="77777777" w:rsidR="005347BE" w:rsidRDefault="005347BE" w:rsidP="005347BE">
      <w:pPr>
        <w:pStyle w:val="CommentText"/>
      </w:pPr>
      <w:r>
        <w:rPr>
          <w:rStyle w:val="CommentReference"/>
        </w:rPr>
        <w:annotationRef/>
      </w:r>
      <w:r>
        <w:t>State your revised thesis statement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A9F890" w15:done="0"/>
  <w15:commentEx w15:paraId="7F2C7383" w15:done="0"/>
  <w15:commentEx w15:paraId="1E155E18" w15:done="0"/>
  <w15:commentEx w15:paraId="6772581B" w15:done="0"/>
  <w15:commentEx w15:paraId="06B106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8B9F3A" w16cex:dateUtc="2026-02-10T20:57:00Z"/>
  <w16cex:commentExtensible w16cex:durableId="3FCD9E34" w16cex:dateUtc="2026-02-10T20:58:00Z"/>
  <w16cex:commentExtensible w16cex:durableId="093D9063" w16cex:dateUtc="2026-02-10T20:58:00Z"/>
  <w16cex:commentExtensible w16cex:durableId="0E55CF62" w16cex:dateUtc="2026-02-10T20:59:00Z"/>
  <w16cex:commentExtensible w16cex:durableId="50351A8D" w16cex:dateUtc="2026-02-10T2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A9F890" w16cid:durableId="468B9F3A"/>
  <w16cid:commentId w16cid:paraId="7F2C7383" w16cid:durableId="3FCD9E34"/>
  <w16cid:commentId w16cid:paraId="1E155E18" w16cid:durableId="093D9063"/>
  <w16cid:commentId w16cid:paraId="6772581B" w16cid:durableId="0E55CF62"/>
  <w16cid:commentId w16cid:paraId="06B10611" w16cid:durableId="50351A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A0BD1" w14:textId="77777777" w:rsidR="00471838" w:rsidRDefault="00471838" w:rsidP="00FC05AF">
      <w:r>
        <w:separator/>
      </w:r>
    </w:p>
  </w:endnote>
  <w:endnote w:type="continuationSeparator" w:id="0">
    <w:p w14:paraId="28FF53BA" w14:textId="77777777" w:rsidR="00471838" w:rsidRDefault="00471838" w:rsidP="00FC0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6BE4D" w14:textId="77777777" w:rsidR="00471838" w:rsidRDefault="00471838" w:rsidP="00FC05AF">
      <w:r>
        <w:separator/>
      </w:r>
    </w:p>
  </w:footnote>
  <w:footnote w:type="continuationSeparator" w:id="0">
    <w:p w14:paraId="19897730" w14:textId="77777777" w:rsidR="00471838" w:rsidRDefault="00471838" w:rsidP="00FC05AF">
      <w:r>
        <w:continuationSeparator/>
      </w:r>
    </w:p>
  </w:footnote>
  <w:footnote w:id="1">
    <w:p w14:paraId="156AE33F" w14:textId="05BC74A4" w:rsidR="007C7E9F" w:rsidRDefault="007C7E9F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7C7E9F">
        <w:t>Jacob Milgrom, </w:t>
      </w:r>
      <w:r w:rsidRPr="007C7E9F">
        <w:rPr>
          <w:i/>
          <w:iCs/>
        </w:rPr>
        <w:t>Leviticus 1-16: A New Translation with Introduction and Commentary</w:t>
      </w:r>
      <w:r w:rsidRPr="007C7E9F">
        <w:t> (New Haven: Yale University Press, 2009), 147-150.</w:t>
      </w:r>
    </w:p>
    <w:p w14:paraId="54487B96" w14:textId="77777777" w:rsidR="00F30E9E" w:rsidRDefault="00F30E9E">
      <w:pPr>
        <w:pStyle w:val="FootnoteText"/>
      </w:pPr>
    </w:p>
  </w:footnote>
  <w:footnote w:id="2">
    <w:p w14:paraId="1BA12B06" w14:textId="2AAFEE77" w:rsidR="007C7E9F" w:rsidRDefault="007C7E9F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7C7E9F">
        <w:t>Joshua Berman, </w:t>
      </w:r>
      <w:r w:rsidRPr="007C7E9F">
        <w:rPr>
          <w:i/>
          <w:iCs/>
        </w:rPr>
        <w:t>Created Equal: How the Bible Broke with Ancient Political Thought</w:t>
      </w:r>
      <w:r w:rsidRPr="007C7E9F">
        <w:t> (Oxford: Oxford University Press, 2008), 150-153.</w:t>
      </w:r>
    </w:p>
    <w:p w14:paraId="2921B0EF" w14:textId="77777777" w:rsidR="00F30E9E" w:rsidRDefault="00F30E9E">
      <w:pPr>
        <w:pStyle w:val="FootnoteText"/>
      </w:pPr>
    </w:p>
  </w:footnote>
  <w:footnote w:id="3">
    <w:p w14:paraId="48161F0E" w14:textId="2A340E7D" w:rsidR="007C7E9F" w:rsidRDefault="007C7E9F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7C7E9F">
        <w:t>Yitzhaq</w:t>
      </w:r>
      <w:proofErr w:type="spellEnd"/>
      <w:r w:rsidRPr="007C7E9F">
        <w:t xml:space="preserve"> Feder, “Defilement, Disgust, and Disease,” </w:t>
      </w:r>
      <w:r w:rsidRPr="007C7E9F">
        <w:rPr>
          <w:i/>
          <w:iCs/>
        </w:rPr>
        <w:t>Journal of the American Oriental Society</w:t>
      </w:r>
      <w:r w:rsidRPr="007C7E9F">
        <w:t> 136, no. 1 (2021): 125.</w:t>
      </w:r>
    </w:p>
    <w:p w14:paraId="33A6457C" w14:textId="77777777" w:rsidR="00F30E9E" w:rsidRDefault="00F30E9E" w:rsidP="00F30E9E">
      <w:pPr>
        <w:pStyle w:val="FootnoteText"/>
        <w:ind w:firstLine="720"/>
      </w:pPr>
    </w:p>
  </w:footnote>
  <w:footnote w:id="4">
    <w:p w14:paraId="2C42E229" w14:textId="1BFD20C0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1C2575" w:rsidRPr="001C2575">
        <w:t>Milgrom, </w:t>
      </w:r>
      <w:r w:rsidR="001C2575" w:rsidRPr="001C2575">
        <w:rPr>
          <w:i/>
          <w:iCs/>
        </w:rPr>
        <w:t>Leviticus</w:t>
      </w:r>
      <w:r w:rsidR="001C2575" w:rsidRPr="001C2575">
        <w:t>, 147-150.</w:t>
      </w:r>
    </w:p>
    <w:p w14:paraId="0E0084B2" w14:textId="77777777" w:rsidR="00F30E9E" w:rsidRDefault="00F30E9E">
      <w:pPr>
        <w:pStyle w:val="FootnoteText"/>
      </w:pPr>
    </w:p>
  </w:footnote>
  <w:footnote w:id="5">
    <w:p w14:paraId="696AF922" w14:textId="73CEEFC3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F30E9E">
        <w:t>Joshua Berman, </w:t>
      </w:r>
      <w:r w:rsidRPr="00F30E9E">
        <w:rPr>
          <w:i/>
          <w:iCs/>
        </w:rPr>
        <w:t>Created Equal: How the Bible Broke with Ancient Political Thought</w:t>
      </w:r>
      <w:r w:rsidRPr="00F30E9E">
        <w:t> (Oxford: Oxford University Press, 2008), 150-153.</w:t>
      </w:r>
    </w:p>
    <w:p w14:paraId="63F2D8B3" w14:textId="77777777" w:rsidR="00F30E9E" w:rsidRDefault="00F30E9E" w:rsidP="00F30E9E">
      <w:pPr>
        <w:pStyle w:val="FootnoteText"/>
        <w:ind w:firstLine="720"/>
      </w:pPr>
    </w:p>
  </w:footnote>
  <w:footnote w:id="6">
    <w:p w14:paraId="1983FE75" w14:textId="7028078C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F30E9E">
        <w:t>David Biale, </w:t>
      </w:r>
      <w:r w:rsidRPr="00F30E9E">
        <w:rPr>
          <w:i/>
          <w:iCs/>
        </w:rPr>
        <w:t>Blood and Belief: The Circulation of a Symbol between Jews and Christians</w:t>
      </w:r>
      <w:r w:rsidRPr="00F30E9E">
        <w:t> (Berkeley: University of California Press, 2007), 65.</w:t>
      </w:r>
    </w:p>
  </w:footnote>
  <w:footnote w:id="7">
    <w:p w14:paraId="4B2B7D51" w14:textId="2FFB3342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F30E9E">
        <w:t>Jonathan Klawans, </w:t>
      </w:r>
      <w:r w:rsidRPr="00F30E9E">
        <w:rPr>
          <w:i/>
          <w:iCs/>
        </w:rPr>
        <w:t>Impurity and Sin in Ancient Judaism</w:t>
      </w:r>
      <w:r w:rsidRPr="00F30E9E">
        <w:t> (Oxford: Oxford University Press, 2000), 63-65.</w:t>
      </w:r>
    </w:p>
    <w:p w14:paraId="6961EED8" w14:textId="77777777" w:rsidR="00F30E9E" w:rsidRDefault="00F30E9E">
      <w:pPr>
        <w:pStyle w:val="FootnoteText"/>
      </w:pPr>
    </w:p>
  </w:footnote>
  <w:footnote w:id="8">
    <w:p w14:paraId="3EAF690B" w14:textId="356D416D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F30E9E">
        <w:t>Baruch J. Schwartz, </w:t>
      </w:r>
      <w:r w:rsidRPr="00F30E9E">
        <w:rPr>
          <w:i/>
          <w:iCs/>
        </w:rPr>
        <w:t>The Holiness Legislation: Studies in the Priestly Code</w:t>
      </w:r>
      <w:r w:rsidRPr="00F30E9E">
        <w:t> (Jerusalem: Magnes Press, 1999), 89-91.</w:t>
      </w:r>
    </w:p>
    <w:p w14:paraId="4F6407DE" w14:textId="77777777" w:rsidR="00F30E9E" w:rsidRDefault="00F30E9E">
      <w:pPr>
        <w:pStyle w:val="FootnoteText"/>
      </w:pPr>
    </w:p>
  </w:footnote>
  <w:footnote w:id="9">
    <w:p w14:paraId="763A0A14" w14:textId="7887751A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F30E9E">
        <w:t>Athalya</w:t>
      </w:r>
      <w:proofErr w:type="spellEnd"/>
      <w:r w:rsidRPr="00F30E9E">
        <w:t xml:space="preserve"> Brenner-Idan, </w:t>
      </w:r>
      <w:r w:rsidRPr="00F30E9E">
        <w:rPr>
          <w:i/>
          <w:iCs/>
        </w:rPr>
        <w:t>The Israelite Woman: Social Role and Literary Type in Biblical Narrative</w:t>
      </w:r>
      <w:r w:rsidRPr="00F30E9E">
        <w:t> (London: Bloomsbury, 2015), 89.</w:t>
      </w:r>
    </w:p>
    <w:p w14:paraId="3CBDDE6D" w14:textId="77777777" w:rsidR="00F30E9E" w:rsidRDefault="00F30E9E">
      <w:pPr>
        <w:pStyle w:val="FootnoteText"/>
      </w:pPr>
    </w:p>
  </w:footnote>
  <w:footnote w:id="10">
    <w:p w14:paraId="717F9173" w14:textId="238FA6FC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F30E9E">
        <w:t>Elizabeth W. Goldstein, </w:t>
      </w:r>
      <w:r w:rsidRPr="00F30E9E">
        <w:rPr>
          <w:i/>
          <w:iCs/>
        </w:rPr>
        <w:t>Impurity and Gender in the Hebrew Bible</w:t>
      </w:r>
      <w:r w:rsidRPr="00F30E9E">
        <w:t> (Lanham: Lexington Books, 2017), 53-54.</w:t>
      </w:r>
    </w:p>
  </w:footnote>
  <w:footnote w:id="11">
    <w:p w14:paraId="73514613" w14:textId="62B626D7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F30E9E">
        <w:t>Stephanie Dalley, </w:t>
      </w:r>
      <w:r w:rsidRPr="00F30E9E">
        <w:rPr>
          <w:i/>
          <w:iCs/>
        </w:rPr>
        <w:t>Myths from Mesopotamia: Creation, the Flood, Gilgamesh, and Others</w:t>
      </w:r>
      <w:r w:rsidRPr="00F30E9E">
        <w:t> (New York: Oxford University Press, 2000), 90.</w:t>
      </w:r>
    </w:p>
    <w:p w14:paraId="47B6D1DD" w14:textId="77777777" w:rsidR="00F30E9E" w:rsidRDefault="00F30E9E">
      <w:pPr>
        <w:pStyle w:val="FootnoteText"/>
      </w:pPr>
    </w:p>
  </w:footnote>
  <w:footnote w:id="12">
    <w:p w14:paraId="4A8B045E" w14:textId="39B53993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Pr="00F30E9E">
        <w:t>Ilana Pardes, </w:t>
      </w:r>
      <w:r w:rsidRPr="00F30E9E">
        <w:rPr>
          <w:i/>
          <w:iCs/>
        </w:rPr>
        <w:t>The Biography of Ancient Israel: National Narratives in the Bible</w:t>
      </w:r>
      <w:r w:rsidRPr="00F30E9E">
        <w:t> (Berkeley: University of California Press, 2000), 78-80.</w:t>
      </w:r>
    </w:p>
    <w:p w14:paraId="01946383" w14:textId="77777777" w:rsidR="00F30E9E" w:rsidRDefault="00F30E9E">
      <w:pPr>
        <w:pStyle w:val="FootnoteText"/>
      </w:pPr>
    </w:p>
  </w:footnote>
  <w:footnote w:id="13">
    <w:p w14:paraId="67C053F8" w14:textId="26BD9F00" w:rsidR="00F30E9E" w:rsidRDefault="00F30E9E" w:rsidP="001C2575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1C2575" w:rsidRPr="001C2575">
        <w:t>Schwartz, </w:t>
      </w:r>
      <w:r w:rsidR="001C2575" w:rsidRPr="001C2575">
        <w:rPr>
          <w:i/>
          <w:iCs/>
        </w:rPr>
        <w:t>Holiness Legislation</w:t>
      </w:r>
      <w:r w:rsidR="001C2575" w:rsidRPr="001C2575">
        <w:t>, 89-91.</w:t>
      </w:r>
    </w:p>
    <w:p w14:paraId="66D0BC27" w14:textId="77777777" w:rsidR="001C2575" w:rsidRDefault="001C2575" w:rsidP="001C2575">
      <w:pPr>
        <w:pStyle w:val="FootnoteText"/>
        <w:ind w:firstLine="720"/>
      </w:pPr>
    </w:p>
  </w:footnote>
  <w:footnote w:id="14">
    <w:p w14:paraId="2355DD75" w14:textId="3C1DC423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1C2575" w:rsidRPr="001C2575">
        <w:t>Dalley, </w:t>
      </w:r>
      <w:r w:rsidR="001C2575" w:rsidRPr="001C2575">
        <w:rPr>
          <w:i/>
          <w:iCs/>
        </w:rPr>
        <w:t>Myths from Mesopotamia</w:t>
      </w:r>
      <w:r w:rsidR="001C2575" w:rsidRPr="001C2575">
        <w:t>, 90.</w:t>
      </w:r>
    </w:p>
  </w:footnote>
  <w:footnote w:id="15">
    <w:p w14:paraId="24B77FAD" w14:textId="775EB701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1C2575" w:rsidRPr="001C2575">
        <w:t>Milgrom, </w:t>
      </w:r>
      <w:r w:rsidR="001C2575" w:rsidRPr="001C2575">
        <w:rPr>
          <w:i/>
          <w:iCs/>
        </w:rPr>
        <w:t>Leviticus</w:t>
      </w:r>
      <w:r w:rsidR="001C2575" w:rsidRPr="001C2575">
        <w:t>, 147-150.</w:t>
      </w:r>
    </w:p>
    <w:p w14:paraId="4EC2F329" w14:textId="77777777" w:rsidR="00F30E9E" w:rsidRDefault="00F30E9E">
      <w:pPr>
        <w:pStyle w:val="FootnoteText"/>
      </w:pPr>
    </w:p>
  </w:footnote>
  <w:footnote w:id="16">
    <w:p w14:paraId="0A0F4EDE" w14:textId="1FAB5658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1C2575" w:rsidRPr="001C2575">
        <w:t>Brenner-Idan, </w:t>
      </w:r>
      <w:r w:rsidR="001C2575" w:rsidRPr="001C2575">
        <w:rPr>
          <w:i/>
          <w:iCs/>
        </w:rPr>
        <w:t>Israelite Woman</w:t>
      </w:r>
      <w:r w:rsidR="001C2575" w:rsidRPr="001C2575">
        <w:t>, 89.</w:t>
      </w:r>
    </w:p>
    <w:p w14:paraId="52F35DB6" w14:textId="77777777" w:rsidR="00F30E9E" w:rsidRDefault="00F30E9E">
      <w:pPr>
        <w:pStyle w:val="FootnoteText"/>
      </w:pPr>
    </w:p>
  </w:footnote>
  <w:footnote w:id="17">
    <w:p w14:paraId="7A5F1F0D" w14:textId="732C5B7A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1C2575" w:rsidRPr="001C2575">
        <w:t>Goldstein, </w:t>
      </w:r>
      <w:r w:rsidR="001C2575" w:rsidRPr="001C2575">
        <w:rPr>
          <w:i/>
          <w:iCs/>
        </w:rPr>
        <w:t>Impurity and Gender</w:t>
      </w:r>
      <w:r w:rsidR="001C2575" w:rsidRPr="001C2575">
        <w:t>, 53-54.</w:t>
      </w:r>
    </w:p>
  </w:footnote>
  <w:footnote w:id="18">
    <w:p w14:paraId="1E74C129" w14:textId="1D67EFF6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1C2575" w:rsidRPr="001C2575">
        <w:t>Pardes, </w:t>
      </w:r>
      <w:r w:rsidR="001C2575" w:rsidRPr="001C2575">
        <w:rPr>
          <w:i/>
          <w:iCs/>
        </w:rPr>
        <w:t>Biography of Ancient Israel</w:t>
      </w:r>
      <w:r w:rsidR="001C2575" w:rsidRPr="001C2575">
        <w:t>, 78-80.</w:t>
      </w:r>
    </w:p>
    <w:p w14:paraId="7A5C5834" w14:textId="77777777" w:rsidR="00F30E9E" w:rsidRDefault="00F30E9E">
      <w:pPr>
        <w:pStyle w:val="FootnoteText"/>
      </w:pPr>
    </w:p>
  </w:footnote>
  <w:footnote w:id="19">
    <w:p w14:paraId="1A3ED89A" w14:textId="022C8924" w:rsidR="00F30E9E" w:rsidRDefault="00F30E9E" w:rsidP="00F30E9E">
      <w:pPr>
        <w:pStyle w:val="FootnoteText"/>
        <w:ind w:firstLine="720"/>
      </w:pPr>
      <w:r>
        <w:rPr>
          <w:rStyle w:val="FootnoteReference"/>
        </w:rPr>
        <w:footnoteRef/>
      </w:r>
      <w:r>
        <w:t xml:space="preserve"> </w:t>
      </w:r>
      <w:r w:rsidR="001C2575" w:rsidRPr="001C2575">
        <w:t>Berman, </w:t>
      </w:r>
      <w:r w:rsidR="001C2575" w:rsidRPr="001C2575">
        <w:rPr>
          <w:i/>
          <w:iCs/>
        </w:rPr>
        <w:t>Created Equal</w:t>
      </w:r>
      <w:r w:rsidR="001C2575" w:rsidRPr="001C2575">
        <w:t>, 150-153.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2772055"/>
      <w:docPartObj>
        <w:docPartGallery w:val="Page Numbers (Top of Page)"/>
        <w:docPartUnique/>
      </w:docPartObj>
    </w:sdtPr>
    <w:sdtContent>
      <w:p w14:paraId="2AC23439" w14:textId="58934E99" w:rsidR="00FC05AF" w:rsidRDefault="00FC05AF" w:rsidP="0040095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526448268"/>
      <w:docPartObj>
        <w:docPartGallery w:val="Page Numbers (Top of Page)"/>
        <w:docPartUnique/>
      </w:docPartObj>
    </w:sdtPr>
    <w:sdtContent>
      <w:p w14:paraId="42D11554" w14:textId="38B69551" w:rsidR="00FC05AF" w:rsidRDefault="00FC05AF" w:rsidP="00FC05AF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98C97F" w14:textId="77777777" w:rsidR="00FC05AF" w:rsidRDefault="00FC05AF" w:rsidP="00FC05A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88825819"/>
      <w:docPartObj>
        <w:docPartGallery w:val="Page Numbers (Top of Page)"/>
        <w:docPartUnique/>
      </w:docPartObj>
    </w:sdtPr>
    <w:sdtContent>
      <w:p w14:paraId="6B8001DD" w14:textId="08362B25" w:rsidR="00FC05AF" w:rsidRPr="00FC05AF" w:rsidRDefault="00FC05AF" w:rsidP="00FC05AF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FC05AF">
          <w:rPr>
            <w:rStyle w:val="PageNumber"/>
            <w:rFonts w:ascii="Times New Roman" w:hAnsi="Times New Roman" w:cs="Times New Roman"/>
          </w:rPr>
          <w:fldChar w:fldCharType="begin"/>
        </w:r>
        <w:r w:rsidRPr="00FC05AF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FC05AF">
          <w:rPr>
            <w:rStyle w:val="PageNumber"/>
            <w:rFonts w:ascii="Times New Roman" w:hAnsi="Times New Roman" w:cs="Times New Roman"/>
          </w:rPr>
          <w:fldChar w:fldCharType="separate"/>
        </w:r>
        <w:r w:rsidRPr="00FC05AF">
          <w:rPr>
            <w:rStyle w:val="PageNumber"/>
            <w:rFonts w:ascii="Times New Roman" w:hAnsi="Times New Roman" w:cs="Times New Roman"/>
            <w:noProof/>
          </w:rPr>
          <w:t>1</w:t>
        </w:r>
        <w:r w:rsidRPr="00FC05AF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3179006" w14:textId="77777777" w:rsidR="00FC05AF" w:rsidRDefault="00FC05AF" w:rsidP="00FC05A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74A30"/>
    <w:multiLevelType w:val="hybridMultilevel"/>
    <w:tmpl w:val="A6FA6F6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75F7C"/>
    <w:multiLevelType w:val="hybridMultilevel"/>
    <w:tmpl w:val="A72E392A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047E3"/>
    <w:multiLevelType w:val="hybridMultilevel"/>
    <w:tmpl w:val="9FF64918"/>
    <w:lvl w:ilvl="0" w:tplc="04090019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3E638A"/>
    <w:multiLevelType w:val="hybridMultilevel"/>
    <w:tmpl w:val="DB5606A4"/>
    <w:lvl w:ilvl="0" w:tplc="9E14DF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C2A8A"/>
    <w:multiLevelType w:val="multilevel"/>
    <w:tmpl w:val="76D2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519B1"/>
    <w:multiLevelType w:val="multilevel"/>
    <w:tmpl w:val="C52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45E58"/>
    <w:multiLevelType w:val="hybridMultilevel"/>
    <w:tmpl w:val="02F84C54"/>
    <w:lvl w:ilvl="0" w:tplc="04090019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8254A5E"/>
    <w:multiLevelType w:val="hybridMultilevel"/>
    <w:tmpl w:val="BCDE3B38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704FD"/>
    <w:multiLevelType w:val="hybridMultilevel"/>
    <w:tmpl w:val="CEA06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736E724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92A30"/>
    <w:multiLevelType w:val="hybridMultilevel"/>
    <w:tmpl w:val="208013E0"/>
    <w:lvl w:ilvl="0" w:tplc="500430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148A30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02F56"/>
    <w:multiLevelType w:val="hybridMultilevel"/>
    <w:tmpl w:val="4AEED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30EDF"/>
    <w:multiLevelType w:val="multilevel"/>
    <w:tmpl w:val="4A3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5282">
    <w:abstractNumId w:val="11"/>
  </w:num>
  <w:num w:numId="2" w16cid:durableId="1276718632">
    <w:abstractNumId w:val="5"/>
  </w:num>
  <w:num w:numId="3" w16cid:durableId="1654335632">
    <w:abstractNumId w:val="4"/>
  </w:num>
  <w:num w:numId="4" w16cid:durableId="399183604">
    <w:abstractNumId w:val="10"/>
  </w:num>
  <w:num w:numId="5" w16cid:durableId="1990593107">
    <w:abstractNumId w:val="3"/>
  </w:num>
  <w:num w:numId="6" w16cid:durableId="2001811855">
    <w:abstractNumId w:val="8"/>
  </w:num>
  <w:num w:numId="7" w16cid:durableId="1174757166">
    <w:abstractNumId w:val="9"/>
  </w:num>
  <w:num w:numId="8" w16cid:durableId="1405486933">
    <w:abstractNumId w:val="6"/>
  </w:num>
  <w:num w:numId="9" w16cid:durableId="846670402">
    <w:abstractNumId w:val="2"/>
  </w:num>
  <w:num w:numId="10" w16cid:durableId="1380587112">
    <w:abstractNumId w:val="0"/>
  </w:num>
  <w:num w:numId="11" w16cid:durableId="861825419">
    <w:abstractNumId w:val="1"/>
  </w:num>
  <w:num w:numId="12" w16cid:durableId="857498829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len Q. Cronk">
    <w15:presenceInfo w15:providerId="AD" w15:userId="S::eqcronk@northcentral.edu::9e57d42f-939e-439d-97a2-6a2a85a51c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C4"/>
    <w:rsid w:val="00027F24"/>
    <w:rsid w:val="00037CD6"/>
    <w:rsid w:val="0004560E"/>
    <w:rsid w:val="00067258"/>
    <w:rsid w:val="000707CA"/>
    <w:rsid w:val="00071C6F"/>
    <w:rsid w:val="000875D8"/>
    <w:rsid w:val="000A1231"/>
    <w:rsid w:val="000A2136"/>
    <w:rsid w:val="000A534E"/>
    <w:rsid w:val="000A746B"/>
    <w:rsid w:val="000E66D3"/>
    <w:rsid w:val="00122C83"/>
    <w:rsid w:val="00123217"/>
    <w:rsid w:val="001525BB"/>
    <w:rsid w:val="001A015C"/>
    <w:rsid w:val="001A4221"/>
    <w:rsid w:val="001C2575"/>
    <w:rsid w:val="001D1345"/>
    <w:rsid w:val="0020295F"/>
    <w:rsid w:val="00215631"/>
    <w:rsid w:val="00221D1C"/>
    <w:rsid w:val="00255FB7"/>
    <w:rsid w:val="00286538"/>
    <w:rsid w:val="002924AB"/>
    <w:rsid w:val="002C097A"/>
    <w:rsid w:val="002C278B"/>
    <w:rsid w:val="002C3130"/>
    <w:rsid w:val="002C327C"/>
    <w:rsid w:val="002C557C"/>
    <w:rsid w:val="002E3D9D"/>
    <w:rsid w:val="002F2F75"/>
    <w:rsid w:val="00367C1C"/>
    <w:rsid w:val="00383FD7"/>
    <w:rsid w:val="003B41E9"/>
    <w:rsid w:val="003B60AF"/>
    <w:rsid w:val="003C540C"/>
    <w:rsid w:val="00402306"/>
    <w:rsid w:val="0041028F"/>
    <w:rsid w:val="00414EE8"/>
    <w:rsid w:val="004340AE"/>
    <w:rsid w:val="0043673A"/>
    <w:rsid w:val="00471838"/>
    <w:rsid w:val="004862EE"/>
    <w:rsid w:val="0048635C"/>
    <w:rsid w:val="00491C0A"/>
    <w:rsid w:val="00493DCC"/>
    <w:rsid w:val="004A21A9"/>
    <w:rsid w:val="004A4BE3"/>
    <w:rsid w:val="004C22F0"/>
    <w:rsid w:val="004F0F17"/>
    <w:rsid w:val="00517EC9"/>
    <w:rsid w:val="00527BBA"/>
    <w:rsid w:val="005347BE"/>
    <w:rsid w:val="00541B62"/>
    <w:rsid w:val="005458FA"/>
    <w:rsid w:val="00546EBB"/>
    <w:rsid w:val="005479B2"/>
    <w:rsid w:val="00554A4C"/>
    <w:rsid w:val="0055554A"/>
    <w:rsid w:val="005711BF"/>
    <w:rsid w:val="0058213B"/>
    <w:rsid w:val="005844E6"/>
    <w:rsid w:val="00590E22"/>
    <w:rsid w:val="005C360A"/>
    <w:rsid w:val="005F0832"/>
    <w:rsid w:val="00620F1D"/>
    <w:rsid w:val="0062247B"/>
    <w:rsid w:val="00623775"/>
    <w:rsid w:val="00623C9D"/>
    <w:rsid w:val="00627593"/>
    <w:rsid w:val="00657E28"/>
    <w:rsid w:val="00670FC7"/>
    <w:rsid w:val="00681029"/>
    <w:rsid w:val="00684456"/>
    <w:rsid w:val="006876A3"/>
    <w:rsid w:val="00687CFD"/>
    <w:rsid w:val="00696D0C"/>
    <w:rsid w:val="006A26E0"/>
    <w:rsid w:val="006D3DD7"/>
    <w:rsid w:val="00712E0A"/>
    <w:rsid w:val="00715C99"/>
    <w:rsid w:val="00720C0C"/>
    <w:rsid w:val="00736822"/>
    <w:rsid w:val="007672E5"/>
    <w:rsid w:val="007753CC"/>
    <w:rsid w:val="0079367A"/>
    <w:rsid w:val="0079510A"/>
    <w:rsid w:val="007C7E9F"/>
    <w:rsid w:val="00810850"/>
    <w:rsid w:val="008111D1"/>
    <w:rsid w:val="00814113"/>
    <w:rsid w:val="008333F4"/>
    <w:rsid w:val="00835B19"/>
    <w:rsid w:val="008703C7"/>
    <w:rsid w:val="008A4159"/>
    <w:rsid w:val="008B34AA"/>
    <w:rsid w:val="008C423D"/>
    <w:rsid w:val="008E2ACE"/>
    <w:rsid w:val="008E72C7"/>
    <w:rsid w:val="00903157"/>
    <w:rsid w:val="009076AF"/>
    <w:rsid w:val="00913558"/>
    <w:rsid w:val="00915754"/>
    <w:rsid w:val="00953970"/>
    <w:rsid w:val="009639C9"/>
    <w:rsid w:val="0096451F"/>
    <w:rsid w:val="009B7E36"/>
    <w:rsid w:val="009D16C6"/>
    <w:rsid w:val="009E6043"/>
    <w:rsid w:val="00A22423"/>
    <w:rsid w:val="00A50C7A"/>
    <w:rsid w:val="00A605E4"/>
    <w:rsid w:val="00A82034"/>
    <w:rsid w:val="00A833BF"/>
    <w:rsid w:val="00A92334"/>
    <w:rsid w:val="00A95914"/>
    <w:rsid w:val="00AA025D"/>
    <w:rsid w:val="00AB4157"/>
    <w:rsid w:val="00AC0867"/>
    <w:rsid w:val="00AC666E"/>
    <w:rsid w:val="00AC728A"/>
    <w:rsid w:val="00B0625E"/>
    <w:rsid w:val="00B367A9"/>
    <w:rsid w:val="00B509BC"/>
    <w:rsid w:val="00B54F0B"/>
    <w:rsid w:val="00B617F0"/>
    <w:rsid w:val="00B73DFD"/>
    <w:rsid w:val="00B91C6C"/>
    <w:rsid w:val="00BB06F8"/>
    <w:rsid w:val="00BB19A4"/>
    <w:rsid w:val="00BC00A1"/>
    <w:rsid w:val="00BC056C"/>
    <w:rsid w:val="00BF0C5C"/>
    <w:rsid w:val="00C11B08"/>
    <w:rsid w:val="00C52EE3"/>
    <w:rsid w:val="00C63DDE"/>
    <w:rsid w:val="00C65C4A"/>
    <w:rsid w:val="00C766A6"/>
    <w:rsid w:val="00C87513"/>
    <w:rsid w:val="00C96B7F"/>
    <w:rsid w:val="00CA3149"/>
    <w:rsid w:val="00CD53DE"/>
    <w:rsid w:val="00CE1BDD"/>
    <w:rsid w:val="00CE54B9"/>
    <w:rsid w:val="00CF34DA"/>
    <w:rsid w:val="00D31697"/>
    <w:rsid w:val="00D409F9"/>
    <w:rsid w:val="00D43360"/>
    <w:rsid w:val="00D50B16"/>
    <w:rsid w:val="00D81522"/>
    <w:rsid w:val="00D922FF"/>
    <w:rsid w:val="00D978A9"/>
    <w:rsid w:val="00DA05E8"/>
    <w:rsid w:val="00DB0C9D"/>
    <w:rsid w:val="00DB121B"/>
    <w:rsid w:val="00DB56D4"/>
    <w:rsid w:val="00DC1A26"/>
    <w:rsid w:val="00DD2CFA"/>
    <w:rsid w:val="00DD732C"/>
    <w:rsid w:val="00DE2B3C"/>
    <w:rsid w:val="00DE3AC5"/>
    <w:rsid w:val="00DE495E"/>
    <w:rsid w:val="00E11F19"/>
    <w:rsid w:val="00E579BD"/>
    <w:rsid w:val="00E66902"/>
    <w:rsid w:val="00E7165B"/>
    <w:rsid w:val="00E74F49"/>
    <w:rsid w:val="00E7590D"/>
    <w:rsid w:val="00E76C06"/>
    <w:rsid w:val="00E964C9"/>
    <w:rsid w:val="00EC17D4"/>
    <w:rsid w:val="00F012AE"/>
    <w:rsid w:val="00F04E58"/>
    <w:rsid w:val="00F30E9E"/>
    <w:rsid w:val="00F33F6B"/>
    <w:rsid w:val="00F42AAD"/>
    <w:rsid w:val="00F51887"/>
    <w:rsid w:val="00F72F91"/>
    <w:rsid w:val="00F777A1"/>
    <w:rsid w:val="00FA2274"/>
    <w:rsid w:val="00FB08C4"/>
    <w:rsid w:val="00FB5FA7"/>
    <w:rsid w:val="00FC05AF"/>
    <w:rsid w:val="00FD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7A88"/>
  <w15:chartTrackingRefBased/>
  <w15:docId w15:val="{5AB4D916-9CC9-4149-B39F-D306B90F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274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B73DF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05A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C05AF"/>
  </w:style>
  <w:style w:type="paragraph" w:styleId="Footer">
    <w:name w:val="footer"/>
    <w:basedOn w:val="Normal"/>
    <w:link w:val="FooterChar"/>
    <w:uiPriority w:val="99"/>
    <w:unhideWhenUsed/>
    <w:rsid w:val="00FC05A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C05AF"/>
  </w:style>
  <w:style w:type="character" w:styleId="PageNumber">
    <w:name w:val="page number"/>
    <w:basedOn w:val="DefaultParagraphFont"/>
    <w:uiPriority w:val="99"/>
    <w:semiHidden/>
    <w:unhideWhenUsed/>
    <w:rsid w:val="00FC05AF"/>
  </w:style>
  <w:style w:type="paragraph" w:styleId="NormalWeb">
    <w:name w:val="Normal (Web)"/>
    <w:basedOn w:val="Normal"/>
    <w:uiPriority w:val="99"/>
    <w:unhideWhenUsed/>
    <w:rsid w:val="00FC05AF"/>
    <w:pPr>
      <w:spacing w:before="100" w:beforeAutospacing="1" w:after="100" w:afterAutospacing="1"/>
    </w:pPr>
    <w:rPr>
      <w:lang w:bidi="he-IL"/>
    </w:rPr>
  </w:style>
  <w:style w:type="character" w:customStyle="1" w:styleId="normaltextrun">
    <w:name w:val="normaltextrun"/>
    <w:basedOn w:val="DefaultParagraphFont"/>
    <w:rsid w:val="00FC05AF"/>
  </w:style>
  <w:style w:type="character" w:customStyle="1" w:styleId="apple-converted-space">
    <w:name w:val="apple-converted-space"/>
    <w:basedOn w:val="DefaultParagraphFont"/>
    <w:rsid w:val="00FC05AF"/>
  </w:style>
  <w:style w:type="character" w:styleId="Emphasis">
    <w:name w:val="Emphasis"/>
    <w:basedOn w:val="DefaultParagraphFont"/>
    <w:uiPriority w:val="20"/>
    <w:qFormat/>
    <w:rsid w:val="00554A4C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8152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152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8152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81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5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732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3DF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a">
    <w:name w:val="_"/>
    <w:basedOn w:val="DefaultParagraphFont"/>
    <w:rsid w:val="00B73DFD"/>
  </w:style>
  <w:style w:type="character" w:customStyle="1" w:styleId="Heading3Char">
    <w:name w:val="Heading 3 Char"/>
    <w:basedOn w:val="DefaultParagraphFont"/>
    <w:link w:val="Heading3"/>
    <w:uiPriority w:val="9"/>
    <w:semiHidden/>
    <w:rsid w:val="0081085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2F0"/>
    <w:rPr>
      <w:b/>
      <w:bCs/>
    </w:rPr>
  </w:style>
  <w:style w:type="paragraph" w:styleId="ListParagraph">
    <w:name w:val="List Paragraph"/>
    <w:basedOn w:val="Normal"/>
    <w:uiPriority w:val="34"/>
    <w:qFormat/>
    <w:rsid w:val="0090315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87C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7C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7CF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C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CFD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800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6200">
          <w:marLeft w:val="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50192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3842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5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89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3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285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76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7536">
          <w:marLeft w:val="0"/>
          <w:marRight w:val="30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236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6567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5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07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55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176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75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6647921A0D64B8F5DDDDAF0D3F7F3" ma:contentTypeVersion="17" ma:contentTypeDescription="Create a new document." ma:contentTypeScope="" ma:versionID="76669dc64633cedb77e426dec538ef81">
  <xsd:schema xmlns:xsd="http://www.w3.org/2001/XMLSchema" xmlns:xs="http://www.w3.org/2001/XMLSchema" xmlns:p="http://schemas.microsoft.com/office/2006/metadata/properties" xmlns:ns2="0d0be18a-7e93-40f4-9c23-f234523f99c6" xmlns:ns3="68d0cf11-c2ce-487e-93ee-d55b2c615aa3" targetNamespace="http://schemas.microsoft.com/office/2006/metadata/properties" ma:root="true" ma:fieldsID="7755601762b8f2e0e8ba37d817a52397" ns2:_="" ns3:_="">
    <xsd:import namespace="0d0be18a-7e93-40f4-9c23-f234523f99c6"/>
    <xsd:import namespace="68d0cf11-c2ce-487e-93ee-d55b2c615a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be18a-7e93-40f4-9c23-f234523f99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1d38b58-dd03-43cc-b844-33324f8e8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d0cf11-c2ce-487e-93ee-d55b2c615aa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8187ca3-1939-4516-8565-c8c2b45e6e8b}" ma:internalName="TaxCatchAll" ma:showField="CatchAllData" ma:web="68d0cf11-c2ce-487e-93ee-d55b2c615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be18a-7e93-40f4-9c23-f234523f99c6">
      <Terms xmlns="http://schemas.microsoft.com/office/infopath/2007/PartnerControls"/>
    </lcf76f155ced4ddcb4097134ff3c332f>
    <TaxCatchAll xmlns="68d0cf11-c2ce-487e-93ee-d55b2c615aa3" xsi:nil="true"/>
  </documentManagement>
</p:properties>
</file>

<file path=customXml/itemProps1.xml><?xml version="1.0" encoding="utf-8"?>
<ds:datastoreItem xmlns:ds="http://schemas.openxmlformats.org/officeDocument/2006/customXml" ds:itemID="{3162F011-A2A0-9942-97E7-AFFEF28818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C7DDA4-053F-4B87-8BB2-A11A59410A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be18a-7e93-40f4-9c23-f234523f99c6"/>
    <ds:schemaRef ds:uri="68d0cf11-c2ce-487e-93ee-d55b2c615a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C8DE5C-BC33-4544-92E7-95E884A6BF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A34836-5072-4A2D-B4F4-59ABB43D8F4E}">
  <ds:schemaRefs>
    <ds:schemaRef ds:uri="http://schemas.microsoft.com/office/2006/metadata/properties"/>
    <ds:schemaRef ds:uri="http://schemas.microsoft.com/office/infopath/2007/PartnerControls"/>
    <ds:schemaRef ds:uri="0d0be18a-7e93-40f4-9c23-f234523f99c6"/>
    <ds:schemaRef ds:uri="68d0cf11-c2ce-487e-93ee-d55b2c615aa3"/>
  </ds:schemaRefs>
</ds:datastoreItem>
</file>

<file path=docMetadata/LabelInfo.xml><?xml version="1.0" encoding="utf-8"?>
<clbl:labelList xmlns:clbl="http://schemas.microsoft.com/office/2020/mipLabelMetadata">
  <clbl:label id="{c3545325-ed92-402e-a3e3-0ccd9eeab466}" enabled="0" method="" siteId="{c3545325-ed92-402e-a3e3-0ccd9eeab46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935</Words>
  <Characters>5147</Characters>
  <Application>Microsoft Office Word</Application>
  <DocSecurity>0</DocSecurity>
  <Lines>128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Q. Cronk</dc:creator>
  <cp:keywords/>
  <dc:description/>
  <cp:lastModifiedBy>Ellen Q. Cronk</cp:lastModifiedBy>
  <cp:revision>42</cp:revision>
  <cp:lastPrinted>2024-03-29T21:00:00Z</cp:lastPrinted>
  <dcterms:created xsi:type="dcterms:W3CDTF">2026-02-10T20:29:00Z</dcterms:created>
  <dcterms:modified xsi:type="dcterms:W3CDTF">2026-02-10T20:59:00Z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0x01010038B6647921A0D64B8F5DDDDAF0D3F7F3</vt:lpwstr>
  </property>
  <property fmtid="{D5CDD505-2E9C-101B-9397-08002B2CF9AE}" pid="3" name="MediaServiceImageTags">
    <vt:lpwstr/>
  </property>
</Properties>
</file>