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AE10" w14:textId="77777777" w:rsidR="00AE296A" w:rsidRDefault="00AE296A" w:rsidP="00AE296A">
      <w:pPr>
        <w:spacing w:line="480" w:lineRule="auto"/>
        <w:jc w:val="center"/>
        <w:rPr>
          <w:lang w:bidi="he-IL"/>
        </w:rPr>
      </w:pPr>
    </w:p>
    <w:p w14:paraId="24128636" w14:textId="77777777" w:rsidR="00AE296A" w:rsidRDefault="00AE296A" w:rsidP="00AE296A">
      <w:pPr>
        <w:spacing w:line="480" w:lineRule="auto"/>
        <w:jc w:val="center"/>
        <w:rPr>
          <w:lang w:bidi="he-IL"/>
        </w:rPr>
      </w:pPr>
    </w:p>
    <w:p w14:paraId="75B39CC1" w14:textId="77777777" w:rsidR="00AE296A" w:rsidRDefault="00AE296A" w:rsidP="00AE296A">
      <w:pPr>
        <w:spacing w:line="480" w:lineRule="auto"/>
        <w:jc w:val="center"/>
        <w:rPr>
          <w:lang w:bidi="he-IL"/>
        </w:rPr>
      </w:pPr>
      <w:r>
        <w:rPr>
          <w:lang w:bidi="he-IL"/>
        </w:rPr>
        <w:t>NORTH CENTRAL UNIVERSITY</w:t>
      </w:r>
    </w:p>
    <w:p w14:paraId="0691A1D6" w14:textId="77777777" w:rsidR="00AE296A" w:rsidRDefault="00AE296A" w:rsidP="00AE296A">
      <w:pPr>
        <w:spacing w:line="480" w:lineRule="auto"/>
        <w:jc w:val="center"/>
        <w:rPr>
          <w:lang w:bidi="he-IL"/>
        </w:rPr>
      </w:pPr>
    </w:p>
    <w:p w14:paraId="1BFA3CD3" w14:textId="77777777" w:rsidR="00AE296A" w:rsidRDefault="00AE296A" w:rsidP="00AE296A">
      <w:pPr>
        <w:spacing w:line="480" w:lineRule="auto"/>
        <w:jc w:val="center"/>
        <w:rPr>
          <w:lang w:bidi="he-IL"/>
        </w:rPr>
      </w:pPr>
    </w:p>
    <w:p w14:paraId="69FC3953" w14:textId="77777777" w:rsidR="00AE296A" w:rsidRDefault="00AE296A" w:rsidP="00AE296A">
      <w:pPr>
        <w:spacing w:line="480" w:lineRule="auto"/>
        <w:jc w:val="center"/>
        <w:rPr>
          <w:lang w:bidi="he-IL"/>
        </w:rPr>
      </w:pPr>
    </w:p>
    <w:p w14:paraId="0C301AB8" w14:textId="77777777" w:rsidR="00AE296A" w:rsidRDefault="00AE296A" w:rsidP="00AE296A">
      <w:pPr>
        <w:spacing w:line="480" w:lineRule="auto"/>
        <w:jc w:val="center"/>
        <w:rPr>
          <w:lang w:bidi="he-IL"/>
        </w:rPr>
      </w:pPr>
    </w:p>
    <w:p w14:paraId="4B274D5A" w14:textId="73B5D3AB" w:rsidR="00783828" w:rsidRDefault="00AE296A" w:rsidP="00783828">
      <w:pPr>
        <w:ind w:firstLine="720"/>
        <w:jc w:val="center"/>
      </w:pPr>
      <w:r>
        <w:rPr>
          <w:lang w:bidi="he-IL"/>
        </w:rPr>
        <w:t xml:space="preserve">THESIS: </w:t>
      </w:r>
      <w:r w:rsidR="00783828">
        <w:t>[THE WORKING TITLE OF YOUR THESIS PAPER</w:t>
      </w:r>
      <w:r w:rsidR="0056104C">
        <w:t>]</w:t>
      </w:r>
    </w:p>
    <w:p w14:paraId="2C7DB819" w14:textId="3DCF4711" w:rsidR="00AE296A" w:rsidRDefault="00AE296A" w:rsidP="00AE296A">
      <w:pPr>
        <w:ind w:firstLine="720"/>
        <w:jc w:val="center"/>
      </w:pPr>
    </w:p>
    <w:p w14:paraId="6E0C53D9" w14:textId="77777777" w:rsidR="00AE296A" w:rsidRDefault="00AE296A" w:rsidP="00AE296A">
      <w:pPr>
        <w:spacing w:line="480" w:lineRule="auto"/>
        <w:jc w:val="center"/>
        <w:rPr>
          <w:lang w:bidi="he-IL"/>
        </w:rPr>
      </w:pPr>
    </w:p>
    <w:p w14:paraId="69F99195" w14:textId="77777777" w:rsidR="00AE296A" w:rsidRDefault="00AE296A" w:rsidP="00AE296A">
      <w:pPr>
        <w:spacing w:line="480" w:lineRule="auto"/>
        <w:jc w:val="center"/>
        <w:rPr>
          <w:lang w:bidi="he-IL"/>
        </w:rPr>
      </w:pPr>
    </w:p>
    <w:p w14:paraId="2652F4BF" w14:textId="77777777" w:rsidR="00AE296A" w:rsidRDefault="00AE296A" w:rsidP="00AE296A">
      <w:pPr>
        <w:spacing w:line="480" w:lineRule="auto"/>
        <w:jc w:val="center"/>
        <w:rPr>
          <w:lang w:bidi="he-IL"/>
        </w:rPr>
      </w:pPr>
    </w:p>
    <w:p w14:paraId="0EF5248C" w14:textId="77777777" w:rsidR="00A55C3B" w:rsidRDefault="00A55C3B" w:rsidP="00A55C3B">
      <w:pPr>
        <w:spacing w:line="480" w:lineRule="auto"/>
        <w:jc w:val="center"/>
        <w:rPr>
          <w:lang w:bidi="he-IL"/>
        </w:rPr>
      </w:pPr>
      <w:r w:rsidRPr="00A41C9A">
        <w:rPr>
          <w:lang w:bidi="he-IL"/>
        </w:rPr>
        <w:t>SUBMITTED TO [PROFESSOR NAME] IN PARTIAL FULFILLMENT OF GBT640 THESIS</w:t>
      </w:r>
    </w:p>
    <w:p w14:paraId="7E31DBFA" w14:textId="77777777" w:rsidR="00AE296A" w:rsidRDefault="00AE296A" w:rsidP="00AE296A">
      <w:pPr>
        <w:spacing w:line="480" w:lineRule="auto"/>
        <w:jc w:val="center"/>
        <w:rPr>
          <w:lang w:bidi="he-IL"/>
        </w:rPr>
      </w:pPr>
    </w:p>
    <w:p w14:paraId="59D10832" w14:textId="77777777" w:rsidR="00AE296A" w:rsidRDefault="00AE296A" w:rsidP="00AE296A">
      <w:pPr>
        <w:spacing w:line="480" w:lineRule="auto"/>
        <w:jc w:val="center"/>
        <w:rPr>
          <w:lang w:bidi="he-IL"/>
        </w:rPr>
      </w:pPr>
    </w:p>
    <w:p w14:paraId="4334421A" w14:textId="77777777" w:rsidR="00AE296A" w:rsidRDefault="00AE296A" w:rsidP="00AE296A">
      <w:pPr>
        <w:spacing w:line="480" w:lineRule="auto"/>
        <w:jc w:val="center"/>
        <w:rPr>
          <w:lang w:bidi="he-IL"/>
        </w:rPr>
      </w:pPr>
    </w:p>
    <w:p w14:paraId="46D8B46A" w14:textId="77777777" w:rsidR="00AE296A" w:rsidRDefault="00AE296A" w:rsidP="00AE296A">
      <w:pPr>
        <w:spacing w:line="480" w:lineRule="auto"/>
        <w:jc w:val="center"/>
        <w:rPr>
          <w:lang w:bidi="he-IL"/>
        </w:rPr>
      </w:pPr>
      <w:r>
        <w:rPr>
          <w:lang w:bidi="he-IL"/>
        </w:rPr>
        <w:t>BY</w:t>
      </w:r>
    </w:p>
    <w:p w14:paraId="13CE76EA" w14:textId="77777777" w:rsidR="00301FB9" w:rsidRPr="009C2E87" w:rsidRDefault="00301FB9" w:rsidP="00301FB9">
      <w:pPr>
        <w:spacing w:line="480" w:lineRule="auto"/>
        <w:jc w:val="center"/>
        <w:rPr>
          <w:lang w:bidi="he-IL"/>
        </w:rPr>
      </w:pPr>
      <w:r w:rsidRPr="009C2E87">
        <w:rPr>
          <w:lang w:bidi="he-IL"/>
        </w:rPr>
        <w:t>[YOUR NAME]</w:t>
      </w:r>
    </w:p>
    <w:p w14:paraId="215F094D" w14:textId="77777777" w:rsidR="00AE296A" w:rsidRDefault="00AE296A" w:rsidP="00AE296A">
      <w:pPr>
        <w:spacing w:line="480" w:lineRule="auto"/>
        <w:jc w:val="center"/>
        <w:rPr>
          <w:lang w:bidi="he-IL"/>
        </w:rPr>
      </w:pPr>
    </w:p>
    <w:p w14:paraId="55F484D9" w14:textId="77777777" w:rsidR="00AE296A" w:rsidRDefault="00AE296A" w:rsidP="00AE296A">
      <w:pPr>
        <w:spacing w:line="480" w:lineRule="auto"/>
        <w:jc w:val="center"/>
        <w:rPr>
          <w:lang w:bidi="he-IL"/>
        </w:rPr>
      </w:pPr>
    </w:p>
    <w:p w14:paraId="20995A51" w14:textId="77777777" w:rsidR="00AE296A" w:rsidRDefault="00AE296A" w:rsidP="00AE296A">
      <w:pPr>
        <w:spacing w:line="480" w:lineRule="auto"/>
        <w:rPr>
          <w:lang w:bidi="he-IL"/>
        </w:rPr>
      </w:pPr>
    </w:p>
    <w:p w14:paraId="3E79F46E" w14:textId="77777777" w:rsidR="009A13D5" w:rsidRPr="005479B2" w:rsidRDefault="009A13D5" w:rsidP="009A13D5">
      <w:pPr>
        <w:spacing w:line="480" w:lineRule="auto"/>
        <w:jc w:val="center"/>
        <w:rPr>
          <w:lang w:bidi="he-IL"/>
        </w:rPr>
      </w:pPr>
      <w:r w:rsidRPr="005479B2">
        <w:rPr>
          <w:lang w:bidi="he-IL"/>
        </w:rPr>
        <w:t>[MONTH] [DAY] [YEAR]</w:t>
      </w:r>
    </w:p>
    <w:p w14:paraId="1AA1A2C5" w14:textId="77777777" w:rsidR="00AE296A" w:rsidRDefault="00AE296A" w:rsidP="00AE296A">
      <w:pPr>
        <w:spacing w:line="480" w:lineRule="auto"/>
        <w:rPr>
          <w:lang w:bidi="he-IL"/>
        </w:rPr>
      </w:pPr>
    </w:p>
    <w:p w14:paraId="008A1B13" w14:textId="77777777" w:rsidR="009A13D5" w:rsidRDefault="009A13D5" w:rsidP="00AE296A">
      <w:pPr>
        <w:spacing w:line="480" w:lineRule="auto"/>
        <w:rPr>
          <w:lang w:bidi="he-IL"/>
        </w:rPr>
      </w:pPr>
    </w:p>
    <w:p w14:paraId="45EE2DA4" w14:textId="77777777" w:rsidR="00AE296A" w:rsidRDefault="00AE296A" w:rsidP="00AE296A">
      <w:pPr>
        <w:spacing w:line="480" w:lineRule="auto"/>
        <w:jc w:val="center"/>
      </w:pPr>
      <w:r w:rsidRPr="00924930">
        <w:lastRenderedPageBreak/>
        <w:t>CONTENTS</w:t>
      </w:r>
    </w:p>
    <w:p w14:paraId="5D59D0C1" w14:textId="77777777" w:rsidR="00AE296A" w:rsidRDefault="00AE296A" w:rsidP="00AE296A">
      <w:pPr>
        <w:spacing w:line="480" w:lineRule="auto"/>
        <w:jc w:val="center"/>
      </w:pPr>
    </w:p>
    <w:p w14:paraId="59AA76B2" w14:textId="77777777" w:rsidR="00AE296A" w:rsidRDefault="00AE296A" w:rsidP="00AE296A">
      <w:pPr>
        <w:spacing w:line="480" w:lineRule="auto"/>
        <w:rPr>
          <w:lang w:bidi="he-IL"/>
        </w:rPr>
      </w:pPr>
      <w:r w:rsidRPr="00924930">
        <w:rPr>
          <w:lang w:bidi="he-IL"/>
        </w:rPr>
        <w:t xml:space="preserve">INTRODUCTION ......................................................................................................................... 1 </w:t>
      </w:r>
    </w:p>
    <w:p w14:paraId="7B986ACB" w14:textId="32D190B5" w:rsidR="00AE296A" w:rsidRDefault="00AE296A" w:rsidP="00AE296A">
      <w:pPr>
        <w:spacing w:line="480" w:lineRule="auto"/>
        <w:rPr>
          <w:lang w:bidi="he-IL"/>
        </w:rPr>
      </w:pPr>
      <w:r w:rsidRPr="00D803A3">
        <w:rPr>
          <w:lang w:bidi="he-IL"/>
        </w:rPr>
        <w:t>REVISED LITERATURE REVIEW</w:t>
      </w:r>
      <w:r w:rsidRPr="00924930">
        <w:rPr>
          <w:lang w:bidi="he-IL"/>
        </w:rPr>
        <w:t>......</w:t>
      </w:r>
      <w:r>
        <w:rPr>
          <w:lang w:bidi="he-IL"/>
        </w:rPr>
        <w:t>.......................</w:t>
      </w:r>
      <w:r w:rsidRPr="00924930">
        <w:rPr>
          <w:lang w:bidi="he-IL"/>
        </w:rPr>
        <w:t xml:space="preserve">................................................................ </w:t>
      </w:r>
      <w:r w:rsidR="005859F8">
        <w:rPr>
          <w:lang w:bidi="he-IL"/>
        </w:rPr>
        <w:t>2</w:t>
      </w:r>
    </w:p>
    <w:p w14:paraId="2145EFAD" w14:textId="74ABEE5D" w:rsidR="00AE296A" w:rsidRDefault="00AE296A" w:rsidP="00AE296A">
      <w:pPr>
        <w:ind w:left="720"/>
        <w:rPr>
          <w:color w:val="0E101A"/>
          <w:lang w:bidi="he-IL"/>
        </w:rPr>
      </w:pPr>
      <w:r w:rsidRPr="005403A1">
        <w:rPr>
          <w:color w:val="0E101A"/>
          <w:lang w:bidi="he-IL"/>
        </w:rPr>
        <w:t>Victor H. Matthews, "Gender and Law in the Hebrew Bible and the Ancient Near East" (1998)</w:t>
      </w:r>
      <w:r w:rsidR="005859F8">
        <w:rPr>
          <w:color w:val="0E101A"/>
          <w:lang w:bidi="he-IL"/>
        </w:rPr>
        <w:t xml:space="preserve"> </w:t>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t xml:space="preserve">          3</w:t>
      </w:r>
    </w:p>
    <w:p w14:paraId="13087221" w14:textId="77777777" w:rsidR="00AE296A" w:rsidRDefault="00AE296A" w:rsidP="00AE296A">
      <w:pPr>
        <w:ind w:left="720"/>
        <w:rPr>
          <w:color w:val="0E101A"/>
          <w:lang w:bidi="he-IL"/>
        </w:rPr>
      </w:pPr>
    </w:p>
    <w:p w14:paraId="1A5A7E70" w14:textId="77777777" w:rsidR="005859F8" w:rsidRDefault="00AE296A" w:rsidP="005859F8">
      <w:pPr>
        <w:ind w:firstLine="720"/>
        <w:rPr>
          <w:color w:val="0E101A"/>
          <w:lang w:bidi="he-IL"/>
        </w:rPr>
      </w:pPr>
      <w:r w:rsidRPr="005403A1">
        <w:rPr>
          <w:color w:val="0E101A"/>
          <w:lang w:bidi="he-IL"/>
        </w:rPr>
        <w:t xml:space="preserve">Ilana Pardes, "The Biography of Ancient Israel: National Narratives in the Bible" </w:t>
      </w:r>
    </w:p>
    <w:p w14:paraId="460F0AE5" w14:textId="2E51014F" w:rsidR="00AE296A" w:rsidRDefault="00AE296A" w:rsidP="005859F8">
      <w:pPr>
        <w:ind w:firstLine="720"/>
        <w:rPr>
          <w:color w:val="0E101A"/>
          <w:lang w:bidi="he-IL"/>
        </w:rPr>
      </w:pPr>
      <w:r w:rsidRPr="005403A1">
        <w:rPr>
          <w:color w:val="0E101A"/>
          <w:lang w:bidi="he-IL"/>
        </w:rPr>
        <w:t>(2000)</w:t>
      </w:r>
      <w:r w:rsidR="005859F8">
        <w:rPr>
          <w:color w:val="0E101A"/>
          <w:lang w:bidi="he-IL"/>
        </w:rPr>
        <w:t xml:space="preserve"> </w:t>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r>
      <w:r w:rsidR="005859F8">
        <w:rPr>
          <w:color w:val="0E101A"/>
          <w:lang w:bidi="he-IL"/>
        </w:rPr>
        <w:tab/>
        <w:t xml:space="preserve">          3</w:t>
      </w:r>
    </w:p>
    <w:p w14:paraId="1073FDDD" w14:textId="77777777" w:rsidR="005859F8" w:rsidRPr="005403A1" w:rsidRDefault="005859F8" w:rsidP="005859F8">
      <w:pPr>
        <w:ind w:firstLine="720"/>
        <w:rPr>
          <w:color w:val="0E101A"/>
          <w:lang w:bidi="he-IL"/>
        </w:rPr>
      </w:pPr>
    </w:p>
    <w:p w14:paraId="75059C5B" w14:textId="77777777" w:rsidR="002A071C" w:rsidRDefault="00AE296A" w:rsidP="002A071C">
      <w:pPr>
        <w:ind w:firstLine="720"/>
        <w:rPr>
          <w:color w:val="0E101A"/>
          <w:lang w:bidi="he-IL"/>
        </w:rPr>
      </w:pPr>
      <w:r w:rsidRPr="005403A1">
        <w:rPr>
          <w:color w:val="0E101A"/>
          <w:lang w:bidi="he-IL"/>
        </w:rPr>
        <w:t xml:space="preserve">Baruch J. Schwartz, "The Holiness Legislation: Studies in the Priestly Code" </w:t>
      </w:r>
    </w:p>
    <w:p w14:paraId="4A21C1CA" w14:textId="33599135" w:rsidR="00AE296A" w:rsidRDefault="00AE296A" w:rsidP="002A071C">
      <w:pPr>
        <w:ind w:firstLine="720"/>
        <w:rPr>
          <w:color w:val="0E101A"/>
          <w:lang w:bidi="he-IL"/>
        </w:rPr>
      </w:pPr>
      <w:r w:rsidRPr="005403A1">
        <w:rPr>
          <w:color w:val="0E101A"/>
          <w:lang w:bidi="he-IL"/>
        </w:rPr>
        <w:t>(1999)</w:t>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r>
      <w:r w:rsidR="002A071C">
        <w:rPr>
          <w:color w:val="0E101A"/>
          <w:lang w:bidi="he-IL"/>
        </w:rPr>
        <w:tab/>
        <w:t xml:space="preserve">          4</w:t>
      </w:r>
    </w:p>
    <w:p w14:paraId="4F56286F" w14:textId="77777777" w:rsidR="002A071C" w:rsidRDefault="002A071C" w:rsidP="002A071C">
      <w:pPr>
        <w:ind w:firstLine="720"/>
        <w:rPr>
          <w:color w:val="0E101A"/>
          <w:lang w:bidi="he-IL"/>
        </w:rPr>
      </w:pPr>
    </w:p>
    <w:p w14:paraId="0C1450FB" w14:textId="6B48C40B" w:rsidR="00AE296A" w:rsidRDefault="00AE296A" w:rsidP="00AE296A">
      <w:pPr>
        <w:ind w:left="720"/>
        <w:rPr>
          <w:color w:val="0E101A"/>
          <w:lang w:bidi="he-IL"/>
        </w:rPr>
      </w:pPr>
      <w:r w:rsidRPr="005403A1">
        <w:rPr>
          <w:color w:val="0E101A"/>
          <w:lang w:bidi="he-IL"/>
        </w:rPr>
        <w:t>Jacob Milgrom, "Leviticus 1-16: A New Translation with Introduction and Commentary" (2009)</w:t>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t xml:space="preserve">          5</w:t>
      </w:r>
    </w:p>
    <w:p w14:paraId="0273648F" w14:textId="77777777" w:rsidR="00AE296A" w:rsidRDefault="00AE296A" w:rsidP="00AE296A">
      <w:pPr>
        <w:ind w:left="720"/>
        <w:rPr>
          <w:color w:val="0E101A"/>
          <w:lang w:bidi="he-IL"/>
        </w:rPr>
      </w:pPr>
    </w:p>
    <w:p w14:paraId="1FE57E58" w14:textId="0E8111C5" w:rsidR="00AE296A" w:rsidRDefault="00AE296A" w:rsidP="00AE296A">
      <w:pPr>
        <w:ind w:left="720"/>
        <w:rPr>
          <w:color w:val="0E101A"/>
        </w:rPr>
      </w:pPr>
      <w:r w:rsidRPr="005403A1">
        <w:rPr>
          <w:color w:val="0E101A"/>
        </w:rPr>
        <w:t>David Biale, "Blood and Belief: The Circulation of a Symbol between Jews and Christians" (2007)</w:t>
      </w:r>
      <w:r w:rsidR="006D0728">
        <w:rPr>
          <w:color w:val="0E101A"/>
        </w:rPr>
        <w:tab/>
      </w:r>
      <w:r w:rsidR="006D0728">
        <w:rPr>
          <w:color w:val="0E101A"/>
        </w:rPr>
        <w:tab/>
      </w:r>
      <w:r w:rsidR="006D0728">
        <w:rPr>
          <w:color w:val="0E101A"/>
        </w:rPr>
        <w:tab/>
      </w:r>
      <w:r w:rsidR="006D0728">
        <w:rPr>
          <w:color w:val="0E101A"/>
        </w:rPr>
        <w:tab/>
      </w:r>
      <w:r w:rsidR="006D0728">
        <w:rPr>
          <w:color w:val="0E101A"/>
        </w:rPr>
        <w:tab/>
      </w:r>
      <w:r w:rsidR="006D0728">
        <w:rPr>
          <w:color w:val="0E101A"/>
        </w:rPr>
        <w:tab/>
      </w:r>
      <w:r w:rsidR="006D0728">
        <w:rPr>
          <w:color w:val="0E101A"/>
        </w:rPr>
        <w:tab/>
      </w:r>
      <w:r w:rsidR="006D0728">
        <w:rPr>
          <w:color w:val="0E101A"/>
        </w:rPr>
        <w:tab/>
      </w:r>
      <w:r w:rsidR="006D0728">
        <w:rPr>
          <w:color w:val="0E101A"/>
        </w:rPr>
        <w:tab/>
        <w:t xml:space="preserve">          5</w:t>
      </w:r>
    </w:p>
    <w:p w14:paraId="422CB8E2" w14:textId="77777777" w:rsidR="00AE296A" w:rsidRPr="005403A1" w:rsidRDefault="00AE296A" w:rsidP="00AE296A">
      <w:pPr>
        <w:ind w:left="720"/>
        <w:rPr>
          <w:color w:val="0E101A"/>
        </w:rPr>
      </w:pPr>
    </w:p>
    <w:p w14:paraId="48BD8873" w14:textId="3AE1BC8F" w:rsidR="00AE296A" w:rsidRDefault="00AE296A" w:rsidP="00AE296A">
      <w:pPr>
        <w:ind w:left="720"/>
        <w:rPr>
          <w:color w:val="0E101A"/>
          <w:lang w:bidi="he-IL"/>
        </w:rPr>
      </w:pPr>
      <w:r w:rsidRPr="005403A1">
        <w:rPr>
          <w:color w:val="0E101A"/>
          <w:lang w:bidi="he-IL"/>
        </w:rPr>
        <w:t>Joshua Berman, "Created Equal: How the Bible Broke with Ancient Political Thought" (2008)</w:t>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t xml:space="preserve">          6</w:t>
      </w:r>
    </w:p>
    <w:p w14:paraId="2A286F28" w14:textId="77777777" w:rsidR="00AE296A" w:rsidRPr="005403A1" w:rsidRDefault="00AE296A" w:rsidP="00AE296A">
      <w:pPr>
        <w:ind w:left="720"/>
        <w:rPr>
          <w:color w:val="0E101A"/>
          <w:lang w:bidi="he-IL"/>
        </w:rPr>
      </w:pPr>
    </w:p>
    <w:p w14:paraId="6C3D2107" w14:textId="30113C82" w:rsidR="00AE296A" w:rsidRPr="005403A1" w:rsidRDefault="00AE296A" w:rsidP="00AE296A">
      <w:pPr>
        <w:spacing w:line="480" w:lineRule="auto"/>
        <w:ind w:firstLine="720"/>
        <w:rPr>
          <w:color w:val="0E101A"/>
          <w:lang w:bidi="he-IL"/>
        </w:rPr>
      </w:pPr>
      <w:r w:rsidRPr="005403A1">
        <w:rPr>
          <w:color w:val="0E101A"/>
          <w:lang w:bidi="he-IL"/>
        </w:rPr>
        <w:t>Elizabeth W. Goldstein, "Impurity and Gender in the Hebrew Bible" (2017)</w:t>
      </w:r>
      <w:r w:rsidR="006D0728">
        <w:rPr>
          <w:color w:val="0E101A"/>
          <w:lang w:bidi="he-IL"/>
        </w:rPr>
        <w:tab/>
        <w:t xml:space="preserve">          7</w:t>
      </w:r>
    </w:p>
    <w:p w14:paraId="0028FF09" w14:textId="3FD2933A" w:rsidR="00AE296A" w:rsidRDefault="00AE296A" w:rsidP="00AE296A">
      <w:pPr>
        <w:spacing w:line="480" w:lineRule="auto"/>
        <w:ind w:left="720"/>
        <w:rPr>
          <w:color w:val="0E101A"/>
          <w:lang w:bidi="he-IL"/>
        </w:rPr>
      </w:pPr>
      <w:r>
        <w:rPr>
          <w:color w:val="0E101A"/>
          <w:lang w:bidi="he-IL"/>
        </w:rPr>
        <w:t xml:space="preserve">What is Still Missing </w:t>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t xml:space="preserve">          7</w:t>
      </w:r>
    </w:p>
    <w:p w14:paraId="3FCCA88D" w14:textId="3B29A2CC" w:rsidR="00AE296A" w:rsidRPr="005403A1" w:rsidRDefault="00AE296A" w:rsidP="00AE296A">
      <w:pPr>
        <w:spacing w:line="480" w:lineRule="auto"/>
        <w:ind w:left="720"/>
        <w:rPr>
          <w:color w:val="0E101A"/>
          <w:lang w:bidi="he-IL"/>
        </w:rPr>
      </w:pPr>
      <w:r>
        <w:rPr>
          <w:color w:val="0E101A"/>
          <w:lang w:bidi="he-IL"/>
        </w:rPr>
        <w:t>Conclusion</w:t>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r>
      <w:r w:rsidR="006D0728">
        <w:rPr>
          <w:color w:val="0E101A"/>
          <w:lang w:bidi="he-IL"/>
        </w:rPr>
        <w:tab/>
        <w:t xml:space="preserve">          8</w:t>
      </w:r>
    </w:p>
    <w:p w14:paraId="296B107A" w14:textId="21C1ED72" w:rsidR="00AE296A" w:rsidRDefault="00AE296A" w:rsidP="00AE296A">
      <w:pPr>
        <w:spacing w:line="480" w:lineRule="auto"/>
        <w:rPr>
          <w:lang w:bidi="he-IL"/>
        </w:rPr>
      </w:pPr>
      <w:r w:rsidRPr="00D803A3">
        <w:t>REVISED THESIS RESEARCH</w:t>
      </w:r>
      <w:r w:rsidRPr="00924930">
        <w:rPr>
          <w:lang w:bidi="he-IL"/>
        </w:rPr>
        <w:t>......</w:t>
      </w:r>
      <w:r>
        <w:rPr>
          <w:lang w:bidi="he-IL"/>
        </w:rPr>
        <w:t>....................................................................................</w:t>
      </w:r>
      <w:r w:rsidRPr="00924930">
        <w:rPr>
          <w:lang w:bidi="he-IL"/>
        </w:rPr>
        <w:t>...</w:t>
      </w:r>
      <w:r w:rsidR="006D0728">
        <w:rPr>
          <w:lang w:bidi="he-IL"/>
        </w:rPr>
        <w:t>..</w:t>
      </w:r>
      <w:r w:rsidRPr="00924930">
        <w:rPr>
          <w:lang w:bidi="he-IL"/>
        </w:rPr>
        <w:t xml:space="preserve">.... </w:t>
      </w:r>
      <w:r w:rsidR="006D0728">
        <w:rPr>
          <w:lang w:bidi="he-IL"/>
        </w:rPr>
        <w:t>8</w:t>
      </w:r>
    </w:p>
    <w:p w14:paraId="0B63E5BA" w14:textId="0CBDA859" w:rsidR="00AE296A" w:rsidRPr="00924930" w:rsidRDefault="00AE296A" w:rsidP="00AE296A">
      <w:pPr>
        <w:spacing w:line="480" w:lineRule="auto"/>
        <w:ind w:left="720"/>
        <w:rPr>
          <w:lang w:bidi="he-IL"/>
        </w:rPr>
      </w:pPr>
      <w:r w:rsidRPr="00924930">
        <w:t xml:space="preserve">Historical </w:t>
      </w:r>
      <w:r>
        <w:t>a</w:t>
      </w:r>
      <w:r w:rsidRPr="00924930">
        <w:t xml:space="preserve">nd Cultural Context of </w:t>
      </w:r>
      <w:r w:rsidR="009A13D5">
        <w:t>[topic]</w:t>
      </w:r>
      <w:r w:rsidRPr="00924930">
        <w:t xml:space="preserve"> Within </w:t>
      </w:r>
      <w:r w:rsidR="009A13D5">
        <w:t>[cultural context]</w:t>
      </w:r>
      <w:r w:rsidRPr="00924930">
        <w:t xml:space="preserve"> </w:t>
      </w:r>
      <w:r>
        <w:t>a</w:t>
      </w:r>
      <w:r w:rsidRPr="00924930">
        <w:t>nd What It Mean</w:t>
      </w:r>
      <w:r>
        <w:t>s</w:t>
      </w:r>
      <w:r w:rsidR="006D0728">
        <w:t xml:space="preserve">   8</w:t>
      </w:r>
    </w:p>
    <w:p w14:paraId="1270B60A" w14:textId="5D528E32" w:rsidR="00AE296A" w:rsidRDefault="00AE296A" w:rsidP="00AE296A">
      <w:pPr>
        <w:spacing w:line="480" w:lineRule="auto"/>
        <w:ind w:firstLine="720"/>
        <w:rPr>
          <w:lang w:bidi="he-IL"/>
        </w:rPr>
      </w:pPr>
      <w:r w:rsidRPr="00222B95">
        <w:t xml:space="preserve">Theological </w:t>
      </w:r>
      <w:r w:rsidR="0024172C">
        <w:t>Implications of [your topic]</w:t>
      </w:r>
      <w:r w:rsidR="0024172C">
        <w:tab/>
      </w:r>
      <w:r w:rsidR="0024172C">
        <w:tab/>
      </w:r>
      <w:r w:rsidR="0024172C">
        <w:tab/>
      </w:r>
      <w:r w:rsidR="006D0728">
        <w:tab/>
      </w:r>
      <w:r w:rsidR="006D0728">
        <w:tab/>
      </w:r>
      <w:r w:rsidR="006D0728">
        <w:tab/>
        <w:t xml:space="preserve">        11</w:t>
      </w:r>
    </w:p>
    <w:p w14:paraId="09044A38" w14:textId="55F343BF" w:rsidR="00AE296A" w:rsidRDefault="00AE296A" w:rsidP="00AE296A">
      <w:pPr>
        <w:spacing w:line="480" w:lineRule="auto"/>
        <w:ind w:firstLine="720"/>
      </w:pPr>
      <w:r w:rsidRPr="00222B95">
        <w:t xml:space="preserve">Social </w:t>
      </w:r>
      <w:r w:rsidR="0024172C">
        <w:t>Implications of [your topic]</w:t>
      </w:r>
      <w:r w:rsidR="0024172C">
        <w:tab/>
      </w:r>
      <w:r w:rsidR="0024172C">
        <w:tab/>
      </w:r>
      <w:r w:rsidR="0024172C">
        <w:tab/>
      </w:r>
      <w:r w:rsidR="0024172C">
        <w:tab/>
      </w:r>
      <w:r w:rsidR="0024172C">
        <w:tab/>
      </w:r>
      <w:r w:rsidR="006D0728">
        <w:tab/>
      </w:r>
      <w:r w:rsidR="006D0728">
        <w:tab/>
        <w:t xml:space="preserve">        14</w:t>
      </w:r>
    </w:p>
    <w:p w14:paraId="049FFCBF" w14:textId="14F4C01F" w:rsidR="00AE296A" w:rsidRDefault="00AE296A" w:rsidP="00AE296A">
      <w:pPr>
        <w:spacing w:line="480" w:lineRule="auto"/>
        <w:ind w:firstLine="720"/>
      </w:pPr>
      <w:r w:rsidRPr="00222B95">
        <w:t>Further Implications and Contemporary Insights</w:t>
      </w:r>
      <w:r w:rsidR="006D0728">
        <w:tab/>
      </w:r>
      <w:r w:rsidR="006D0728">
        <w:tab/>
      </w:r>
      <w:r w:rsidR="006D0728">
        <w:tab/>
      </w:r>
      <w:r w:rsidR="006D0728">
        <w:tab/>
      </w:r>
      <w:r w:rsidR="006D0728">
        <w:tab/>
        <w:t xml:space="preserve">        17</w:t>
      </w:r>
    </w:p>
    <w:p w14:paraId="08AFD9EC" w14:textId="7ABF7969" w:rsidR="00AE296A" w:rsidRDefault="00AE296A" w:rsidP="00AE296A">
      <w:pPr>
        <w:spacing w:line="480" w:lineRule="auto"/>
        <w:ind w:firstLine="720"/>
      </w:pPr>
      <w:r>
        <w:t xml:space="preserve">Conclusion </w:t>
      </w:r>
      <w:r w:rsidR="006D0728">
        <w:tab/>
      </w:r>
      <w:r w:rsidR="006D0728">
        <w:tab/>
      </w:r>
      <w:r w:rsidR="006D0728">
        <w:tab/>
      </w:r>
      <w:r w:rsidR="006D0728">
        <w:tab/>
      </w:r>
      <w:r w:rsidR="006D0728">
        <w:tab/>
      </w:r>
      <w:r w:rsidR="006D0728">
        <w:tab/>
      </w:r>
      <w:r w:rsidR="006D0728">
        <w:tab/>
      </w:r>
      <w:r w:rsidR="006D0728">
        <w:tab/>
      </w:r>
      <w:r w:rsidR="006D0728">
        <w:tab/>
      </w:r>
      <w:r w:rsidR="006D0728">
        <w:tab/>
        <w:t xml:space="preserve">        20</w:t>
      </w:r>
    </w:p>
    <w:p w14:paraId="5D47DE7E" w14:textId="6AB210DC" w:rsidR="00AE296A" w:rsidRDefault="00AE296A" w:rsidP="00AE296A">
      <w:pPr>
        <w:spacing w:line="480" w:lineRule="auto"/>
        <w:rPr>
          <w:lang w:bidi="he-IL"/>
        </w:rPr>
      </w:pPr>
      <w:r>
        <w:rPr>
          <w:lang w:bidi="he-IL"/>
        </w:rPr>
        <w:lastRenderedPageBreak/>
        <w:t>CONCLUSION</w:t>
      </w:r>
      <w:r w:rsidRPr="00924930">
        <w:rPr>
          <w:lang w:bidi="he-IL"/>
        </w:rPr>
        <w:t xml:space="preserve"> .....................................................................................</w:t>
      </w:r>
      <w:r>
        <w:rPr>
          <w:lang w:bidi="he-IL"/>
        </w:rPr>
        <w:t>.................................</w:t>
      </w:r>
      <w:r w:rsidRPr="00924930">
        <w:rPr>
          <w:lang w:bidi="he-IL"/>
        </w:rPr>
        <w:t xml:space="preserve">...... </w:t>
      </w:r>
      <w:r w:rsidR="006D0728">
        <w:rPr>
          <w:lang w:bidi="he-IL"/>
        </w:rPr>
        <w:t>21</w:t>
      </w:r>
      <w:r w:rsidRPr="00924930">
        <w:rPr>
          <w:lang w:bidi="he-IL"/>
        </w:rPr>
        <w:t xml:space="preserve"> BIBLIOGRAPHY ........................................................................................................................ </w:t>
      </w:r>
      <w:r w:rsidR="006D0728">
        <w:rPr>
          <w:lang w:bidi="he-IL"/>
        </w:rPr>
        <w:t>23</w:t>
      </w:r>
    </w:p>
    <w:p w14:paraId="292F649C" w14:textId="77777777" w:rsidR="00AE296A" w:rsidRDefault="00AE296A" w:rsidP="00AE296A">
      <w:pPr>
        <w:spacing w:line="480" w:lineRule="auto"/>
        <w:rPr>
          <w:lang w:bidi="he-IL"/>
        </w:rPr>
      </w:pPr>
    </w:p>
    <w:p w14:paraId="1A339089" w14:textId="77777777" w:rsidR="00AE296A" w:rsidRDefault="00AE296A" w:rsidP="00AE296A">
      <w:pPr>
        <w:spacing w:line="480" w:lineRule="auto"/>
        <w:rPr>
          <w:lang w:bidi="he-IL"/>
        </w:rPr>
      </w:pPr>
    </w:p>
    <w:p w14:paraId="473CA5C5" w14:textId="77777777" w:rsidR="00AE296A" w:rsidRDefault="00AE296A" w:rsidP="00AE296A">
      <w:pPr>
        <w:spacing w:line="480" w:lineRule="auto"/>
        <w:rPr>
          <w:lang w:bidi="he-IL"/>
        </w:rPr>
        <w:sectPr w:rsidR="00AE296A" w:rsidSect="00AE296A">
          <w:headerReference w:type="even" r:id="rId11"/>
          <w:headerReference w:type="default" r:id="rId12"/>
          <w:headerReference w:type="first" r:id="rId13"/>
          <w:pgSz w:w="12240" w:h="15840"/>
          <w:pgMar w:top="1440" w:right="1440" w:bottom="1440" w:left="1440" w:header="720" w:footer="720" w:gutter="0"/>
          <w:pgNumType w:start="0"/>
          <w:cols w:space="720"/>
          <w:titlePg/>
          <w:docGrid w:linePitch="360"/>
        </w:sectPr>
      </w:pPr>
    </w:p>
    <w:p w14:paraId="7CB053C6" w14:textId="77777777" w:rsidR="00AE296A" w:rsidRDefault="00AE296A" w:rsidP="00AE296A">
      <w:pPr>
        <w:rPr>
          <w:lang w:bidi="he-IL"/>
        </w:rPr>
      </w:pPr>
    </w:p>
    <w:p w14:paraId="138AD1A3" w14:textId="77777777" w:rsidR="00AE296A" w:rsidRDefault="00AE296A" w:rsidP="00AE296A">
      <w:pPr>
        <w:ind w:firstLine="720"/>
        <w:jc w:val="center"/>
        <w:rPr>
          <w:lang w:bidi="he-IL"/>
        </w:rPr>
      </w:pPr>
    </w:p>
    <w:p w14:paraId="3E9506A1" w14:textId="13152D3B" w:rsidR="00AE296A" w:rsidRDefault="00AE296A" w:rsidP="0056104C">
      <w:pPr>
        <w:ind w:firstLine="720"/>
        <w:jc w:val="center"/>
      </w:pPr>
      <w:r>
        <w:rPr>
          <w:lang w:bidi="he-IL"/>
        </w:rPr>
        <w:t xml:space="preserve">THESIS: </w:t>
      </w:r>
      <w:r w:rsidR="0056104C">
        <w:t>[THE WORKING TITLE OF YOUR THESIS PAPER]</w:t>
      </w:r>
    </w:p>
    <w:p w14:paraId="4B04ED86" w14:textId="77777777" w:rsidR="0018096E" w:rsidRDefault="0018096E" w:rsidP="0056104C">
      <w:pPr>
        <w:ind w:firstLine="720"/>
        <w:jc w:val="center"/>
      </w:pPr>
    </w:p>
    <w:p w14:paraId="35B85132" w14:textId="77777777" w:rsidR="0018096E" w:rsidRDefault="0018096E" w:rsidP="0056104C">
      <w:pPr>
        <w:ind w:firstLine="720"/>
        <w:jc w:val="center"/>
      </w:pPr>
    </w:p>
    <w:p w14:paraId="762C1119" w14:textId="77777777" w:rsidR="00AE296A" w:rsidRPr="00222B95" w:rsidRDefault="00AE296A" w:rsidP="00AE296A">
      <w:pPr>
        <w:spacing w:line="480" w:lineRule="auto"/>
        <w:jc w:val="center"/>
        <w:rPr>
          <w:b/>
          <w:bCs/>
        </w:rPr>
      </w:pPr>
      <w:r w:rsidRPr="00222B95">
        <w:rPr>
          <w:b/>
          <w:bCs/>
        </w:rPr>
        <w:t>Introduction</w:t>
      </w:r>
    </w:p>
    <w:p w14:paraId="735170B0" w14:textId="77777777" w:rsidR="006A6C95" w:rsidRDefault="006A6C95" w:rsidP="006A6C95">
      <w:pPr>
        <w:spacing w:line="480" w:lineRule="auto"/>
      </w:pPr>
      <w:r w:rsidRPr="00835B1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0A698BC" w14:textId="77777777" w:rsidR="00AD2B8E" w:rsidRDefault="00884201" w:rsidP="00AD2B8E">
      <w:pPr>
        <w:spacing w:line="480" w:lineRule="auto"/>
        <w:ind w:firstLine="720"/>
      </w:pPr>
      <w:r w:rsidRPr="003251F6">
        <w:rPr>
          <w:color w:val="0E101A"/>
          <w:lang w:bidi="he-IL"/>
        </w:rPr>
        <w:t xml:space="preserve">This thesis introduces the historical and cultural context of </w:t>
      </w:r>
      <w:r w:rsidR="006A6C95">
        <w:rPr>
          <w:color w:val="0E101A"/>
          <w:lang w:bidi="he-IL"/>
        </w:rPr>
        <w:t>[topic]</w:t>
      </w:r>
      <w:r w:rsidRPr="003251F6">
        <w:rPr>
          <w:color w:val="0E101A"/>
          <w:lang w:bidi="he-IL"/>
        </w:rPr>
        <w:t xml:space="preserve"> as the purity laws interact both with </w:t>
      </w:r>
      <w:r w:rsidR="00AD2B8E">
        <w:rPr>
          <w:color w:val="0E101A"/>
          <w:lang w:bidi="he-IL"/>
        </w:rPr>
        <w:t>context</w:t>
      </w:r>
      <w:r w:rsidRPr="003251F6">
        <w:rPr>
          <w:color w:val="0E101A"/>
          <w:lang w:bidi="he-IL"/>
        </w:rPr>
        <w:t xml:space="preserve"> and with society. </w:t>
      </w:r>
      <w:r w:rsidR="00AD2B8E" w:rsidRPr="00835B1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9AE00B8" w14:textId="670D899D" w:rsidR="00AE296A" w:rsidRPr="0046001D" w:rsidRDefault="00AE296A" w:rsidP="003143B9">
      <w:pPr>
        <w:spacing w:line="480" w:lineRule="auto"/>
        <w:ind w:firstLine="720"/>
      </w:pPr>
      <w:r w:rsidRPr="00935110">
        <w:rPr>
          <w:color w:val="0E101A"/>
          <w:lang w:bidi="he-IL"/>
        </w:rPr>
        <w:t xml:space="preserve">It puts in perspective how these existing cultural </w:t>
      </w:r>
      <w:r w:rsidR="00C3440F">
        <w:rPr>
          <w:color w:val="0E101A"/>
          <w:lang w:bidi="he-IL"/>
        </w:rPr>
        <w:t>ideologies</w:t>
      </w:r>
      <w:r w:rsidRPr="00935110">
        <w:rPr>
          <w:color w:val="0E101A"/>
          <w:lang w:bidi="he-IL"/>
        </w:rPr>
        <w:t xml:space="preserve"> were being </w:t>
      </w:r>
      <w:r w:rsidR="00C3440F">
        <w:rPr>
          <w:color w:val="0E101A"/>
          <w:lang w:bidi="he-IL"/>
        </w:rPr>
        <w:t>modified</w:t>
      </w:r>
      <w:r w:rsidRPr="00935110">
        <w:rPr>
          <w:color w:val="0E101A"/>
          <w:lang w:bidi="he-IL"/>
        </w:rPr>
        <w:t xml:space="preserve"> to make theological differences. </w:t>
      </w:r>
      <w:r w:rsidR="00C3440F">
        <w:rPr>
          <w:color w:val="0E101A"/>
          <w:lang w:bidi="he-IL"/>
        </w:rPr>
        <w:t>The</w:t>
      </w:r>
      <w:r w:rsidRPr="00935110">
        <w:rPr>
          <w:color w:val="0E101A"/>
          <w:lang w:bidi="he-IL"/>
        </w:rPr>
        <w:t xml:space="preserve"> theological function of </w:t>
      </w:r>
      <w:r w:rsidR="00AD2B8E">
        <w:rPr>
          <w:color w:val="0E101A"/>
          <w:lang w:bidi="he-IL"/>
        </w:rPr>
        <w:t>[topic]</w:t>
      </w:r>
      <w:r w:rsidRPr="00935110">
        <w:rPr>
          <w:color w:val="0E101A"/>
          <w:lang w:bidi="he-IL"/>
        </w:rPr>
        <w:t xml:space="preserve"> in maintaining </w:t>
      </w:r>
      <w:r w:rsidR="007D7769">
        <w:rPr>
          <w:color w:val="0E101A"/>
          <w:lang w:bidi="he-IL"/>
        </w:rPr>
        <w:t>[main point one], [main point two], and [main point three]</w:t>
      </w:r>
      <w:r w:rsidRPr="00935110">
        <w:rPr>
          <w:color w:val="0E101A"/>
          <w:lang w:bidi="he-IL"/>
        </w:rPr>
        <w:t xml:space="preserve">. The thesis proceeds with the question </w:t>
      </w:r>
      <w:r w:rsidR="0046001D" w:rsidRPr="00835B19">
        <w:rPr>
          <w:color w:val="0E101A"/>
          <w:lang w:bidi="he-IL"/>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w:t>
      </w:r>
      <w:r w:rsidR="0046001D" w:rsidRPr="00835B19">
        <w:rPr>
          <w:color w:val="0E101A"/>
          <w:lang w:bidi="he-IL"/>
        </w:rPr>
        <w:lastRenderedPageBreak/>
        <w:t>officia deserunt mollit anim id est laborum</w:t>
      </w:r>
      <w:r w:rsidR="0046001D">
        <w:t xml:space="preserve"> </w:t>
      </w:r>
      <w:r w:rsidRPr="00935110">
        <w:rPr>
          <w:color w:val="0E101A"/>
          <w:lang w:bidi="he-IL"/>
        </w:rPr>
        <w:t xml:space="preserve">of </w:t>
      </w:r>
      <w:r w:rsidR="0046001D">
        <w:rPr>
          <w:color w:val="0E101A"/>
          <w:lang w:bidi="he-IL"/>
        </w:rPr>
        <w:t>[topic]</w:t>
      </w:r>
      <w:r w:rsidRPr="00935110">
        <w:rPr>
          <w:color w:val="0E101A"/>
          <w:lang w:bidi="he-IL"/>
        </w:rPr>
        <w:t xml:space="preserve"> for contemporary faith communities and scholarship.</w:t>
      </w:r>
    </w:p>
    <w:p w14:paraId="535E8662" w14:textId="5240F4DE" w:rsidR="00AE296A" w:rsidRPr="00935110" w:rsidRDefault="00AE296A" w:rsidP="00AE296A">
      <w:pPr>
        <w:spacing w:line="480" w:lineRule="auto"/>
        <w:ind w:firstLine="720"/>
        <w:rPr>
          <w:color w:val="0E101A"/>
          <w:lang w:bidi="he-IL"/>
        </w:rPr>
      </w:pPr>
      <w:r w:rsidRPr="00935110">
        <w:rPr>
          <w:color w:val="0E101A"/>
          <w:lang w:bidi="he-IL"/>
        </w:rPr>
        <w:t xml:space="preserve">The conclusion reached by this thesis is threefold: </w:t>
      </w:r>
      <w:r w:rsidR="0046001D">
        <w:rPr>
          <w:color w:val="0E101A"/>
          <w:lang w:bidi="he-IL"/>
        </w:rPr>
        <w:t>[topic]</w:t>
      </w:r>
      <w:r w:rsidRPr="00935110">
        <w:rPr>
          <w:color w:val="0E101A"/>
          <w:lang w:bidi="he-IL"/>
        </w:rPr>
        <w:t xml:space="preserve"> both converges with and diverges from the cultural practices, </w:t>
      </w:r>
      <w:r w:rsidR="00C3440F">
        <w:rPr>
          <w:color w:val="0E101A"/>
          <w:lang w:bidi="he-IL"/>
        </w:rPr>
        <w:t>redefining</w:t>
      </w:r>
      <w:r w:rsidRPr="00935110">
        <w:rPr>
          <w:color w:val="0E101A"/>
          <w:lang w:bidi="he-IL"/>
        </w:rPr>
        <w:t xml:space="preserve"> </w:t>
      </w:r>
      <w:r w:rsidR="004E2906">
        <w:rPr>
          <w:color w:val="0E101A"/>
          <w:lang w:bidi="he-IL"/>
        </w:rPr>
        <w:t>[topic]</w:t>
      </w:r>
      <w:r w:rsidRPr="00935110">
        <w:rPr>
          <w:color w:val="0E101A"/>
          <w:lang w:bidi="he-IL"/>
        </w:rPr>
        <w:t xml:space="preserve"> within a unique theological framework. This reordering not only </w:t>
      </w:r>
      <w:r w:rsidR="00055849">
        <w:rPr>
          <w:color w:val="0E101A"/>
          <w:lang w:bidi="he-IL"/>
        </w:rPr>
        <w:t>[argument and topic]</w:t>
      </w:r>
      <w:r w:rsidRPr="00935110">
        <w:rPr>
          <w:color w:val="0E101A"/>
          <w:lang w:bidi="he-IL"/>
        </w:rPr>
        <w:t xml:space="preserve"> but also </w:t>
      </w:r>
      <w:r w:rsidR="00C3440F">
        <w:rPr>
          <w:color w:val="0E101A"/>
          <w:lang w:bidi="he-IL"/>
        </w:rPr>
        <w:t>adds</w:t>
      </w:r>
      <w:r w:rsidRPr="00935110">
        <w:rPr>
          <w:color w:val="0E101A"/>
          <w:lang w:bidi="he-IL"/>
        </w:rPr>
        <w:t xml:space="preserve"> theological themes into </w:t>
      </w:r>
      <w:r w:rsidR="00C3440F">
        <w:rPr>
          <w:color w:val="0E101A"/>
          <w:lang w:bidi="he-IL"/>
        </w:rPr>
        <w:t>its social constructs</w:t>
      </w:r>
      <w:r w:rsidRPr="00935110">
        <w:rPr>
          <w:color w:val="0E101A"/>
          <w:lang w:bidi="he-IL"/>
        </w:rPr>
        <w:t xml:space="preserve">, </w:t>
      </w:r>
      <w:r w:rsidR="00055849">
        <w:rPr>
          <w:color w:val="0E101A"/>
          <w:lang w:bidi="he-IL"/>
        </w:rPr>
        <w:t>[topic importance]</w:t>
      </w:r>
      <w:r w:rsidRPr="00935110">
        <w:rPr>
          <w:color w:val="0E101A"/>
          <w:lang w:bidi="he-IL"/>
        </w:rPr>
        <w:t>.</w:t>
      </w:r>
    </w:p>
    <w:p w14:paraId="6C563AE3" w14:textId="463CB90C" w:rsidR="00AE296A" w:rsidRPr="00935110" w:rsidRDefault="00AE296A" w:rsidP="00AE296A">
      <w:pPr>
        <w:spacing w:line="480" w:lineRule="auto"/>
        <w:ind w:firstLine="720"/>
        <w:rPr>
          <w:color w:val="0E101A"/>
          <w:lang w:bidi="he-IL"/>
        </w:rPr>
      </w:pPr>
      <w:r w:rsidRPr="00935110">
        <w:rPr>
          <w:color w:val="0E101A"/>
          <w:lang w:bidi="he-IL"/>
        </w:rPr>
        <w:t xml:space="preserve">The specific guiding research question in this thesis then is: </w:t>
      </w:r>
      <w:r w:rsidR="00055849">
        <w:rPr>
          <w:color w:val="0E101A"/>
          <w:lang w:bidi="he-IL"/>
        </w:rPr>
        <w:t>[insert your research question]</w:t>
      </w:r>
    </w:p>
    <w:p w14:paraId="431DF5C6" w14:textId="492834FB" w:rsidR="00AE296A" w:rsidRDefault="00AE296A" w:rsidP="00AE296A">
      <w:pPr>
        <w:spacing w:line="480" w:lineRule="auto"/>
        <w:ind w:firstLine="720"/>
        <w:rPr>
          <w:color w:val="0E101A"/>
          <w:lang w:bidi="he-IL"/>
        </w:rPr>
      </w:pPr>
      <w:r w:rsidRPr="00935110">
        <w:rPr>
          <w:color w:val="0E101A"/>
          <w:lang w:bidi="he-IL"/>
        </w:rPr>
        <w:t xml:space="preserve">This thesis, in its question, contributes to the continuing scholarly conversations regarding the point at which cultural adaptation and theological innovation meet in the biblical text. It also provides applications for the </w:t>
      </w:r>
      <w:r w:rsidR="00C3440F">
        <w:rPr>
          <w:color w:val="0E101A"/>
          <w:lang w:bidi="he-IL"/>
        </w:rPr>
        <w:t>contemporary</w:t>
      </w:r>
      <w:r w:rsidRPr="00935110">
        <w:rPr>
          <w:color w:val="0E101A"/>
          <w:lang w:bidi="he-IL"/>
        </w:rPr>
        <w:t xml:space="preserve"> reader, underlining the importance of establishing </w:t>
      </w:r>
      <w:r w:rsidR="00F54D61">
        <w:rPr>
          <w:color w:val="0E101A"/>
          <w:lang w:bidi="he-IL"/>
        </w:rPr>
        <w:t xml:space="preserve">[topic] </w:t>
      </w:r>
      <w:r w:rsidRPr="00935110">
        <w:rPr>
          <w:color w:val="0E101A"/>
          <w:lang w:bidi="he-IL"/>
        </w:rPr>
        <w:t>within their cultural contexts and an exploration of enduring relevance.</w:t>
      </w:r>
    </w:p>
    <w:p w14:paraId="2C536EB2" w14:textId="77777777" w:rsidR="0045071A" w:rsidRDefault="0045071A" w:rsidP="0045071A">
      <w:pPr>
        <w:spacing w:line="480" w:lineRule="auto"/>
        <w:ind w:firstLine="720"/>
        <w:rPr>
          <w:color w:val="0E101A"/>
          <w:lang w:bidi="he-IL"/>
        </w:rPr>
      </w:pPr>
      <w:commentRangeStart w:id="0"/>
      <w:r>
        <w:rPr>
          <w:color w:val="0E101A"/>
          <w:lang w:bidi="he-IL"/>
        </w:rPr>
        <w:t>Your thesis statement is a stance concerning your topic supported by claim/main point number one, claim/main point number two, and finally by claim/main point number three</w:t>
      </w:r>
      <w:r w:rsidRPr="00DE2B3C">
        <w:rPr>
          <w:color w:val="0E101A"/>
          <w:lang w:bidi="he-IL"/>
        </w:rPr>
        <w:t>.</w:t>
      </w:r>
      <w:commentRangeEnd w:id="0"/>
      <w:r>
        <w:rPr>
          <w:rStyle w:val="CommentReference"/>
        </w:rPr>
        <w:commentReference w:id="0"/>
      </w:r>
      <w:r w:rsidRPr="00364256">
        <w:rPr>
          <w:color w:val="0E101A"/>
          <w:lang w:bidi="he-IL"/>
        </w:rPr>
        <w:t xml:space="preserve"> At the same time, it indicates theological, social, and </w:t>
      </w:r>
      <w:r>
        <w:rPr>
          <w:color w:val="0E101A"/>
          <w:lang w:bidi="he-IL"/>
        </w:rPr>
        <w:t>identity</w:t>
      </w:r>
      <w:r w:rsidRPr="00364256">
        <w:rPr>
          <w:color w:val="0E101A"/>
          <w:lang w:bidi="he-IL"/>
        </w:rPr>
        <w:t xml:space="preserve"> differences while showing shared cultural understandings about </w:t>
      </w:r>
      <w:r>
        <w:rPr>
          <w:color w:val="0E101A"/>
          <w:lang w:bidi="he-IL"/>
        </w:rPr>
        <w:t>[your topic]</w:t>
      </w:r>
      <w:r w:rsidRPr="00364256">
        <w:rPr>
          <w:color w:val="0E101A"/>
          <w:lang w:bidi="he-IL"/>
        </w:rPr>
        <w:t>.</w:t>
      </w:r>
    </w:p>
    <w:p w14:paraId="44F42900" w14:textId="4BD70CB1" w:rsidR="003143B9" w:rsidRDefault="003143B9" w:rsidP="003143B9">
      <w:pPr>
        <w:spacing w:line="480" w:lineRule="auto"/>
        <w:rPr>
          <w:color w:val="0E101A"/>
          <w:lang w:bidi="he-IL"/>
        </w:rPr>
      </w:pPr>
      <w:r>
        <w:rPr>
          <w:color w:val="0E101A"/>
          <w:lang w:bidi="he-IL"/>
        </w:rPr>
        <w:t xml:space="preserve">(This section is a revised version of your </w:t>
      </w:r>
      <w:r w:rsidR="00825633">
        <w:rPr>
          <w:color w:val="0E101A"/>
          <w:lang w:bidi="he-IL"/>
        </w:rPr>
        <w:t>Thesis Topic Selection and Explanation)</w:t>
      </w:r>
    </w:p>
    <w:p w14:paraId="5C180A0E" w14:textId="77777777" w:rsidR="00AE296A" w:rsidRDefault="00AE296A" w:rsidP="00AE296A">
      <w:pPr>
        <w:spacing w:line="480" w:lineRule="auto"/>
        <w:rPr>
          <w:color w:val="0E101A"/>
          <w:lang w:bidi="he-IL"/>
        </w:rPr>
      </w:pPr>
    </w:p>
    <w:p w14:paraId="21469D2B" w14:textId="77777777" w:rsidR="00AE296A" w:rsidRDefault="00AE296A" w:rsidP="00AE296A">
      <w:pPr>
        <w:spacing w:line="480" w:lineRule="auto"/>
        <w:jc w:val="center"/>
        <w:rPr>
          <w:b/>
          <w:bCs/>
          <w:color w:val="0E101A"/>
          <w:lang w:bidi="he-IL"/>
        </w:rPr>
      </w:pPr>
      <w:r w:rsidRPr="00DE2B3C">
        <w:rPr>
          <w:b/>
          <w:bCs/>
          <w:color w:val="0E101A"/>
          <w:lang w:bidi="he-IL"/>
        </w:rPr>
        <w:t xml:space="preserve">Revised </w:t>
      </w:r>
      <w:r>
        <w:rPr>
          <w:b/>
          <w:bCs/>
          <w:color w:val="0E101A"/>
          <w:lang w:bidi="he-IL"/>
        </w:rPr>
        <w:t>Literature Review</w:t>
      </w:r>
    </w:p>
    <w:p w14:paraId="2D084B8C" w14:textId="24FD942A" w:rsidR="00AE296A" w:rsidRDefault="00AE296A" w:rsidP="00AE296A">
      <w:pPr>
        <w:spacing w:line="480" w:lineRule="auto"/>
        <w:rPr>
          <w:lang w:bidi="he-IL"/>
        </w:rPr>
      </w:pPr>
      <w:r w:rsidRPr="009D16C6">
        <w:rPr>
          <w:lang w:bidi="he-IL"/>
        </w:rPr>
        <w:t xml:space="preserve">The academic study of </w:t>
      </w:r>
      <w:r w:rsidR="00D605B9">
        <w:rPr>
          <w:lang w:bidi="he-IL"/>
        </w:rPr>
        <w:t>[topic]</w:t>
      </w:r>
      <w:r w:rsidRPr="009D16C6">
        <w:rPr>
          <w:lang w:bidi="he-IL"/>
        </w:rPr>
        <w:t xml:space="preserve"> is wide-ranging, from </w:t>
      </w:r>
      <w:r w:rsidR="00D605B9">
        <w:rPr>
          <w:lang w:bidi="he-IL"/>
        </w:rPr>
        <w:t>[list the things other scholars pointed out in their research]</w:t>
      </w:r>
      <w:r w:rsidRPr="009D16C6">
        <w:rPr>
          <w:lang w:bidi="he-IL"/>
        </w:rPr>
        <w:t xml:space="preserve">. This review </w:t>
      </w:r>
      <w:r>
        <w:rPr>
          <w:lang w:bidi="he-IL"/>
        </w:rPr>
        <w:t>explores</w:t>
      </w:r>
      <w:r w:rsidRPr="009D16C6">
        <w:rPr>
          <w:lang w:bidi="he-IL"/>
        </w:rPr>
        <w:t xml:space="preserve"> the development of thought regarding </w:t>
      </w:r>
      <w:r w:rsidR="00D605B9">
        <w:rPr>
          <w:lang w:bidi="he-IL"/>
        </w:rPr>
        <w:t>[topic]</w:t>
      </w:r>
      <w:r w:rsidRPr="009D16C6">
        <w:rPr>
          <w:lang w:bidi="he-IL"/>
        </w:rPr>
        <w:t xml:space="preserve"> as they develop in shaping </w:t>
      </w:r>
      <w:r w:rsidR="00D605B9">
        <w:rPr>
          <w:lang w:bidi="he-IL"/>
        </w:rPr>
        <w:t>[relevance]</w:t>
      </w:r>
      <w:r w:rsidRPr="009D16C6">
        <w:rPr>
          <w:lang w:bidi="he-IL"/>
        </w:rPr>
        <w:t xml:space="preserve">. The perspectives that are represented within this review will be presented in chronological order as the focus has shifted from social structures towards, </w:t>
      </w:r>
      <w:r w:rsidRPr="009D16C6">
        <w:rPr>
          <w:lang w:bidi="he-IL"/>
        </w:rPr>
        <w:lastRenderedPageBreak/>
        <w:t xml:space="preserve">theology, and symbolism. This analysis will address the following question: </w:t>
      </w:r>
      <w:r w:rsidR="00756C95">
        <w:rPr>
          <w:lang w:bidi="he-IL"/>
        </w:rPr>
        <w:t>[insert research question here]</w:t>
      </w:r>
    </w:p>
    <w:p w14:paraId="537AD52C" w14:textId="77777777" w:rsidR="00E82740" w:rsidRDefault="00E82740" w:rsidP="00E82740">
      <w:pPr>
        <w:spacing w:line="480" w:lineRule="auto"/>
        <w:rPr>
          <w:b/>
          <w:bCs/>
          <w:color w:val="0E101A"/>
          <w:lang w:bidi="he-IL"/>
        </w:rPr>
      </w:pPr>
    </w:p>
    <w:p w14:paraId="528C7870" w14:textId="3D71D811" w:rsidR="00AC79CD" w:rsidRPr="00B07119" w:rsidRDefault="00AC79CD" w:rsidP="009422C2">
      <w:pPr>
        <w:spacing w:line="480" w:lineRule="auto"/>
        <w:jc w:val="center"/>
        <w:rPr>
          <w:color w:val="0E101A"/>
          <w:lang w:bidi="he-IL"/>
        </w:rPr>
      </w:pPr>
      <w:r w:rsidRPr="00B07119">
        <w:rPr>
          <w:color w:val="0E101A"/>
          <w:lang w:bidi="he-IL"/>
        </w:rPr>
        <w:t>Victor H. Matthews, "Gender and Law in the Hebrew Bible and the Ancient Near East" (1998)</w:t>
      </w:r>
    </w:p>
    <w:p w14:paraId="71F53C9F" w14:textId="77777777" w:rsidR="00AC79CD" w:rsidRDefault="00AC79CD" w:rsidP="00AC79CD">
      <w:pPr>
        <w:spacing w:line="480" w:lineRule="auto"/>
        <w:rPr>
          <w:color w:val="0E101A"/>
          <w:lang w:bidi="he-IL"/>
        </w:rPr>
      </w:pPr>
      <w:r w:rsidRPr="00C11B08">
        <w:rPr>
          <w:color w:val="0E101A"/>
          <w:lang w:bidi="he-IL"/>
        </w:rPr>
        <w:t xml:space="preserve">Matthew explores </w:t>
      </w:r>
      <w:r>
        <w:rPr>
          <w:color w:val="0E101A"/>
          <w:lang w:bidi="he-IL"/>
        </w:rPr>
        <w:t>[authors thesis]</w:t>
      </w:r>
      <w:r w:rsidRPr="00C11B08">
        <w:rPr>
          <w:color w:val="0E101A"/>
          <w:lang w:bidi="he-IL"/>
        </w:rPr>
        <w:t>.</w:t>
      </w:r>
      <w:r>
        <w:rPr>
          <w:rStyle w:val="FootnoteReference"/>
          <w:color w:val="0E101A"/>
          <w:lang w:bidi="he-IL"/>
        </w:rPr>
        <w:footnoteReference w:id="1"/>
      </w:r>
      <w:r w:rsidRPr="00C11B08">
        <w:rPr>
          <w:color w:val="0E101A"/>
          <w:lang w:bidi="he-IL"/>
        </w:rPr>
        <w:t xml:space="preserve"> He argues </w:t>
      </w:r>
      <w:r>
        <w:rPr>
          <w:color w:val="0E101A"/>
          <w:lang w:bidi="he-IL"/>
        </w:rPr>
        <w:t>[main point one], [main point two] and [main point three]. [Explain the relevance to your research]</w:t>
      </w:r>
      <w:r w:rsidRPr="00C11B08">
        <w:rPr>
          <w:color w:val="0E101A"/>
          <w:lang w:bidi="he-IL"/>
        </w:rPr>
        <w:t>.</w:t>
      </w:r>
      <w:r>
        <w:rPr>
          <w:rStyle w:val="FootnoteReference"/>
          <w:color w:val="0E101A"/>
          <w:lang w:bidi="he-IL"/>
        </w:rPr>
        <w:footnoteReference w:id="2"/>
      </w:r>
    </w:p>
    <w:p w14:paraId="68239B17" w14:textId="77777777" w:rsidR="00AC79CD" w:rsidRPr="00C11B08" w:rsidRDefault="00AC79CD" w:rsidP="00AC79CD">
      <w:pPr>
        <w:spacing w:line="480" w:lineRule="auto"/>
        <w:rPr>
          <w:color w:val="0E101A"/>
          <w:lang w:bidi="he-IL"/>
        </w:rPr>
      </w:pPr>
    </w:p>
    <w:p w14:paraId="3901C0F6" w14:textId="77777777" w:rsidR="00AC79CD" w:rsidRPr="00B07119" w:rsidRDefault="00AC79CD" w:rsidP="009422C2">
      <w:pPr>
        <w:spacing w:line="480" w:lineRule="auto"/>
        <w:jc w:val="center"/>
        <w:rPr>
          <w:color w:val="0E101A"/>
          <w:lang w:bidi="he-IL"/>
        </w:rPr>
      </w:pPr>
      <w:r w:rsidRPr="00B07119">
        <w:rPr>
          <w:color w:val="0E101A"/>
          <w:lang w:bidi="he-IL"/>
        </w:rPr>
        <w:t>Ilana Pardes, "The Biography of Ancient Israel: National Narratives in the Bible" (2000)</w:t>
      </w:r>
    </w:p>
    <w:p w14:paraId="13545DA9" w14:textId="77777777" w:rsidR="00AC79CD" w:rsidRPr="00C11B08" w:rsidRDefault="00AC79CD" w:rsidP="00AC79CD">
      <w:pPr>
        <w:spacing w:line="480" w:lineRule="auto"/>
        <w:rPr>
          <w:color w:val="0E101A"/>
          <w:lang w:bidi="he-IL"/>
        </w:rPr>
      </w:pPr>
      <w:r w:rsidRPr="00C11B08">
        <w:rPr>
          <w:color w:val="0E101A"/>
          <w:lang w:bidi="he-IL"/>
        </w:rPr>
        <w:t xml:space="preserve">Pardes approaches </w:t>
      </w:r>
      <w:r>
        <w:rPr>
          <w:color w:val="0E101A"/>
          <w:lang w:bidi="he-IL"/>
        </w:rPr>
        <w:t>[authors thesis]</w:t>
      </w:r>
      <w:r w:rsidRPr="00C11B08">
        <w:rPr>
          <w:color w:val="0E101A"/>
          <w:lang w:bidi="he-IL"/>
        </w:rPr>
        <w:t xml:space="preserve">. As she puts it, </w:t>
      </w:r>
      <w:r>
        <w:rPr>
          <w:color w:val="0E101A"/>
          <w:lang w:bidi="he-IL"/>
        </w:rPr>
        <w:t>[main point one], [main point two] and [main point three]</w:t>
      </w:r>
      <w:r w:rsidRPr="00C11B08">
        <w:rPr>
          <w:color w:val="0E101A"/>
          <w:lang w:bidi="he-IL"/>
        </w:rPr>
        <w:t>.</w:t>
      </w:r>
      <w:r>
        <w:rPr>
          <w:rStyle w:val="FootnoteReference"/>
          <w:color w:val="0E101A"/>
          <w:lang w:bidi="he-IL"/>
        </w:rPr>
        <w:footnoteReference w:id="3"/>
      </w:r>
      <w:r w:rsidRPr="00C11B08">
        <w:rPr>
          <w:color w:val="0E101A"/>
          <w:lang w:bidi="he-IL"/>
        </w:rPr>
        <w:t xml:space="preserve"> </w:t>
      </w:r>
      <w:r>
        <w:rPr>
          <w:color w:val="0E101A"/>
          <w:lang w:bidi="he-IL"/>
        </w:rPr>
        <w:t>[Explain the relevance to your research]</w:t>
      </w:r>
      <w:r w:rsidRPr="00C11B08">
        <w:rPr>
          <w:color w:val="0E101A"/>
          <w:lang w:bidi="he-IL"/>
        </w:rPr>
        <w:t>.</w:t>
      </w:r>
      <w:r>
        <w:rPr>
          <w:rStyle w:val="FootnoteReference"/>
          <w:color w:val="0E101A"/>
          <w:lang w:bidi="he-IL"/>
        </w:rPr>
        <w:footnoteReference w:id="4"/>
      </w:r>
    </w:p>
    <w:p w14:paraId="2699CA07" w14:textId="77777777" w:rsidR="00AC79CD" w:rsidRDefault="00AC79CD" w:rsidP="00AC79CD">
      <w:pPr>
        <w:spacing w:line="480" w:lineRule="auto"/>
        <w:ind w:firstLine="720"/>
        <w:rPr>
          <w:color w:val="0E101A"/>
          <w:lang w:bidi="he-IL"/>
        </w:rPr>
      </w:pPr>
      <w:r w:rsidRPr="00C11B08">
        <w:rPr>
          <w:color w:val="0E101A"/>
          <w:lang w:bidi="he-IL"/>
        </w:rPr>
        <w:t xml:space="preserve">Pardes expands on Matthews by </w:t>
      </w:r>
      <w:r>
        <w:rPr>
          <w:color w:val="0E101A"/>
          <w:lang w:bidi="he-IL"/>
        </w:rPr>
        <w:t>[explain how this research builds upon each other]</w:t>
      </w:r>
      <w:r w:rsidRPr="00C11B08">
        <w:rPr>
          <w:color w:val="0E101A"/>
          <w:lang w:bidi="he-IL"/>
        </w:rPr>
        <w:t>.</w:t>
      </w:r>
    </w:p>
    <w:p w14:paraId="74E839C5" w14:textId="77777777" w:rsidR="00AC79CD" w:rsidRPr="00C11B08" w:rsidRDefault="00AC79CD" w:rsidP="00AC79CD">
      <w:pPr>
        <w:spacing w:line="480" w:lineRule="auto"/>
        <w:rPr>
          <w:color w:val="0E101A"/>
          <w:lang w:bidi="he-IL"/>
        </w:rPr>
      </w:pPr>
    </w:p>
    <w:p w14:paraId="0BFD227F" w14:textId="77777777" w:rsidR="00AC79CD" w:rsidRPr="00B07119" w:rsidRDefault="00AC79CD" w:rsidP="009422C2">
      <w:pPr>
        <w:spacing w:line="480" w:lineRule="auto"/>
        <w:jc w:val="center"/>
        <w:rPr>
          <w:color w:val="0E101A"/>
          <w:lang w:bidi="he-IL"/>
        </w:rPr>
      </w:pPr>
      <w:r w:rsidRPr="00B07119">
        <w:rPr>
          <w:color w:val="0E101A"/>
          <w:lang w:bidi="he-IL"/>
        </w:rPr>
        <w:t>Baruch J. Schwartz, "The Holiness Legislation: Studies in the Priestly Code" (1999)</w:t>
      </w:r>
    </w:p>
    <w:p w14:paraId="09211338" w14:textId="77777777" w:rsidR="00AC79CD" w:rsidRPr="00C11B08" w:rsidRDefault="00AC79CD" w:rsidP="00AC79CD">
      <w:pPr>
        <w:spacing w:line="480" w:lineRule="auto"/>
        <w:rPr>
          <w:color w:val="0E101A"/>
          <w:lang w:bidi="he-IL"/>
        </w:rPr>
      </w:pPr>
      <w:r w:rsidRPr="00C11B08">
        <w:rPr>
          <w:color w:val="0E101A"/>
          <w:lang w:bidi="he-IL"/>
        </w:rPr>
        <w:t xml:space="preserve">Schwartz follows an in-depth theological discussion </w:t>
      </w:r>
      <w:r>
        <w:rPr>
          <w:color w:val="0E101A"/>
          <w:lang w:bidi="he-IL"/>
        </w:rPr>
        <w:t>of [authors thesis]</w:t>
      </w:r>
      <w:r w:rsidRPr="00C11B08">
        <w:rPr>
          <w:color w:val="0E101A"/>
          <w:lang w:bidi="he-IL"/>
        </w:rPr>
        <w:t>.</w:t>
      </w:r>
      <w:r>
        <w:rPr>
          <w:rStyle w:val="FootnoteReference"/>
          <w:color w:val="0E101A"/>
          <w:lang w:bidi="he-IL"/>
        </w:rPr>
        <w:footnoteReference w:id="5"/>
      </w:r>
      <w:r w:rsidRPr="00C11B08">
        <w:rPr>
          <w:color w:val="0E101A"/>
          <w:lang w:bidi="he-IL"/>
        </w:rPr>
        <w:t xml:space="preserve"> He focuses on </w:t>
      </w:r>
      <w:r>
        <w:rPr>
          <w:color w:val="0E101A"/>
          <w:lang w:bidi="he-IL"/>
        </w:rPr>
        <w:t>[main point one], [main point two] and [main point three]</w:t>
      </w:r>
      <w:r w:rsidRPr="00C11B08">
        <w:rPr>
          <w:color w:val="0E101A"/>
          <w:lang w:bidi="he-IL"/>
        </w:rPr>
        <w:t xml:space="preserve">. In his thinking, </w:t>
      </w:r>
      <w:r>
        <w:rPr>
          <w:color w:val="0E101A"/>
          <w:lang w:bidi="he-IL"/>
        </w:rPr>
        <w:t>[explain relevance to your research]</w:t>
      </w:r>
      <w:r w:rsidRPr="00C11B08">
        <w:rPr>
          <w:color w:val="0E101A"/>
          <w:lang w:bidi="he-IL"/>
        </w:rPr>
        <w:t>.</w:t>
      </w:r>
      <w:r>
        <w:rPr>
          <w:rStyle w:val="FootnoteReference"/>
          <w:color w:val="0E101A"/>
          <w:lang w:bidi="he-IL"/>
        </w:rPr>
        <w:footnoteReference w:id="6"/>
      </w:r>
    </w:p>
    <w:p w14:paraId="54EAFDD8" w14:textId="77777777" w:rsidR="00AC79CD" w:rsidRDefault="00AC79CD" w:rsidP="00AC79CD">
      <w:pPr>
        <w:spacing w:line="480" w:lineRule="auto"/>
        <w:ind w:firstLine="720"/>
        <w:rPr>
          <w:color w:val="0E101A"/>
          <w:lang w:bidi="he-IL"/>
        </w:rPr>
      </w:pPr>
      <w:r w:rsidRPr="00C11B08">
        <w:rPr>
          <w:color w:val="0E101A"/>
          <w:lang w:bidi="he-IL"/>
        </w:rPr>
        <w:lastRenderedPageBreak/>
        <w:t xml:space="preserve">Schwartz adds another layer to Matthews' and Pardes' perspectives regarding </w:t>
      </w:r>
      <w:r>
        <w:rPr>
          <w:color w:val="0E101A"/>
          <w:lang w:bidi="he-IL"/>
        </w:rPr>
        <w:t>[explain how this research builds upon each other]</w:t>
      </w:r>
      <w:r w:rsidRPr="00C11B08">
        <w:rPr>
          <w:color w:val="0E101A"/>
          <w:lang w:bidi="he-IL"/>
        </w:rPr>
        <w:t xml:space="preserve">. While Matthews and Pardes dealt respectively with </w:t>
      </w:r>
      <w:r>
        <w:rPr>
          <w:color w:val="0E101A"/>
          <w:lang w:bidi="he-IL"/>
        </w:rPr>
        <w:t>[show similarities]</w:t>
      </w:r>
      <w:r w:rsidRPr="00C11B08">
        <w:rPr>
          <w:color w:val="0E101A"/>
          <w:lang w:bidi="he-IL"/>
        </w:rPr>
        <w:t xml:space="preserve">, Schwartz brings </w:t>
      </w:r>
      <w:r>
        <w:rPr>
          <w:color w:val="0E101A"/>
          <w:lang w:bidi="he-IL"/>
        </w:rPr>
        <w:t>[show differences]</w:t>
      </w:r>
      <w:r w:rsidRPr="00C11B08">
        <w:rPr>
          <w:color w:val="0E101A"/>
          <w:lang w:bidi="he-IL"/>
        </w:rPr>
        <w:t xml:space="preserve">. His theological perspective differs from earlier authors who think </w:t>
      </w:r>
      <w:r>
        <w:rPr>
          <w:color w:val="0E101A"/>
          <w:lang w:bidi="he-IL"/>
        </w:rPr>
        <w:t>[demonstrate importance]</w:t>
      </w:r>
      <w:r w:rsidRPr="00C11B08">
        <w:rPr>
          <w:color w:val="0E101A"/>
          <w:lang w:bidi="he-IL"/>
        </w:rPr>
        <w:t>.</w:t>
      </w:r>
    </w:p>
    <w:p w14:paraId="561931A4" w14:textId="77777777" w:rsidR="00AC79CD" w:rsidRDefault="00AC79CD" w:rsidP="00AC79CD">
      <w:pPr>
        <w:spacing w:line="480" w:lineRule="auto"/>
        <w:rPr>
          <w:color w:val="0E101A"/>
          <w:lang w:bidi="he-IL"/>
        </w:rPr>
      </w:pPr>
    </w:p>
    <w:p w14:paraId="1F92492E" w14:textId="77777777" w:rsidR="00AC79CD" w:rsidRPr="00B07119" w:rsidRDefault="00AC79CD" w:rsidP="009422C2">
      <w:pPr>
        <w:spacing w:line="480" w:lineRule="auto"/>
        <w:jc w:val="center"/>
        <w:rPr>
          <w:color w:val="0E101A"/>
          <w:lang w:bidi="he-IL"/>
        </w:rPr>
      </w:pPr>
      <w:r w:rsidRPr="00B07119">
        <w:rPr>
          <w:color w:val="0E101A"/>
          <w:lang w:bidi="he-IL"/>
        </w:rPr>
        <w:t>Jacob Milgrom, "Leviticus 1-16: A New Translation with Introduction and Commentary" (2009)</w:t>
      </w:r>
    </w:p>
    <w:p w14:paraId="4A0E3311" w14:textId="77777777" w:rsidR="00AC79CD" w:rsidRPr="00C11B08" w:rsidRDefault="00AC79CD" w:rsidP="00AC79CD">
      <w:pPr>
        <w:spacing w:line="480" w:lineRule="auto"/>
        <w:rPr>
          <w:color w:val="0E101A"/>
          <w:lang w:bidi="he-IL"/>
        </w:rPr>
      </w:pPr>
      <w:r w:rsidRPr="00C11B08">
        <w:rPr>
          <w:color w:val="0E101A"/>
          <w:lang w:bidi="he-IL"/>
        </w:rPr>
        <w:t xml:space="preserve">Milgrom gives a commentary on </w:t>
      </w:r>
      <w:r>
        <w:rPr>
          <w:color w:val="0E101A"/>
          <w:lang w:bidi="he-IL"/>
        </w:rPr>
        <w:t>[authors thesis]</w:t>
      </w:r>
      <w:r w:rsidRPr="00C11B08">
        <w:rPr>
          <w:color w:val="0E101A"/>
          <w:lang w:bidi="he-IL"/>
        </w:rPr>
        <w:t>.</w:t>
      </w:r>
      <w:r>
        <w:rPr>
          <w:rStyle w:val="FootnoteReference"/>
          <w:color w:val="0E101A"/>
          <w:lang w:bidi="he-IL"/>
        </w:rPr>
        <w:footnoteReference w:id="7"/>
      </w:r>
      <w:r w:rsidRPr="00C11B08">
        <w:rPr>
          <w:color w:val="0E101A"/>
          <w:lang w:bidi="he-IL"/>
        </w:rPr>
        <w:t xml:space="preserve"> He argues that on </w:t>
      </w:r>
      <w:r>
        <w:rPr>
          <w:color w:val="0E101A"/>
          <w:lang w:bidi="he-IL"/>
        </w:rPr>
        <w:t>[main point one], [main point two] and [main point three]</w:t>
      </w:r>
      <w:r w:rsidRPr="00C11B08">
        <w:rPr>
          <w:color w:val="0E101A"/>
          <w:lang w:bidi="he-IL"/>
        </w:rPr>
        <w:t xml:space="preserve">. His interpretation emphasizes </w:t>
      </w:r>
      <w:r>
        <w:rPr>
          <w:color w:val="0E101A"/>
          <w:lang w:bidi="he-IL"/>
        </w:rPr>
        <w:t>[explain relevance to your research]</w:t>
      </w:r>
      <w:r w:rsidRPr="00C11B08">
        <w:rPr>
          <w:color w:val="0E101A"/>
          <w:lang w:bidi="he-IL"/>
        </w:rPr>
        <w:t>.</w:t>
      </w:r>
      <w:r>
        <w:rPr>
          <w:rStyle w:val="FootnoteReference"/>
          <w:color w:val="0E101A"/>
          <w:lang w:bidi="he-IL"/>
        </w:rPr>
        <w:footnoteReference w:id="8"/>
      </w:r>
    </w:p>
    <w:p w14:paraId="1DC9E659" w14:textId="77777777" w:rsidR="00AC79CD" w:rsidRPr="00C11B08" w:rsidRDefault="00AC79CD" w:rsidP="00AC79CD">
      <w:pPr>
        <w:spacing w:line="480" w:lineRule="auto"/>
        <w:ind w:firstLine="720"/>
        <w:rPr>
          <w:color w:val="0E101A"/>
          <w:lang w:bidi="he-IL"/>
        </w:rPr>
      </w:pPr>
      <w:r w:rsidRPr="00C11B08">
        <w:rPr>
          <w:color w:val="0E101A"/>
          <w:lang w:bidi="he-IL"/>
        </w:rPr>
        <w:t xml:space="preserve">Milgrom extends Schwartz's theological argument by explaining </w:t>
      </w:r>
      <w:r>
        <w:rPr>
          <w:color w:val="0E101A"/>
          <w:lang w:bidi="he-IL"/>
        </w:rPr>
        <w:t>[show how these authors ideas connect]</w:t>
      </w:r>
      <w:r w:rsidRPr="00C11B08">
        <w:rPr>
          <w:color w:val="0E101A"/>
          <w:lang w:bidi="he-IL"/>
        </w:rPr>
        <w:t xml:space="preserve">. Milgrom furthers Schwartz's assertion by highlighting </w:t>
      </w:r>
      <w:r>
        <w:rPr>
          <w:color w:val="0E101A"/>
          <w:lang w:bidi="he-IL"/>
        </w:rPr>
        <w:t>[demonstrate similarities]</w:t>
      </w:r>
      <w:r w:rsidRPr="00C11B08">
        <w:rPr>
          <w:color w:val="0E101A"/>
          <w:lang w:bidi="he-IL"/>
        </w:rPr>
        <w:t xml:space="preserve">. Milgrom supports Schwarz in his belief that </w:t>
      </w:r>
      <w:r>
        <w:rPr>
          <w:color w:val="0E101A"/>
          <w:lang w:bidi="he-IL"/>
        </w:rPr>
        <w:t>[assertion they have in common]</w:t>
      </w:r>
      <w:r w:rsidRPr="00C11B08">
        <w:rPr>
          <w:color w:val="0E101A"/>
          <w:lang w:bidi="he-IL"/>
        </w:rPr>
        <w:t xml:space="preserve">, while Milgrom </w:t>
      </w:r>
      <w:r>
        <w:rPr>
          <w:color w:val="0E101A"/>
          <w:lang w:bidi="he-IL"/>
        </w:rPr>
        <w:t>provides [show how they differ and why that is important]</w:t>
      </w:r>
      <w:r w:rsidRPr="00C11B08">
        <w:rPr>
          <w:color w:val="0E101A"/>
          <w:lang w:bidi="he-IL"/>
        </w:rPr>
        <w:t>.</w:t>
      </w:r>
    </w:p>
    <w:p w14:paraId="6596AFA2" w14:textId="77777777" w:rsidR="00AC79CD" w:rsidRDefault="00AC79CD" w:rsidP="00AC79CD">
      <w:pPr>
        <w:rPr>
          <w:color w:val="0E101A"/>
          <w:lang w:bidi="he-IL"/>
        </w:rPr>
      </w:pPr>
      <w:r>
        <w:rPr>
          <w:color w:val="0E101A"/>
          <w:lang w:bidi="he-IL"/>
        </w:rPr>
        <w:br w:type="page"/>
      </w:r>
    </w:p>
    <w:p w14:paraId="621CA670" w14:textId="77777777" w:rsidR="00AE296A" w:rsidRPr="00C11B08" w:rsidRDefault="00AE296A" w:rsidP="00AE296A">
      <w:pPr>
        <w:spacing w:line="480" w:lineRule="auto"/>
        <w:ind w:firstLine="720"/>
        <w:rPr>
          <w:color w:val="0E101A"/>
          <w:lang w:bidi="he-IL"/>
        </w:rPr>
      </w:pPr>
    </w:p>
    <w:p w14:paraId="002A00CA" w14:textId="77777777" w:rsidR="00AE296A" w:rsidRPr="005403A1" w:rsidRDefault="00AE296A" w:rsidP="00AE296A">
      <w:pPr>
        <w:spacing w:line="480" w:lineRule="auto"/>
        <w:jc w:val="center"/>
        <w:rPr>
          <w:color w:val="0E101A"/>
        </w:rPr>
      </w:pPr>
      <w:r w:rsidRPr="005403A1">
        <w:rPr>
          <w:color w:val="0E101A"/>
        </w:rPr>
        <w:t>David Biale, "Blood and Belief: The Circulation of a Symbol between Jews and Christians" (2007)</w:t>
      </w:r>
    </w:p>
    <w:p w14:paraId="666D00A6" w14:textId="47E04D45" w:rsidR="00AE296A" w:rsidRPr="009D16C6" w:rsidRDefault="00AE296A" w:rsidP="00AE296A">
      <w:pPr>
        <w:spacing w:line="480" w:lineRule="auto"/>
        <w:rPr>
          <w:color w:val="0E101A"/>
          <w:lang w:bidi="he-IL"/>
        </w:rPr>
      </w:pPr>
      <w:r w:rsidRPr="009D16C6">
        <w:rPr>
          <w:color w:val="0E101A"/>
          <w:lang w:bidi="he-IL"/>
        </w:rPr>
        <w:t xml:space="preserve">Biale explores </w:t>
      </w:r>
      <w:r w:rsidR="00437478">
        <w:rPr>
          <w:color w:val="0E101A"/>
          <w:lang w:bidi="he-IL"/>
        </w:rPr>
        <w:t>[authors thesis]</w:t>
      </w:r>
      <w:r w:rsidRPr="009D16C6">
        <w:rPr>
          <w:color w:val="0E101A"/>
          <w:lang w:bidi="he-IL"/>
        </w:rPr>
        <w:t xml:space="preserve">. He </w:t>
      </w:r>
      <w:r w:rsidR="00E81AFA">
        <w:rPr>
          <w:color w:val="0E101A"/>
          <w:lang w:bidi="he-IL"/>
        </w:rPr>
        <w:t>argues</w:t>
      </w:r>
      <w:r w:rsidRPr="009D16C6">
        <w:rPr>
          <w:color w:val="0E101A"/>
          <w:lang w:bidi="he-IL"/>
        </w:rPr>
        <w:t xml:space="preserve"> </w:t>
      </w:r>
      <w:r w:rsidR="00437478">
        <w:rPr>
          <w:color w:val="0E101A"/>
          <w:lang w:bidi="he-IL"/>
        </w:rPr>
        <w:t>[main point one], [main point two] and [main point three]</w:t>
      </w:r>
      <w:r w:rsidRPr="009D16C6">
        <w:rPr>
          <w:color w:val="0E101A"/>
          <w:lang w:bidi="he-IL"/>
        </w:rPr>
        <w:t xml:space="preserve">. Biale's argument integrates </w:t>
      </w:r>
      <w:r w:rsidR="00521C8F">
        <w:rPr>
          <w:color w:val="0E101A"/>
          <w:lang w:bidi="he-IL"/>
        </w:rPr>
        <w:t>[explain relevance to your research]</w:t>
      </w:r>
      <w:r w:rsidRPr="009D16C6">
        <w:rPr>
          <w:color w:val="0E101A"/>
          <w:lang w:bidi="he-IL"/>
        </w:rPr>
        <w:t>.</w:t>
      </w:r>
      <w:r>
        <w:rPr>
          <w:rStyle w:val="FootnoteReference"/>
          <w:color w:val="0E101A"/>
          <w:lang w:bidi="he-IL"/>
        </w:rPr>
        <w:footnoteReference w:id="9"/>
      </w:r>
    </w:p>
    <w:p w14:paraId="7EBED424" w14:textId="36C65158" w:rsidR="00AE296A" w:rsidRDefault="00AE296A" w:rsidP="00AE296A">
      <w:pPr>
        <w:spacing w:line="480" w:lineRule="auto"/>
        <w:ind w:firstLine="720"/>
        <w:rPr>
          <w:color w:val="0E101A"/>
          <w:lang w:bidi="he-IL"/>
        </w:rPr>
      </w:pPr>
      <w:r w:rsidRPr="009D16C6">
        <w:rPr>
          <w:color w:val="0E101A"/>
          <w:lang w:bidi="he-IL"/>
        </w:rPr>
        <w:t xml:space="preserve">Biale extends these theological comments of Schwartz and Milgrom by emphasizing </w:t>
      </w:r>
      <w:r w:rsidR="00521C8F" w:rsidRPr="00521C8F">
        <w:rPr>
          <w:color w:val="0E101A"/>
          <w:lang w:bidi="he-IL"/>
        </w:rPr>
        <w:t>[show how these authors ideas connect]</w:t>
      </w:r>
      <w:r w:rsidRPr="009D16C6">
        <w:rPr>
          <w:color w:val="0E101A"/>
          <w:lang w:bidi="he-IL"/>
        </w:rPr>
        <w:t xml:space="preserve">. The power of his comparative </w:t>
      </w:r>
      <w:r w:rsidR="00072F03">
        <w:rPr>
          <w:color w:val="0E101A"/>
          <w:lang w:bidi="he-IL"/>
        </w:rPr>
        <w:t>[demonstrate similarities] and [demonstrate differences]</w:t>
      </w:r>
      <w:r w:rsidRPr="009D16C6">
        <w:rPr>
          <w:color w:val="0E101A"/>
          <w:lang w:bidi="he-IL"/>
        </w:rPr>
        <w:t>.</w:t>
      </w:r>
      <w:r>
        <w:rPr>
          <w:rStyle w:val="FootnoteReference"/>
          <w:color w:val="0E101A"/>
          <w:lang w:bidi="he-IL"/>
        </w:rPr>
        <w:footnoteReference w:id="10"/>
      </w:r>
    </w:p>
    <w:p w14:paraId="4B53E692" w14:textId="77777777" w:rsidR="00E82740" w:rsidRDefault="00E82740" w:rsidP="00E82740">
      <w:pPr>
        <w:spacing w:line="480" w:lineRule="auto"/>
        <w:rPr>
          <w:color w:val="0E101A"/>
          <w:lang w:bidi="he-IL"/>
        </w:rPr>
      </w:pPr>
    </w:p>
    <w:p w14:paraId="3F36743B" w14:textId="1D25B9C1" w:rsidR="00AE296A" w:rsidRPr="005403A1" w:rsidRDefault="00AE296A" w:rsidP="009422C2">
      <w:pPr>
        <w:spacing w:line="480" w:lineRule="auto"/>
        <w:jc w:val="center"/>
        <w:rPr>
          <w:color w:val="0E101A"/>
          <w:lang w:bidi="he-IL"/>
        </w:rPr>
      </w:pPr>
      <w:r w:rsidRPr="005403A1">
        <w:rPr>
          <w:color w:val="0E101A"/>
          <w:lang w:bidi="he-IL"/>
        </w:rPr>
        <w:t>Joshua Berman, "Created Equal: How the Bible Broke with Ancient Political Thought" (2008)</w:t>
      </w:r>
    </w:p>
    <w:p w14:paraId="2715C7A3" w14:textId="244F5484" w:rsidR="00AE296A" w:rsidRPr="009D16C6" w:rsidRDefault="00AE296A" w:rsidP="00AE296A">
      <w:pPr>
        <w:spacing w:line="480" w:lineRule="auto"/>
        <w:rPr>
          <w:color w:val="0E101A"/>
          <w:lang w:bidi="he-IL"/>
        </w:rPr>
      </w:pPr>
      <w:r w:rsidRPr="009D16C6">
        <w:rPr>
          <w:color w:val="0E101A"/>
          <w:lang w:bidi="he-IL"/>
        </w:rPr>
        <w:t xml:space="preserve">Berman contextualizes </w:t>
      </w:r>
      <w:r w:rsidR="00437478">
        <w:rPr>
          <w:color w:val="0E101A"/>
          <w:lang w:bidi="he-IL"/>
        </w:rPr>
        <w:t>[authors thesis]</w:t>
      </w:r>
      <w:r w:rsidRPr="009D16C6">
        <w:rPr>
          <w:color w:val="0E101A"/>
          <w:lang w:bidi="he-IL"/>
        </w:rPr>
        <w:t xml:space="preserve">. He focuses on </w:t>
      </w:r>
      <w:r w:rsidR="00E81AFA">
        <w:rPr>
          <w:color w:val="0E101A"/>
          <w:lang w:bidi="he-IL"/>
        </w:rPr>
        <w:t>[main point one], [main point two] and [main point three]</w:t>
      </w:r>
      <w:r w:rsidRPr="009D16C6">
        <w:rPr>
          <w:color w:val="0E101A"/>
          <w:lang w:bidi="he-IL"/>
        </w:rPr>
        <w:t xml:space="preserve">. This perspective brings into </w:t>
      </w:r>
      <w:r w:rsidR="003E734B" w:rsidRPr="009D16C6">
        <w:rPr>
          <w:color w:val="0E101A"/>
          <w:lang w:bidi="he-IL"/>
        </w:rPr>
        <w:t xml:space="preserve">discussion </w:t>
      </w:r>
      <w:r w:rsidR="00521C8F">
        <w:rPr>
          <w:color w:val="0E101A"/>
          <w:lang w:bidi="he-IL"/>
        </w:rPr>
        <w:t>[explain relevance to your research]</w:t>
      </w:r>
      <w:r w:rsidRPr="009D16C6">
        <w:rPr>
          <w:color w:val="0E101A"/>
          <w:lang w:bidi="he-IL"/>
        </w:rPr>
        <w:t>.</w:t>
      </w:r>
      <w:r>
        <w:rPr>
          <w:rStyle w:val="FootnoteReference"/>
          <w:color w:val="0E101A"/>
          <w:lang w:bidi="he-IL"/>
        </w:rPr>
        <w:footnoteReference w:id="11"/>
      </w:r>
    </w:p>
    <w:p w14:paraId="099887A4" w14:textId="10A570E0" w:rsidR="00AE296A" w:rsidRDefault="00AE296A" w:rsidP="00AE296A">
      <w:pPr>
        <w:spacing w:line="480" w:lineRule="auto"/>
        <w:ind w:firstLine="720"/>
        <w:rPr>
          <w:color w:val="0E101A"/>
          <w:lang w:bidi="he-IL"/>
        </w:rPr>
      </w:pPr>
      <w:r w:rsidRPr="009D16C6">
        <w:rPr>
          <w:color w:val="0E101A"/>
          <w:lang w:bidi="he-IL"/>
        </w:rPr>
        <w:t xml:space="preserve">Berman develops Milgrom's work on </w:t>
      </w:r>
      <w:r w:rsidR="00521C8F">
        <w:rPr>
          <w:color w:val="0E101A"/>
          <w:lang w:bidi="he-IL"/>
        </w:rPr>
        <w:t>[show how these authors ideas connect]</w:t>
      </w:r>
      <w:r w:rsidRPr="009D16C6">
        <w:rPr>
          <w:color w:val="0E101A"/>
          <w:lang w:bidi="he-IL"/>
        </w:rPr>
        <w:t xml:space="preserve">. He considers </w:t>
      </w:r>
      <w:r w:rsidR="00072F03">
        <w:rPr>
          <w:color w:val="0E101A"/>
          <w:lang w:bidi="he-IL"/>
        </w:rPr>
        <w:t>[demonstrate similarities]</w:t>
      </w:r>
      <w:r w:rsidRPr="009D16C6">
        <w:rPr>
          <w:color w:val="0E101A"/>
          <w:lang w:bidi="he-IL"/>
        </w:rPr>
        <w:t xml:space="preserve">. This brings </w:t>
      </w:r>
      <w:r w:rsidR="00072F03">
        <w:rPr>
          <w:color w:val="0E101A"/>
          <w:lang w:bidi="he-IL"/>
        </w:rPr>
        <w:t>[demonstrate differences]</w:t>
      </w:r>
      <w:r w:rsidRPr="009D16C6">
        <w:rPr>
          <w:color w:val="0E101A"/>
          <w:lang w:bidi="he-IL"/>
        </w:rPr>
        <w:t>.</w:t>
      </w:r>
      <w:r>
        <w:rPr>
          <w:rStyle w:val="FootnoteReference"/>
          <w:color w:val="0E101A"/>
          <w:lang w:bidi="he-IL"/>
        </w:rPr>
        <w:footnoteReference w:id="12"/>
      </w:r>
    </w:p>
    <w:p w14:paraId="177A6768" w14:textId="77777777" w:rsidR="00E82740" w:rsidRDefault="00E82740" w:rsidP="00E82740">
      <w:pPr>
        <w:spacing w:line="480" w:lineRule="auto"/>
        <w:rPr>
          <w:color w:val="0E101A"/>
          <w:lang w:bidi="he-IL"/>
        </w:rPr>
      </w:pPr>
    </w:p>
    <w:p w14:paraId="60AA1110" w14:textId="30E68B4A" w:rsidR="00AE296A" w:rsidRPr="005403A1" w:rsidRDefault="00AE296A" w:rsidP="009422C2">
      <w:pPr>
        <w:spacing w:line="480" w:lineRule="auto"/>
        <w:jc w:val="center"/>
        <w:rPr>
          <w:color w:val="0E101A"/>
          <w:lang w:bidi="he-IL"/>
        </w:rPr>
      </w:pPr>
      <w:r w:rsidRPr="005403A1">
        <w:rPr>
          <w:color w:val="0E101A"/>
          <w:lang w:bidi="he-IL"/>
        </w:rPr>
        <w:t>Elizabeth W. Goldstein, "Impurity and Gender in the Hebrew Bible" (2017)</w:t>
      </w:r>
    </w:p>
    <w:p w14:paraId="775D79B0" w14:textId="281DB409" w:rsidR="00AE296A" w:rsidRPr="009D16C6" w:rsidRDefault="00AE296A" w:rsidP="00AE296A">
      <w:pPr>
        <w:spacing w:line="480" w:lineRule="auto"/>
        <w:rPr>
          <w:color w:val="0E101A"/>
          <w:lang w:bidi="he-IL"/>
        </w:rPr>
      </w:pPr>
      <w:r w:rsidRPr="009D16C6">
        <w:rPr>
          <w:color w:val="0E101A"/>
          <w:lang w:bidi="he-IL"/>
        </w:rPr>
        <w:lastRenderedPageBreak/>
        <w:t xml:space="preserve">Goldstein examines </w:t>
      </w:r>
      <w:r w:rsidR="00437478">
        <w:rPr>
          <w:color w:val="0E101A"/>
          <w:lang w:bidi="he-IL"/>
        </w:rPr>
        <w:t>[authors thesis]</w:t>
      </w:r>
      <w:r w:rsidRPr="009D16C6">
        <w:rPr>
          <w:color w:val="0E101A"/>
          <w:lang w:bidi="he-IL"/>
        </w:rPr>
        <w:t xml:space="preserve">. She explores </w:t>
      </w:r>
      <w:r w:rsidR="00E81AFA">
        <w:rPr>
          <w:color w:val="0E101A"/>
          <w:lang w:bidi="he-IL"/>
        </w:rPr>
        <w:t>[main point one], [main point two] and [main point three]</w:t>
      </w:r>
      <w:r w:rsidRPr="009D16C6">
        <w:rPr>
          <w:color w:val="0E101A"/>
          <w:lang w:bidi="he-IL"/>
        </w:rPr>
        <w:t xml:space="preserve">. Goldstein provides a broad understanding </w:t>
      </w:r>
      <w:r w:rsidR="00521C8F">
        <w:rPr>
          <w:color w:val="0E101A"/>
          <w:lang w:bidi="he-IL"/>
        </w:rPr>
        <w:t>[explain relevance to your research]</w:t>
      </w:r>
      <w:r w:rsidRPr="009D16C6">
        <w:rPr>
          <w:color w:val="0E101A"/>
          <w:lang w:bidi="he-IL"/>
        </w:rPr>
        <w:t>.</w:t>
      </w:r>
      <w:r>
        <w:rPr>
          <w:rStyle w:val="FootnoteReference"/>
          <w:color w:val="0E101A"/>
          <w:lang w:bidi="he-IL"/>
        </w:rPr>
        <w:footnoteReference w:id="13"/>
      </w:r>
    </w:p>
    <w:p w14:paraId="58123DD6" w14:textId="5512422D" w:rsidR="00AE296A" w:rsidRDefault="00AE296A" w:rsidP="00AE296A">
      <w:pPr>
        <w:spacing w:line="480" w:lineRule="auto"/>
        <w:ind w:firstLine="720"/>
        <w:rPr>
          <w:color w:val="0E101A"/>
          <w:lang w:bidi="he-IL"/>
        </w:rPr>
      </w:pPr>
      <w:r w:rsidRPr="009D16C6">
        <w:rPr>
          <w:color w:val="0E101A"/>
          <w:lang w:bidi="he-IL"/>
        </w:rPr>
        <w:t xml:space="preserve">Goldstein reconsiders and extends Matthews's gender-centered reading with a more subtle approach that </w:t>
      </w:r>
      <w:r w:rsidR="00521C8F">
        <w:rPr>
          <w:color w:val="0E101A"/>
          <w:lang w:bidi="he-IL"/>
        </w:rPr>
        <w:t>[show how these authors ideas connect]</w:t>
      </w:r>
      <w:r w:rsidRPr="009D16C6">
        <w:rPr>
          <w:color w:val="0E101A"/>
          <w:lang w:bidi="he-IL"/>
        </w:rPr>
        <w:t xml:space="preserve">. Her work advances earlier analyses, such as those of Matthews and Schwartz, </w:t>
      </w:r>
      <w:r w:rsidR="00072F03">
        <w:rPr>
          <w:color w:val="0E101A"/>
          <w:lang w:bidi="he-IL"/>
        </w:rPr>
        <w:t>[demonstrate similarities]</w:t>
      </w:r>
      <w:r w:rsidRPr="009D16C6">
        <w:rPr>
          <w:color w:val="0E101A"/>
          <w:lang w:bidi="he-IL"/>
        </w:rPr>
        <w:t xml:space="preserve">. </w:t>
      </w:r>
      <w:r w:rsidR="00072F03">
        <w:rPr>
          <w:color w:val="0E101A"/>
          <w:lang w:bidi="he-IL"/>
        </w:rPr>
        <w:t>But she goes on to [show differences]</w:t>
      </w:r>
      <w:r w:rsidRPr="009D16C6">
        <w:rPr>
          <w:color w:val="0E101A"/>
          <w:lang w:bidi="he-IL"/>
        </w:rPr>
        <w:t>.</w:t>
      </w:r>
      <w:r>
        <w:rPr>
          <w:rStyle w:val="FootnoteReference"/>
          <w:color w:val="0E101A"/>
          <w:lang w:bidi="he-IL"/>
        </w:rPr>
        <w:footnoteReference w:id="14"/>
      </w:r>
    </w:p>
    <w:p w14:paraId="4EDB1FF8" w14:textId="77777777" w:rsidR="00AE296A" w:rsidRPr="009D16C6" w:rsidRDefault="00AE296A" w:rsidP="00AE296A">
      <w:pPr>
        <w:spacing w:line="480" w:lineRule="auto"/>
        <w:ind w:firstLine="720"/>
        <w:rPr>
          <w:color w:val="0E101A"/>
          <w:lang w:bidi="he-IL"/>
        </w:rPr>
      </w:pPr>
    </w:p>
    <w:p w14:paraId="47665625" w14:textId="77777777" w:rsidR="00AE296A" w:rsidRPr="005403A1" w:rsidRDefault="00AE296A" w:rsidP="00AE296A">
      <w:pPr>
        <w:spacing w:line="480" w:lineRule="auto"/>
        <w:jc w:val="center"/>
        <w:rPr>
          <w:color w:val="0E101A"/>
          <w:lang w:bidi="he-IL"/>
        </w:rPr>
      </w:pPr>
      <w:r w:rsidRPr="005403A1">
        <w:rPr>
          <w:color w:val="0E101A"/>
          <w:lang w:bidi="he-IL"/>
        </w:rPr>
        <w:t>What is Still Missing</w:t>
      </w:r>
    </w:p>
    <w:p w14:paraId="3C03963E" w14:textId="11076632" w:rsidR="00AE296A" w:rsidRDefault="00AE296A" w:rsidP="00AE296A">
      <w:pPr>
        <w:spacing w:line="480" w:lineRule="auto"/>
        <w:rPr>
          <w:color w:val="0E101A"/>
          <w:lang w:bidi="he-IL"/>
        </w:rPr>
      </w:pPr>
      <w:r w:rsidRPr="009D16C6">
        <w:rPr>
          <w:color w:val="0E101A"/>
          <w:lang w:bidi="he-IL"/>
        </w:rPr>
        <w:t xml:space="preserve">Despite the range of these scholars' contributions, some aspects of </w:t>
      </w:r>
      <w:r w:rsidR="00ED0EA5">
        <w:rPr>
          <w:color w:val="0E101A"/>
          <w:lang w:bidi="he-IL"/>
        </w:rPr>
        <w:t>[topic]</w:t>
      </w:r>
      <w:r w:rsidRPr="009D16C6">
        <w:rPr>
          <w:color w:val="0E101A"/>
          <w:lang w:bidi="he-IL"/>
        </w:rPr>
        <w:t xml:space="preserve"> still deserve further research. For example</w:t>
      </w:r>
      <w:r w:rsidR="00ED0EA5">
        <w:rPr>
          <w:color w:val="0E101A"/>
          <w:lang w:bidi="he-IL"/>
        </w:rPr>
        <w:t>, [things to further explore]</w:t>
      </w:r>
      <w:r w:rsidRPr="009D16C6">
        <w:rPr>
          <w:color w:val="0E101A"/>
          <w:lang w:bidi="he-IL"/>
        </w:rPr>
        <w:t xml:space="preserve"> remain unexamined. Though a few of these resources touch upon </w:t>
      </w:r>
      <w:r w:rsidR="00E36490">
        <w:rPr>
          <w:color w:val="0E101A"/>
          <w:lang w:bidi="he-IL"/>
        </w:rPr>
        <w:t>[things to further explore]</w:t>
      </w:r>
      <w:r w:rsidRPr="009D16C6">
        <w:rPr>
          <w:color w:val="0E101A"/>
          <w:lang w:bidi="he-IL"/>
        </w:rPr>
        <w:t xml:space="preserve">, further research is needed to understand how </w:t>
      </w:r>
      <w:r w:rsidR="002F7C28">
        <w:rPr>
          <w:color w:val="0E101A"/>
          <w:lang w:bidi="he-IL"/>
        </w:rPr>
        <w:t>[</w:t>
      </w:r>
      <w:r w:rsidR="00EB6A34">
        <w:rPr>
          <w:color w:val="0E101A"/>
          <w:lang w:bidi="he-IL"/>
        </w:rPr>
        <w:t>how these</w:t>
      </w:r>
      <w:r w:rsidR="00271A84">
        <w:rPr>
          <w:color w:val="0E101A"/>
          <w:lang w:bidi="he-IL"/>
        </w:rPr>
        <w:t xml:space="preserve"> thing</w:t>
      </w:r>
      <w:r w:rsidR="00EB6A34">
        <w:rPr>
          <w:color w:val="0E101A"/>
          <w:lang w:bidi="he-IL"/>
        </w:rPr>
        <w:t>s</w:t>
      </w:r>
      <w:r w:rsidR="00271A84">
        <w:rPr>
          <w:color w:val="0E101A"/>
          <w:lang w:bidi="he-IL"/>
        </w:rPr>
        <w:t xml:space="preserve"> to research </w:t>
      </w:r>
      <w:r w:rsidR="00EB6A34">
        <w:rPr>
          <w:color w:val="0E101A"/>
          <w:lang w:bidi="he-IL"/>
        </w:rPr>
        <w:t>impact</w:t>
      </w:r>
      <w:r w:rsidR="002F7C28">
        <w:rPr>
          <w:color w:val="0E101A"/>
          <w:lang w:bidi="he-IL"/>
        </w:rPr>
        <w:t xml:space="preserve"> your topic]</w:t>
      </w:r>
      <w:r w:rsidRPr="009D16C6">
        <w:rPr>
          <w:color w:val="0E101A"/>
          <w:lang w:bidi="he-IL"/>
        </w:rPr>
        <w:t xml:space="preserve">. </w:t>
      </w:r>
      <w:r w:rsidR="00271A84">
        <w:rPr>
          <w:color w:val="0E101A"/>
          <w:lang w:bidi="he-IL"/>
        </w:rPr>
        <w:t>[These subjects of further research]</w:t>
      </w:r>
      <w:r w:rsidRPr="009D16C6">
        <w:rPr>
          <w:color w:val="0E101A"/>
          <w:lang w:bidi="he-IL"/>
        </w:rPr>
        <w:t xml:space="preserve"> might offer a more holistic understanding of </w:t>
      </w:r>
      <w:r w:rsidR="00D06A60">
        <w:rPr>
          <w:color w:val="0E101A"/>
          <w:lang w:bidi="he-IL"/>
        </w:rPr>
        <w:t>[the impact these things have on your topic]</w:t>
      </w:r>
      <w:r w:rsidRPr="009D16C6">
        <w:rPr>
          <w:color w:val="0E101A"/>
          <w:lang w:bidi="he-IL"/>
        </w:rPr>
        <w:t>.</w:t>
      </w:r>
    </w:p>
    <w:p w14:paraId="70A7A954" w14:textId="77777777" w:rsidR="00AE296A" w:rsidRPr="009D16C6" w:rsidRDefault="00AE296A" w:rsidP="00AE296A">
      <w:pPr>
        <w:spacing w:line="480" w:lineRule="auto"/>
        <w:rPr>
          <w:color w:val="0E101A"/>
          <w:lang w:bidi="he-IL"/>
        </w:rPr>
      </w:pPr>
    </w:p>
    <w:p w14:paraId="6B17EF6D" w14:textId="77777777" w:rsidR="00AE296A" w:rsidRPr="005403A1" w:rsidRDefault="00AE296A" w:rsidP="00AE296A">
      <w:pPr>
        <w:spacing w:line="480" w:lineRule="auto"/>
        <w:jc w:val="center"/>
        <w:rPr>
          <w:color w:val="0E101A"/>
          <w:lang w:bidi="he-IL"/>
        </w:rPr>
      </w:pPr>
      <w:r w:rsidRPr="005403A1">
        <w:rPr>
          <w:color w:val="0E101A"/>
          <w:lang w:bidi="he-IL"/>
        </w:rPr>
        <w:t>Conclusion</w:t>
      </w:r>
    </w:p>
    <w:p w14:paraId="104928CE" w14:textId="3E92C818" w:rsidR="00AE296A" w:rsidRDefault="00AE296A" w:rsidP="00AE296A">
      <w:pPr>
        <w:spacing w:line="480" w:lineRule="auto"/>
        <w:rPr>
          <w:color w:val="0E101A"/>
          <w:lang w:bidi="he-IL"/>
        </w:rPr>
      </w:pPr>
      <w:r w:rsidRPr="009D16C6">
        <w:rPr>
          <w:color w:val="0E101A"/>
          <w:lang w:bidi="he-IL"/>
        </w:rPr>
        <w:t xml:space="preserve">Interdisciplinary research could further extend the insight into </w:t>
      </w:r>
      <w:r w:rsidR="00D06A60">
        <w:rPr>
          <w:color w:val="0E101A"/>
          <w:lang w:bidi="he-IL"/>
        </w:rPr>
        <w:t>[your topic]</w:t>
      </w:r>
      <w:r w:rsidRPr="009D16C6">
        <w:rPr>
          <w:color w:val="0E101A"/>
          <w:lang w:bidi="he-IL"/>
        </w:rPr>
        <w:t xml:space="preserve">. Scholars in </w:t>
      </w:r>
      <w:r w:rsidR="004853EA">
        <w:rPr>
          <w:color w:val="0E101A"/>
          <w:lang w:bidi="he-IL"/>
        </w:rPr>
        <w:t>[further research subjects]</w:t>
      </w:r>
      <w:r w:rsidRPr="009D16C6">
        <w:rPr>
          <w:color w:val="0E101A"/>
          <w:lang w:bidi="he-IL"/>
        </w:rPr>
        <w:t xml:space="preserve"> might explore </w:t>
      </w:r>
      <w:r w:rsidR="004853EA">
        <w:rPr>
          <w:color w:val="0E101A"/>
          <w:lang w:bidi="he-IL"/>
        </w:rPr>
        <w:t>[the gaps in research you highlighted above]</w:t>
      </w:r>
      <w:r w:rsidRPr="009D16C6">
        <w:rPr>
          <w:color w:val="0E101A"/>
          <w:lang w:bidi="he-IL"/>
        </w:rPr>
        <w:t xml:space="preserve">. Scholars who practice comparative studies could perhaps provide further insights into how </w:t>
      </w:r>
      <w:r w:rsidR="00F05D61">
        <w:rPr>
          <w:color w:val="0E101A"/>
          <w:lang w:bidi="he-IL"/>
        </w:rPr>
        <w:t>[</w:t>
      </w:r>
      <w:r w:rsidR="00CF4903">
        <w:rPr>
          <w:color w:val="0E101A"/>
          <w:lang w:bidi="he-IL"/>
        </w:rPr>
        <w:t xml:space="preserve">these things impact </w:t>
      </w:r>
      <w:r w:rsidR="00F05D61">
        <w:rPr>
          <w:color w:val="0E101A"/>
          <w:lang w:bidi="he-IL"/>
        </w:rPr>
        <w:t>your topic]</w:t>
      </w:r>
      <w:r w:rsidRPr="009D16C6">
        <w:rPr>
          <w:color w:val="0E101A"/>
          <w:lang w:bidi="he-IL"/>
        </w:rPr>
        <w:t xml:space="preserve">. Cross-disciplinary research could add knowledge of the function, meaning, and legacy of </w:t>
      </w:r>
      <w:r w:rsidR="00B535F4">
        <w:rPr>
          <w:color w:val="0E101A"/>
          <w:lang w:bidi="he-IL"/>
        </w:rPr>
        <w:t>[the topic]</w:t>
      </w:r>
      <w:r w:rsidRPr="009D16C6">
        <w:rPr>
          <w:color w:val="0E101A"/>
          <w:lang w:bidi="he-IL"/>
        </w:rPr>
        <w:t>.</w:t>
      </w:r>
    </w:p>
    <w:p w14:paraId="61AF1238" w14:textId="088367BA" w:rsidR="00AE296A" w:rsidRDefault="00825633" w:rsidP="00AE296A">
      <w:pPr>
        <w:spacing w:line="480" w:lineRule="auto"/>
        <w:rPr>
          <w:b/>
          <w:bCs/>
        </w:rPr>
      </w:pPr>
      <w:r>
        <w:rPr>
          <w:color w:val="0E101A"/>
          <w:lang w:bidi="he-IL"/>
        </w:rPr>
        <w:t>(This section is a revised version of</w:t>
      </w:r>
      <w:r>
        <w:rPr>
          <w:color w:val="0E101A"/>
          <w:lang w:bidi="he-IL"/>
        </w:rPr>
        <w:t xml:space="preserve"> your </w:t>
      </w:r>
      <w:r w:rsidR="00E43DD0">
        <w:rPr>
          <w:color w:val="0E101A"/>
          <w:lang w:bidi="he-IL"/>
        </w:rPr>
        <w:t>Literature Reviews Part 1 and Part 2)</w:t>
      </w:r>
    </w:p>
    <w:p w14:paraId="145ACEB4" w14:textId="77777777" w:rsidR="00AE296A" w:rsidRDefault="00AE296A" w:rsidP="00AE296A">
      <w:pPr>
        <w:spacing w:line="480" w:lineRule="auto"/>
        <w:jc w:val="center"/>
        <w:rPr>
          <w:b/>
          <w:bCs/>
          <w:color w:val="0E101A"/>
          <w:lang w:bidi="he-IL"/>
        </w:rPr>
      </w:pPr>
      <w:r w:rsidRPr="00DE2B3C">
        <w:rPr>
          <w:b/>
          <w:bCs/>
          <w:color w:val="0E101A"/>
          <w:lang w:bidi="he-IL"/>
        </w:rPr>
        <w:lastRenderedPageBreak/>
        <w:t xml:space="preserve">Revised </w:t>
      </w:r>
      <w:r>
        <w:rPr>
          <w:b/>
          <w:bCs/>
          <w:color w:val="0E101A"/>
          <w:lang w:bidi="he-IL"/>
        </w:rPr>
        <w:t>Thesis Research</w:t>
      </w:r>
    </w:p>
    <w:p w14:paraId="7BAD4670" w14:textId="77777777" w:rsidR="00C24E26" w:rsidRPr="005E156E" w:rsidRDefault="00C24E26" w:rsidP="00AE296A">
      <w:pPr>
        <w:spacing w:line="480" w:lineRule="auto"/>
        <w:jc w:val="center"/>
        <w:rPr>
          <w:b/>
          <w:bCs/>
          <w:color w:val="0E101A"/>
          <w:lang w:bidi="he-IL"/>
        </w:rPr>
      </w:pPr>
    </w:p>
    <w:p w14:paraId="7AB8997E" w14:textId="0009F5B0" w:rsidR="00AE296A" w:rsidRPr="00C62F01" w:rsidRDefault="00AE296A" w:rsidP="00AE296A">
      <w:pPr>
        <w:spacing w:line="480" w:lineRule="auto"/>
        <w:jc w:val="center"/>
      </w:pPr>
      <w:r w:rsidRPr="00C62F01">
        <w:t xml:space="preserve">Historical and Cultural Context of </w:t>
      </w:r>
      <w:r w:rsidR="00821E5C">
        <w:t xml:space="preserve">[your </w:t>
      </w:r>
      <w:r w:rsidR="00932240">
        <w:t>topic</w:t>
      </w:r>
      <w:r w:rsidR="00821E5C">
        <w:t>]</w:t>
      </w:r>
      <w:r w:rsidRPr="00C62F01">
        <w:t xml:space="preserve"> and What it Means</w:t>
      </w:r>
    </w:p>
    <w:p w14:paraId="027953D8" w14:textId="77777777" w:rsidR="00C24E26" w:rsidRDefault="00C24E26" w:rsidP="00C24E26">
      <w:pPr>
        <w:spacing w:line="480" w:lineRule="auto"/>
      </w:pPr>
      <w:r>
        <w:t>Placing [your topic] in its cultural setting shows how [your first, second and third main points], function within the broader cultural context. [Your topic and its historical and social influences], and provides a background for the interpretation of [your topic]. An understanding of the [your topic] within their historical context helps us understand how [your topic] both reflected and differed from cultural practices to outline exactly how [your topic] was distinguishing its identity from that of others.</w:t>
      </w:r>
    </w:p>
    <w:p w14:paraId="0392308E" w14:textId="77777777" w:rsidR="00C24E26" w:rsidRDefault="00C24E26" w:rsidP="00C24E26">
      <w:pPr>
        <w:spacing w:line="480" w:lineRule="auto"/>
      </w:pPr>
    </w:p>
    <w:p w14:paraId="1A5D7C13" w14:textId="77777777" w:rsidR="00C24E26" w:rsidRDefault="00C24E26" w:rsidP="00C24E26">
      <w:pPr>
        <w:spacing w:line="480" w:lineRule="auto"/>
        <w:jc w:val="center"/>
      </w:pPr>
      <w:r>
        <w:t>Support for Thesis</w:t>
      </w:r>
    </w:p>
    <w:p w14:paraId="0F6DB020" w14:textId="2EC213CF" w:rsidR="00C24E26" w:rsidRDefault="00C24E26" w:rsidP="00C24E26">
      <w:pPr>
        <w:spacing w:line="480" w:lineRule="auto"/>
      </w:pPr>
      <w:r>
        <w:t xml:space="preserve">Contextualization of [your topic] demonstrates how the audience understood [what context you are arguing] concepts in mind and highlighted theological </w:t>
      </w:r>
      <w:r w:rsidR="00404A05">
        <w:t>differences</w:t>
      </w:r>
      <w:r>
        <w:t xml:space="preserve">. Some scholars, like Victor H. Matthews, point out that </w:t>
      </w:r>
      <w:r>
        <w:rPr>
          <w:color w:val="0E101A"/>
          <w:lang w:bidi="he-IL"/>
        </w:rPr>
        <w:t>of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7114A4">
        <w:rPr>
          <w:color w:val="0E101A"/>
          <w:lang w:bidi="he-IL"/>
        </w:rPr>
        <w:t>.</w:t>
      </w:r>
    </w:p>
    <w:p w14:paraId="7E0A6DF0" w14:textId="77777777" w:rsidR="00C24E26" w:rsidRDefault="00C24E26" w:rsidP="00C24E26">
      <w:pPr>
        <w:spacing w:line="480" w:lineRule="auto"/>
      </w:pPr>
    </w:p>
    <w:p w14:paraId="71287C1E" w14:textId="77777777" w:rsidR="00C24E26" w:rsidRDefault="00C24E26" w:rsidP="00C24E26">
      <w:pPr>
        <w:spacing w:line="480" w:lineRule="auto"/>
        <w:jc w:val="center"/>
      </w:pPr>
      <w:r>
        <w:t>Support for the Main Point</w:t>
      </w:r>
    </w:p>
    <w:p w14:paraId="392E9119" w14:textId="77777777" w:rsidR="00C24E26" w:rsidRDefault="00C24E26" w:rsidP="00C24E26">
      <w:pPr>
        <w:spacing w:line="480" w:lineRule="auto"/>
      </w:pPr>
      <w:r>
        <w:t xml:space="preserve">Stephanie Dalley discusses </w:t>
      </w:r>
      <w:r>
        <w:rPr>
          <w:color w:val="0E101A"/>
          <w:lang w:bidi="he-IL"/>
        </w:rPr>
        <w:t>Lorem ipsum dolor sit amet, consectetur adipiscing elit, sed do eiusmod tempor incididunt ut labore et dolore magna aliqua</w:t>
      </w:r>
      <w:r>
        <w:t xml:space="preserve">. From this comparative study is </w:t>
      </w:r>
      <w:r>
        <w:lastRenderedPageBreak/>
        <w:t>brought into focus the aspect of how cultural continuity exists alongside theological uniqueness​.</w:t>
      </w:r>
      <w:r>
        <w:rPr>
          <w:rStyle w:val="FootnoteReference"/>
        </w:rPr>
        <w:footnoteReference w:id="15"/>
      </w:r>
    </w:p>
    <w:p w14:paraId="4A812BD8" w14:textId="77777777" w:rsidR="00C24E26" w:rsidRDefault="00C24E26" w:rsidP="00C24E26">
      <w:pPr>
        <w:spacing w:line="480" w:lineRule="auto"/>
        <w:ind w:firstLine="720"/>
      </w:pPr>
      <w:r>
        <w:t xml:space="preserve">Ilana Pardes emphasizes that </w:t>
      </w:r>
      <w:r>
        <w:rPr>
          <w:color w:val="0E101A"/>
          <w:lang w:bidi="he-IL"/>
        </w:rPr>
        <w:t>Ut enim ad minim veniam, quis nostrud exercitation ullamco laboris nisi ut aliquip ex ea commodo consequat</w:t>
      </w:r>
      <w:r>
        <w:t>. This study is important because [explain its relevance to your argument]​.</w:t>
      </w:r>
      <w:r>
        <w:rPr>
          <w:rStyle w:val="FootnoteReference"/>
        </w:rPr>
        <w:footnoteReference w:id="16"/>
      </w:r>
    </w:p>
    <w:p w14:paraId="587BED69" w14:textId="77777777" w:rsidR="00C24E26" w:rsidRDefault="00C24E26" w:rsidP="00C24E26">
      <w:pPr>
        <w:spacing w:line="480" w:lineRule="auto"/>
        <w:ind w:firstLine="720"/>
      </w:pPr>
      <w:r>
        <w:t xml:space="preserve">Joshua Berman argues </w:t>
      </w:r>
      <w:r>
        <w:rPr>
          <w:color w:val="0E101A"/>
          <w:lang w:bidi="he-IL"/>
        </w:rPr>
        <w:t>Duis aute irure dolor in reprehenderit in voluptate velit esse cillum dolore eu fugiat nulla pariatur. Excepteur sint occaecat cupidatat non proident, sunt in culpa qui officia deserunt mollit anim id est laborum</w:t>
      </w:r>
      <w:r>
        <w:t>. This study is important because [explain its relevance to your argument]​.</w:t>
      </w:r>
      <w:r>
        <w:rPr>
          <w:rStyle w:val="FootnoteReference"/>
        </w:rPr>
        <w:footnoteReference w:id="17"/>
      </w:r>
    </w:p>
    <w:p w14:paraId="254FBD39" w14:textId="77777777" w:rsidR="00C24E26" w:rsidRDefault="00C24E26" w:rsidP="00C24E26">
      <w:pPr>
        <w:spacing w:line="480" w:lineRule="auto"/>
        <w:ind w:firstLine="720"/>
      </w:pPr>
    </w:p>
    <w:p w14:paraId="7F1AF2A5" w14:textId="77777777" w:rsidR="00C24E26" w:rsidRDefault="00C24E26" w:rsidP="00C24E26">
      <w:pPr>
        <w:spacing w:line="480" w:lineRule="auto"/>
        <w:jc w:val="center"/>
      </w:pPr>
      <w:r>
        <w:t>Perspectives Opposing the Main Argument</w:t>
      </w:r>
    </w:p>
    <w:p w14:paraId="47DB93F6" w14:textId="77777777" w:rsidR="00C24E26" w:rsidRDefault="00C24E26" w:rsidP="00C24E26">
      <w:pPr>
        <w:spacing w:line="480" w:lineRule="auto"/>
      </w:pPr>
      <w:r>
        <w:t>Some of these critics, such as Christophe Nihan, insist that [something that opposes your thesis]. Nihan says, "quotation from the opposition​".</w:t>
      </w:r>
      <w:r>
        <w:rPr>
          <w:rStyle w:val="FootnoteReference"/>
        </w:rPr>
        <w:footnoteReference w:id="18"/>
      </w:r>
    </w:p>
    <w:p w14:paraId="4DC80D1F" w14:textId="77777777" w:rsidR="00C24E26" w:rsidRDefault="00C24E26" w:rsidP="00C24E26">
      <w:pPr>
        <w:spacing w:line="480" w:lineRule="auto"/>
        <w:ind w:firstLine="720"/>
      </w:pPr>
      <w:r>
        <w:t>Some scholars insist that [your topic] mainly is sociological, not theological. These scholars will argue that [something that opposes your thesis]​.</w:t>
      </w:r>
      <w:r>
        <w:rPr>
          <w:rStyle w:val="FootnoteReference"/>
        </w:rPr>
        <w:footnoteReference w:id="19"/>
      </w:r>
    </w:p>
    <w:p w14:paraId="0EAC466A" w14:textId="77777777" w:rsidR="00C24E26" w:rsidRDefault="00C24E26" w:rsidP="00C24E26">
      <w:pPr>
        <w:spacing w:line="480" w:lineRule="auto"/>
      </w:pPr>
    </w:p>
    <w:p w14:paraId="0216166C" w14:textId="77777777" w:rsidR="00C24E26" w:rsidRDefault="00C24E26" w:rsidP="00C24E26">
      <w:pPr>
        <w:spacing w:line="480" w:lineRule="auto"/>
        <w:jc w:val="center"/>
      </w:pPr>
      <w:r>
        <w:t>Opposition's Response</w:t>
      </w:r>
    </w:p>
    <w:p w14:paraId="2466CC68" w14:textId="31175C5F" w:rsidR="00C24E26" w:rsidRDefault="00C24E26" w:rsidP="00C24E26">
      <w:pPr>
        <w:spacing w:line="480" w:lineRule="auto"/>
      </w:pPr>
      <w:r>
        <w:lastRenderedPageBreak/>
        <w:t xml:space="preserve">[Your response to these scholars that disagree with you. </w:t>
      </w:r>
      <w:r w:rsidR="00427053">
        <w:t>Discuss w</w:t>
      </w:r>
      <w:r>
        <w:t>hy do you disagree with them and why their argument is irrelevant to what you are arguing. Keep this relatively short​. You are acknowledging that people disagree with you, but you do not have to disprove them, simply summarize why you disagree.]</w:t>
      </w:r>
      <w:r>
        <w:rPr>
          <w:rStyle w:val="FootnoteReference"/>
        </w:rPr>
        <w:footnoteReference w:id="20"/>
      </w:r>
    </w:p>
    <w:p w14:paraId="16BC7AD7" w14:textId="77777777" w:rsidR="00C24E26" w:rsidRDefault="00C24E26" w:rsidP="00C24E26">
      <w:pPr>
        <w:spacing w:line="480" w:lineRule="auto"/>
      </w:pPr>
    </w:p>
    <w:p w14:paraId="57C15868" w14:textId="77777777" w:rsidR="00C24E26" w:rsidRDefault="00C24E26" w:rsidP="00C24E26">
      <w:pPr>
        <w:spacing w:line="480" w:lineRule="auto"/>
        <w:jc w:val="center"/>
      </w:pPr>
      <w:r>
        <w:t>Furthering with the Argument for Support</w:t>
      </w:r>
    </w:p>
    <w:p w14:paraId="2F696081" w14:textId="77777777" w:rsidR="00C24E26" w:rsidRDefault="00C24E26" w:rsidP="00C24E26">
      <w:pPr>
        <w:spacing w:line="480" w:lineRule="auto"/>
      </w:pPr>
      <w:r>
        <w:t>For Dalley and Pardes, the historical-cultural context of [your topic] strengthens understanding of identity. [State evidence and scholars that support your argument and supposition and why their argument matters. Again, keep this to a paragraph]​.</w:t>
      </w:r>
      <w:r>
        <w:rPr>
          <w:rStyle w:val="FootnoteReference"/>
        </w:rPr>
        <w:footnoteReference w:id="21"/>
      </w:r>
    </w:p>
    <w:p w14:paraId="7E5AC0A9" w14:textId="13049D03" w:rsidR="00AE296A" w:rsidRPr="00B5006E" w:rsidRDefault="00AE296A" w:rsidP="00AE296A">
      <w:pPr>
        <w:spacing w:line="480" w:lineRule="auto"/>
      </w:pPr>
    </w:p>
    <w:p w14:paraId="7A9E0ECC" w14:textId="4C608CB9" w:rsidR="00AE296A" w:rsidRPr="00C62F01" w:rsidRDefault="00AE296A" w:rsidP="00AE296A">
      <w:pPr>
        <w:spacing w:line="480" w:lineRule="auto"/>
        <w:jc w:val="center"/>
      </w:pPr>
      <w:r w:rsidRPr="00C62F01">
        <w:t xml:space="preserve">Theological Function of </w:t>
      </w:r>
      <w:r w:rsidR="009F1466">
        <w:t>[your thesis topic and outcome]</w:t>
      </w:r>
    </w:p>
    <w:p w14:paraId="4ED295D7" w14:textId="73DD169A" w:rsidR="00084245" w:rsidRPr="00591054" w:rsidRDefault="0006528F" w:rsidP="00084245">
      <w:pPr>
        <w:spacing w:line="480" w:lineRule="auto"/>
      </w:pPr>
      <w:r w:rsidRPr="0006528F">
        <w:t xml:space="preserve">[your topic] </w:t>
      </w:r>
      <w:r w:rsidR="00084245" w:rsidRPr="00591054">
        <w:t xml:space="preserve">is a key concept in the theological understanding </w:t>
      </w:r>
      <w:r w:rsidR="009F1466">
        <w:t>[outcome]</w:t>
      </w:r>
      <w:r w:rsidR="00084245" w:rsidRPr="00591054">
        <w:t>. For instance</w:t>
      </w:r>
      <w:r w:rsidR="00591054" w:rsidRPr="00591054">
        <w:t>,</w:t>
      </w:r>
      <w:r w:rsidR="00084245" w:rsidRPr="00591054">
        <w:t> </w:t>
      </w:r>
      <w:r w:rsidR="00793DCC">
        <w:t>[your topic]</w:t>
      </w:r>
      <w:r w:rsidR="00084245" w:rsidRPr="00591054">
        <w:t xml:space="preserve"> emphasizes the importance of </w:t>
      </w:r>
      <w:r w:rsidR="00793DCC">
        <w:t>[outcome]</w:t>
      </w:r>
      <w:r w:rsidR="00084245" w:rsidRPr="00591054">
        <w:t xml:space="preserve">, underscoring the connection between </w:t>
      </w:r>
      <w:r w:rsidR="00793DCC">
        <w:t>[why this outcome matters]</w:t>
      </w:r>
      <w:r w:rsidR="00084245" w:rsidRPr="00591054">
        <w:t>. “</w:t>
      </w:r>
      <w:r w:rsidR="00350022">
        <w:t>Include</w:t>
      </w:r>
      <w:r w:rsidR="00793DCC">
        <w:t xml:space="preserve"> a quotation, a narrative or parenthetical </w:t>
      </w:r>
      <w:r w:rsidR="00E26015">
        <w:t>piece of evidence to support what you are arguing</w:t>
      </w:r>
      <w:r w:rsidR="00084245" w:rsidRPr="00591054">
        <w:t>”</w:t>
      </w:r>
      <w:r w:rsidR="003B0A81">
        <w:t>.</w:t>
      </w:r>
      <w:r w:rsidR="00E26015">
        <w:rPr>
          <w:rStyle w:val="FootnoteReference"/>
        </w:rPr>
        <w:footnoteReference w:id="22"/>
      </w:r>
    </w:p>
    <w:p w14:paraId="05CA8244" w14:textId="142FD8BA" w:rsidR="00084245" w:rsidRPr="00591054" w:rsidRDefault="00941FEF" w:rsidP="00591054">
      <w:pPr>
        <w:spacing w:line="480" w:lineRule="auto"/>
        <w:ind w:firstLine="720"/>
        <w:rPr>
          <w:rFonts w:ascii="Segoe UI" w:hAnsi="Segoe UI" w:cs="Segoe UI"/>
          <w:color w:val="000000"/>
        </w:rPr>
      </w:pPr>
      <w:r>
        <w:t>[your evidence]</w:t>
      </w:r>
      <w:r w:rsidR="00084245" w:rsidRPr="00591054">
        <w:t xml:space="preserve"> discusses </w:t>
      </w:r>
      <w:r w:rsidR="00CA1580">
        <w:rPr>
          <w:color w:val="0E101A"/>
          <w:lang w:bidi="he-IL"/>
        </w:rPr>
        <w:t>Lorem ipsum dolor sit amet, consectetur adipiscing elit</w:t>
      </w:r>
      <w:r w:rsidR="00084245" w:rsidRPr="00591054">
        <w:t xml:space="preserve">, providing additional context for understanding </w:t>
      </w:r>
      <w:r w:rsidR="00CA1580">
        <w:rPr>
          <w:color w:val="0E101A"/>
          <w:lang w:bidi="he-IL"/>
        </w:rPr>
        <w:t>sed do eiusmod tempor incididunt ut labore et dolore magna aliqua</w:t>
      </w:r>
      <w:r w:rsidR="00084245" w:rsidRPr="00591054">
        <w:t>:</w:t>
      </w:r>
      <w:r w:rsidR="00084245" w:rsidRPr="00591054">
        <w:rPr>
          <w:rFonts w:ascii="Segoe UI" w:hAnsi="Segoe UI" w:cs="Segoe UI"/>
          <w:color w:val="000000"/>
        </w:rPr>
        <w:t xml:space="preserve"> </w:t>
      </w:r>
    </w:p>
    <w:p w14:paraId="653E430A" w14:textId="402D2102" w:rsidR="00084245" w:rsidRDefault="00CA1580" w:rsidP="00CE1616">
      <w:pPr>
        <w:ind w:left="720"/>
      </w:pPr>
      <w:r>
        <w:rPr>
          <w:color w:val="0E101A"/>
          <w:lang w:bidi="he-IL"/>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r>
        <w:rPr>
          <w:color w:val="0E101A"/>
          <w:lang w:bidi="he-IL"/>
        </w:rPr>
        <w:lastRenderedPageBreak/>
        <w:t>Excepteur sint occaecat cupidatat non proident, sunt in culpa qui officia deserunt mollit anim id est laborum.</w:t>
      </w:r>
      <w:r w:rsidR="00223F6E">
        <w:rPr>
          <w:rStyle w:val="FootnoteReference"/>
          <w:color w:val="0E101A"/>
          <w:lang w:bidi="he-IL"/>
        </w:rPr>
        <w:footnoteReference w:id="23"/>
      </w:r>
    </w:p>
    <w:p w14:paraId="072C46C5" w14:textId="77777777" w:rsidR="00C60752" w:rsidRPr="00591054" w:rsidRDefault="00C60752" w:rsidP="00C60752">
      <w:pPr>
        <w:ind w:left="1440"/>
      </w:pPr>
    </w:p>
    <w:p w14:paraId="1CAAAE9C" w14:textId="20BF44A7" w:rsidR="00AE296A" w:rsidRPr="00084245" w:rsidRDefault="00AC53EE" w:rsidP="00084245">
      <w:pPr>
        <w:spacing w:line="480" w:lineRule="auto"/>
        <w:rPr>
          <w:b/>
          <w:bCs/>
        </w:rPr>
      </w:pPr>
      <w:r>
        <w:rPr>
          <w:color w:val="0E101A"/>
          <w:lang w:bidi="he-IL"/>
        </w:rPr>
        <w:t>[Explain the importance of this quotation for your topic]</w:t>
      </w:r>
      <w:r w:rsidR="00F50032">
        <w:rPr>
          <w:color w:val="0E101A"/>
          <w:lang w:bidi="he-IL"/>
        </w:rPr>
        <w:t xml:space="preserve"> </w:t>
      </w:r>
      <w:r>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t>.</w:t>
      </w:r>
    </w:p>
    <w:p w14:paraId="7820D11D" w14:textId="77777777" w:rsidR="00F50032" w:rsidRDefault="00F50032" w:rsidP="00AE296A">
      <w:pPr>
        <w:spacing w:line="480" w:lineRule="auto"/>
        <w:ind w:firstLine="720"/>
        <w:rPr>
          <w:color w:val="0E101A"/>
          <w:lang w:bidi="he-IL"/>
        </w:rPr>
      </w:pPr>
      <w:r>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8E36260" w14:textId="7C94AD18" w:rsidR="00AE296A" w:rsidRDefault="00AE296A" w:rsidP="00AE296A">
      <w:pPr>
        <w:spacing w:line="480" w:lineRule="auto"/>
        <w:ind w:firstLine="720"/>
      </w:pPr>
      <w:r>
        <w:t xml:space="preserve">This theological difference </w:t>
      </w:r>
      <w:r w:rsidR="00F50032">
        <w:t>[your topic]</w:t>
      </w:r>
      <w:r>
        <w:t xml:space="preserve"> in </w:t>
      </w:r>
      <w:r w:rsidR="00F50032">
        <w:t xml:space="preserve">its [context] </w:t>
      </w:r>
      <w:r>
        <w:t xml:space="preserve">context. </w:t>
      </w:r>
      <w:r w:rsidR="009D65E2">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 xml:space="preserve">. The theological distinctiveness advances the argument in this thesis by showing </w:t>
      </w:r>
      <w:r w:rsidR="009D65E2">
        <w:t>[what does this show</w:t>
      </w:r>
      <w:r w:rsidR="0079196B">
        <w:t xml:space="preserve"> and why is that important]</w:t>
      </w:r>
      <w:r>
        <w:t>.</w:t>
      </w:r>
    </w:p>
    <w:p w14:paraId="3641C016" w14:textId="1C54DA0A" w:rsidR="00AE296A" w:rsidRDefault="00AE296A" w:rsidP="00AE296A">
      <w:pPr>
        <w:spacing w:line="480" w:lineRule="auto"/>
        <w:ind w:firstLine="720"/>
      </w:pPr>
      <w:r>
        <w:t xml:space="preserve">Jacob Milgrom insists </w:t>
      </w:r>
      <w:r w:rsidR="0079196B">
        <w:rPr>
          <w:color w:val="0E101A"/>
          <w:lang w:bidi="he-IL"/>
        </w:rPr>
        <w:t xml:space="preserve">Lorem ipsum dolor sit amet, consectetur adipiscing elit, sed do eiusmod tempor incididunt ut labore et dolore magna aliqua. Ut enim ad minim veniam, quis </w:t>
      </w:r>
      <w:r w:rsidR="0079196B">
        <w:rPr>
          <w:color w:val="0E101A"/>
          <w:lang w:bidi="he-IL"/>
        </w:rPr>
        <w:lastRenderedPageBreak/>
        <w:t>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24"/>
      </w:r>
    </w:p>
    <w:p w14:paraId="1372E336" w14:textId="0D4FE381" w:rsidR="00AE296A" w:rsidRDefault="00AE296A" w:rsidP="00AE296A">
      <w:pPr>
        <w:spacing w:line="480" w:lineRule="auto"/>
        <w:ind w:firstLine="720"/>
      </w:pPr>
      <w:r>
        <w:t xml:space="preserve">All these </w:t>
      </w:r>
      <w:r w:rsidR="0079196B">
        <w:t>aspects</w:t>
      </w:r>
      <w:r>
        <w:t xml:space="preserve">, as Jonathan Klawans argues, have a theological function in that </w:t>
      </w:r>
      <w:r w:rsidR="0079196B">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25"/>
      </w:r>
    </w:p>
    <w:p w14:paraId="39835294" w14:textId="71ACFE04" w:rsidR="00AE296A" w:rsidRDefault="00AE296A" w:rsidP="00AE296A">
      <w:pPr>
        <w:spacing w:line="480" w:lineRule="auto"/>
        <w:ind w:firstLine="720"/>
      </w:pPr>
      <w:r>
        <w:t xml:space="preserve">As Baruch J. Schwartz highlights, </w:t>
      </w:r>
      <w:r w:rsidR="00DD7F35">
        <w:t>[your topic]</w:t>
      </w:r>
      <w:r>
        <w:t xml:space="preserve"> also</w:t>
      </w:r>
      <w:r w:rsidRPr="00AB7EBC">
        <w:t xml:space="preserve"> preserv</w:t>
      </w:r>
      <w:r>
        <w:t>e</w:t>
      </w:r>
      <w:r w:rsidRPr="00AB7EBC">
        <w:t xml:space="preserve"> the </w:t>
      </w:r>
      <w:r w:rsidR="00DD7F35">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26"/>
      </w:r>
    </w:p>
    <w:p w14:paraId="7E03C7EF" w14:textId="3356D8E3" w:rsidR="00AE296A" w:rsidRDefault="00AE296A" w:rsidP="00AE296A">
      <w:pPr>
        <w:spacing w:line="480" w:lineRule="auto"/>
        <w:ind w:firstLine="720"/>
      </w:pPr>
      <w:r>
        <w:t xml:space="preserve">David Biale argues that </w:t>
      </w:r>
      <w:r w:rsidR="00DD7F35">
        <w:t>[your topic]</w:t>
      </w:r>
      <w:r>
        <w:t xml:space="preserve"> serve sociological needs rather than </w:t>
      </w:r>
      <w:r w:rsidR="00DD7F35">
        <w:rPr>
          <w:color w:val="0E101A"/>
          <w:lang w:bidi="he-IL"/>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w:t>
      </w:r>
      <w:r w:rsidR="00DD7F35">
        <w:rPr>
          <w:color w:val="0E101A"/>
          <w:lang w:bidi="he-IL"/>
        </w:rPr>
        <w:lastRenderedPageBreak/>
        <w:t>dolore eu fugiat nulla pariatur. Excepteur sint occaecat cupidatat non proident, sunt in culpa qui officia deserunt mollit anim id est laborum</w:t>
      </w:r>
      <w:r>
        <w:t>.</w:t>
      </w:r>
      <w:r>
        <w:rPr>
          <w:rStyle w:val="FootnoteReference"/>
        </w:rPr>
        <w:footnoteReference w:id="27"/>
      </w:r>
      <w:r>
        <w:t xml:space="preserve"> </w:t>
      </w:r>
    </w:p>
    <w:p w14:paraId="721A29A9" w14:textId="22697870" w:rsidR="00AE296A" w:rsidRDefault="00AE296A" w:rsidP="00AE296A">
      <w:pPr>
        <w:spacing w:line="480" w:lineRule="auto"/>
        <w:ind w:firstLine="720"/>
      </w:pPr>
      <w:r>
        <w:t xml:space="preserve">While these critics, like Biale and Nihan, stress the similarities between </w:t>
      </w:r>
      <w:r w:rsidR="00DD7F35">
        <w:t>[your topic]</w:t>
      </w:r>
      <w:r>
        <w:t xml:space="preserve"> and </w:t>
      </w:r>
      <w:r w:rsidR="00DD7F35">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0BD32C0" w14:textId="5A9AF230" w:rsidR="00AE296A" w:rsidRDefault="00AE296A" w:rsidP="00AE296A">
      <w:pPr>
        <w:spacing w:line="480" w:lineRule="auto"/>
        <w:ind w:firstLine="720"/>
      </w:pPr>
      <w:r>
        <w:t xml:space="preserve">Milgrom and Klawan’s arguments further show how </w:t>
      </w:r>
      <w:r w:rsidR="00F32223">
        <w:t xml:space="preserve">[your topic] </w:t>
      </w:r>
      <w:r w:rsidR="00F32223">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28"/>
      </w:r>
    </w:p>
    <w:p w14:paraId="2550E16B" w14:textId="2BD0FF6E" w:rsidR="00AE296A" w:rsidRDefault="00AE296A" w:rsidP="00AE296A">
      <w:pPr>
        <w:spacing w:line="480" w:lineRule="auto"/>
        <w:ind w:firstLine="720"/>
      </w:pPr>
      <w:r>
        <w:t xml:space="preserve">Moreover, Klawans interpretation demonstrates the theological originality in </w:t>
      </w:r>
      <w:r w:rsidR="00F32223">
        <w:t>[your topic]</w:t>
      </w:r>
      <w:r>
        <w:t xml:space="preserve">. </w:t>
      </w:r>
      <w:r w:rsidR="00F32223">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sidRPr="00B135C3">
        <w:rPr>
          <w:rStyle w:val="FootnoteReference"/>
        </w:rPr>
        <w:t xml:space="preserve"> </w:t>
      </w:r>
      <w:r>
        <w:rPr>
          <w:rStyle w:val="FootnoteReference"/>
        </w:rPr>
        <w:footnoteReference w:id="29"/>
      </w:r>
    </w:p>
    <w:p w14:paraId="2AE48E7A" w14:textId="77777777" w:rsidR="00AE296A" w:rsidRDefault="00AE296A" w:rsidP="00AE296A">
      <w:pPr>
        <w:spacing w:line="480" w:lineRule="auto"/>
        <w:ind w:firstLine="720"/>
      </w:pPr>
    </w:p>
    <w:p w14:paraId="1D3AB889" w14:textId="0FD364B8" w:rsidR="00AE296A" w:rsidRPr="00C62F01" w:rsidRDefault="00AE296A" w:rsidP="00AE296A">
      <w:pPr>
        <w:spacing w:line="480" w:lineRule="auto"/>
        <w:jc w:val="center"/>
      </w:pPr>
      <w:r w:rsidRPr="00C62F01">
        <w:t xml:space="preserve">How </w:t>
      </w:r>
      <w:r w:rsidR="0032311E">
        <w:t>[your topic] Impacts</w:t>
      </w:r>
      <w:r w:rsidRPr="00C62F01">
        <w:t xml:space="preserve"> Social Relationships</w:t>
      </w:r>
    </w:p>
    <w:p w14:paraId="13ADEA31" w14:textId="13E09F39" w:rsidR="003251F6" w:rsidRPr="00591054" w:rsidRDefault="0032311E" w:rsidP="00591054">
      <w:pPr>
        <w:spacing w:line="480" w:lineRule="auto"/>
      </w:pPr>
      <w:r>
        <w:t>[Your topic]</w:t>
      </w:r>
      <w:r w:rsidR="003251F6" w:rsidRPr="00591054">
        <w:t xml:space="preserve"> not only deal</w:t>
      </w:r>
      <w:r>
        <w:t>s</w:t>
      </w:r>
      <w:r w:rsidR="003251F6" w:rsidRPr="00591054">
        <w:t xml:space="preserve"> with the regulations of </w:t>
      </w:r>
      <w:r>
        <w:rPr>
          <w:color w:val="0E101A"/>
          <w:lang w:bidi="he-IL"/>
        </w:rPr>
        <w:t xml:space="preserve">Lorem ipsum dolor sit amet, consectetur adipiscing </w:t>
      </w:r>
      <w:r w:rsidR="003251F6" w:rsidRPr="00591054">
        <w:t xml:space="preserve">, but </w:t>
      </w:r>
      <w:r w:rsidR="00160C9E">
        <w:t>[your topic]</w:t>
      </w:r>
      <w:r w:rsidR="003251F6" w:rsidRPr="00591054">
        <w:t xml:space="preserve"> are also indicative of social structures and dynamics. For example</w:t>
      </w:r>
      <w:r w:rsidR="00591054" w:rsidRPr="00591054">
        <w:t xml:space="preserve">, </w:t>
      </w:r>
      <w:r w:rsidR="00160C9E">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591054" w:rsidRPr="00591054">
        <w:t>.</w:t>
      </w:r>
      <w:r w:rsidR="00591054" w:rsidRPr="00591054">
        <w:rPr>
          <w:rStyle w:val="FootnoteReference"/>
        </w:rPr>
        <w:footnoteReference w:id="30"/>
      </w:r>
    </w:p>
    <w:p w14:paraId="70C62DEB" w14:textId="1BCD9B5D" w:rsidR="00AE296A" w:rsidRDefault="00AE296A" w:rsidP="003251F6">
      <w:pPr>
        <w:spacing w:line="480" w:lineRule="auto"/>
        <w:ind w:firstLine="720"/>
      </w:pPr>
      <w:r>
        <w:t xml:space="preserve"> </w:t>
      </w:r>
      <w:r w:rsidR="00160C9E">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1"/>
      </w:r>
    </w:p>
    <w:p w14:paraId="7DDC7B84" w14:textId="344FF0EE" w:rsidR="00AE296A" w:rsidRDefault="00160C9E" w:rsidP="00AE296A">
      <w:pPr>
        <w:spacing w:line="480" w:lineRule="auto"/>
        <w:ind w:firstLine="720"/>
      </w:pPr>
      <w:r>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t>.</w:t>
      </w:r>
    </w:p>
    <w:p w14:paraId="0E7B6D91" w14:textId="00043F82" w:rsidR="00AE296A" w:rsidRDefault="00E37758" w:rsidP="00AE296A">
      <w:pPr>
        <w:spacing w:line="480" w:lineRule="auto"/>
        <w:ind w:firstLine="720"/>
      </w:pPr>
      <w:r>
        <w:rPr>
          <w:color w:val="0E101A"/>
          <w:lang w:bidi="he-IL"/>
        </w:rPr>
        <w:lastRenderedPageBreak/>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t>.</w:t>
      </w:r>
    </w:p>
    <w:p w14:paraId="30271BD5" w14:textId="206001A7" w:rsidR="00AE296A" w:rsidRDefault="00AE296A" w:rsidP="00AE296A">
      <w:pPr>
        <w:spacing w:line="480" w:lineRule="auto"/>
        <w:ind w:firstLine="720"/>
      </w:pPr>
      <w:r>
        <w:t xml:space="preserve">Athalya Brenner-Idan argues that </w:t>
      </w:r>
      <w:r w:rsidR="00E37758">
        <w:t>[your topic]</w:t>
      </w:r>
      <w:r>
        <w:t xml:space="preserve"> reflect </w:t>
      </w:r>
      <w:r w:rsidR="00A836F5">
        <w:rPr>
          <w:color w:val="0E101A"/>
          <w:lang w:bidi="he-IL"/>
        </w:rPr>
        <w:t>l</w:t>
      </w:r>
      <w:r w:rsidR="00E37758">
        <w:rPr>
          <w:color w:val="0E101A"/>
          <w:lang w:bidi="he-IL"/>
        </w:rPr>
        <w:t>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2"/>
      </w:r>
    </w:p>
    <w:p w14:paraId="67639125" w14:textId="4B2BBC62" w:rsidR="00AE296A" w:rsidRDefault="00AE296A" w:rsidP="00AE296A">
      <w:pPr>
        <w:spacing w:line="480" w:lineRule="auto"/>
        <w:ind w:firstLine="720"/>
      </w:pPr>
      <w:r>
        <w:t xml:space="preserve">Elizabeth Goldstein argues that </w:t>
      </w:r>
      <w:r w:rsidR="00A836F5">
        <w:t>[your topic]</w:t>
      </w:r>
      <w:r>
        <w:t xml:space="preserve"> reiterated an </w:t>
      </w:r>
      <w:r w:rsidR="00A836F5">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3"/>
      </w:r>
    </w:p>
    <w:p w14:paraId="71C41F51" w14:textId="151AE91F" w:rsidR="00AE296A" w:rsidRDefault="00AE296A" w:rsidP="00AE296A">
      <w:pPr>
        <w:spacing w:line="480" w:lineRule="auto"/>
        <w:ind w:firstLine="720"/>
      </w:pPr>
      <w:r>
        <w:t xml:space="preserve">Victor H. Matthews considers </w:t>
      </w:r>
      <w:r w:rsidR="00AA5969">
        <w:rPr>
          <w:color w:val="0E101A"/>
          <w:lang w:bidi="he-IL"/>
        </w:rPr>
        <w:t>l</w:t>
      </w:r>
      <w:r w:rsidR="00A836F5">
        <w:rPr>
          <w:color w:val="0E101A"/>
          <w:lang w:bidi="he-IL"/>
        </w:rPr>
        <w:t xml:space="preserve">orem ipsum dolor sit amet, consectetur adipiscing elit, sed do eiusmod tempor incididunt ut labore et dolore magna aliqua. Ut enim ad minim veniam, quis nostrud exercitation ullamco laboris nisi ut aliquip ex ea commodo consequat. Duis aute irure </w:t>
      </w:r>
      <w:r w:rsidR="00A836F5">
        <w:rPr>
          <w:color w:val="0E101A"/>
          <w:lang w:bidi="he-IL"/>
        </w:rPr>
        <w:lastRenderedPageBreak/>
        <w:t>dolor in reprehenderit in voluptate velit esse cillum dolore eu fugiat nulla pariatur. Excepteur sint occaecat cupidatat non proident, sunt in culpa qui officia deserunt mollit anim id est laborum</w:t>
      </w:r>
      <w:r>
        <w:t>.</w:t>
      </w:r>
      <w:r>
        <w:rPr>
          <w:rStyle w:val="FootnoteReference"/>
        </w:rPr>
        <w:footnoteReference w:id="34"/>
      </w:r>
    </w:p>
    <w:p w14:paraId="0BF24F54" w14:textId="4E5AE2EA" w:rsidR="00AE296A" w:rsidRDefault="00AE296A" w:rsidP="00AE296A">
      <w:pPr>
        <w:spacing w:line="480" w:lineRule="auto"/>
        <w:ind w:firstLine="720"/>
      </w:pPr>
      <w:r>
        <w:t xml:space="preserve">Critics further argue </w:t>
      </w:r>
      <w:r w:rsidR="00AA596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p>
    <w:p w14:paraId="69DA0861" w14:textId="29F855C6" w:rsidR="00AE296A" w:rsidRDefault="00AE296A" w:rsidP="00AE296A">
      <w:pPr>
        <w:spacing w:line="480" w:lineRule="auto"/>
        <w:ind w:firstLine="720"/>
      </w:pPr>
      <w:r>
        <w:t xml:space="preserve">Some scholars have argued that </w:t>
      </w:r>
      <w:r w:rsidR="00AA596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5"/>
      </w:r>
      <w:r>
        <w:t xml:space="preserve"> </w:t>
      </w:r>
    </w:p>
    <w:p w14:paraId="6C805A49" w14:textId="19D13FC1" w:rsidR="00AE296A" w:rsidRDefault="00AE296A" w:rsidP="00AE296A">
      <w:pPr>
        <w:spacing w:line="480" w:lineRule="auto"/>
        <w:ind w:firstLine="720"/>
      </w:pPr>
      <w:r>
        <w:t xml:space="preserve">While </w:t>
      </w:r>
      <w:r w:rsidR="00AA5969">
        <w:t xml:space="preserve">[your topic] </w:t>
      </w:r>
      <w:r>
        <w:t xml:space="preserve">could reveal </w:t>
      </w:r>
      <w:r w:rsidR="00AA596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6"/>
      </w:r>
    </w:p>
    <w:p w14:paraId="131495B0" w14:textId="683F514F" w:rsidR="00AE296A" w:rsidRDefault="00AE296A" w:rsidP="00AE296A">
      <w:pPr>
        <w:spacing w:line="480" w:lineRule="auto"/>
        <w:ind w:firstLine="720"/>
      </w:pPr>
      <w:r w:rsidRPr="004D20E1">
        <w:lastRenderedPageBreak/>
        <w:t xml:space="preserve">Goldstein’s insights can argue that </w:t>
      </w:r>
      <w:r w:rsidR="00AA5969">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7"/>
      </w:r>
      <w:r>
        <w:t xml:space="preserve"> </w:t>
      </w:r>
    </w:p>
    <w:p w14:paraId="17BF3B76" w14:textId="77777777" w:rsidR="00AE296A" w:rsidRDefault="00AE296A" w:rsidP="00AE296A">
      <w:pPr>
        <w:spacing w:line="480" w:lineRule="auto"/>
      </w:pPr>
    </w:p>
    <w:p w14:paraId="1E58CC07" w14:textId="77777777" w:rsidR="00AE296A" w:rsidRPr="00C62F01" w:rsidRDefault="00AE296A" w:rsidP="00AE296A">
      <w:pPr>
        <w:spacing w:line="480" w:lineRule="auto"/>
        <w:jc w:val="center"/>
      </w:pPr>
      <w:r w:rsidRPr="00C62F01">
        <w:t xml:space="preserve">Further Implications and Contemporary Insights </w:t>
      </w:r>
    </w:p>
    <w:p w14:paraId="513C313F" w14:textId="0F337668" w:rsidR="003251F6" w:rsidRPr="00B84C4C" w:rsidRDefault="003251F6" w:rsidP="003251F6">
      <w:pPr>
        <w:spacing w:line="480" w:lineRule="auto"/>
      </w:pPr>
      <w:r w:rsidRPr="00B84C4C">
        <w:t xml:space="preserve">A study of </w:t>
      </w:r>
      <w:r w:rsidR="00AA5969">
        <w:t>[your topic</w:t>
      </w:r>
      <w:r w:rsidR="00AF5AED">
        <w:t>]</w:t>
      </w:r>
      <w:r w:rsidRPr="00B84C4C">
        <w:t xml:space="preserve"> within the</w:t>
      </w:r>
      <w:r w:rsidR="00AA5969">
        <w:t xml:space="preserve"> </w:t>
      </w:r>
      <w:r w:rsidRPr="00B84C4C">
        <w:t xml:space="preserve">context provides a relevant framework for </w:t>
      </w:r>
      <w:r w:rsidR="00AA5969">
        <w:t>understanding</w:t>
      </w:r>
      <w:r w:rsidRPr="00B84C4C">
        <w:t xml:space="preserve"> some of the norms and taboos of our present society. For instance</w:t>
      </w:r>
      <w:r w:rsidR="00AA5969">
        <w:rPr>
          <w:color w:val="0E101A"/>
          <w:lang w:bidi="he-IL"/>
        </w:rPr>
        <w: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B84C4C" w:rsidRPr="00B84C4C">
        <w:rPr>
          <w:rStyle w:val="FootnoteReference"/>
        </w:rPr>
        <w:footnoteReference w:id="38"/>
      </w:r>
    </w:p>
    <w:p w14:paraId="4F97D7D2" w14:textId="72F91B3E" w:rsidR="00AE296A" w:rsidRDefault="00AE296A" w:rsidP="00591054">
      <w:pPr>
        <w:spacing w:line="480" w:lineRule="auto"/>
        <w:ind w:firstLine="720"/>
      </w:pPr>
      <w:r>
        <w:t xml:space="preserve"> In the ANE, concepts of </w:t>
      </w:r>
      <w:r w:rsidR="00AF5AED">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39"/>
      </w:r>
    </w:p>
    <w:p w14:paraId="0F3F84BC" w14:textId="4EE58663" w:rsidR="00AE296A" w:rsidRDefault="00AE296A" w:rsidP="00AE296A">
      <w:pPr>
        <w:spacing w:line="480" w:lineRule="auto"/>
        <w:ind w:firstLine="720"/>
      </w:pPr>
      <w:r>
        <w:lastRenderedPageBreak/>
        <w:t xml:space="preserve">The historic and cultural analysis of </w:t>
      </w:r>
      <w:r w:rsidR="00AF5AED">
        <w:rPr>
          <w:color w:val="0E101A"/>
          <w:lang w:bidi="he-IL"/>
        </w:rPr>
        <w:t>[your topic]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40"/>
      </w:r>
    </w:p>
    <w:p w14:paraId="12D3D3ED" w14:textId="709625A9" w:rsidR="00AE296A" w:rsidRDefault="00AE296A" w:rsidP="00AE296A">
      <w:pPr>
        <w:spacing w:line="480" w:lineRule="auto"/>
        <w:ind w:firstLine="720"/>
      </w:pPr>
      <w:r>
        <w:t xml:space="preserve">These insight challenges the modern reader to consider the way in which cultural practice informs conviction. </w:t>
      </w:r>
      <w:r w:rsidRPr="00716F24">
        <w:t xml:space="preserve">Contemporary Christian communities might examine how their </w:t>
      </w:r>
      <w:r>
        <w:t>beliefs</w:t>
      </w:r>
      <w:r w:rsidRPr="00716F24">
        <w:t xml:space="preserve"> concerning </w:t>
      </w:r>
      <w:r w:rsidR="000C7E53">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716F24">
        <w:t>.</w:t>
      </w:r>
      <w:r w:rsidRPr="00BE1661">
        <w:rPr>
          <w:rStyle w:val="FootnoteReference"/>
        </w:rPr>
        <w:t xml:space="preserve"> </w:t>
      </w:r>
      <w:r>
        <w:rPr>
          <w:rStyle w:val="FootnoteReference"/>
        </w:rPr>
        <w:footnoteReference w:id="41"/>
      </w:r>
    </w:p>
    <w:p w14:paraId="6375E457" w14:textId="00348EC0" w:rsidR="00AE296A" w:rsidRDefault="000C7E53" w:rsidP="00AE296A">
      <w:pPr>
        <w:spacing w:line="480" w:lineRule="auto"/>
        <w:ind w:firstLine="720"/>
      </w:pPr>
      <w:r>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t>.</w:t>
      </w:r>
      <w:r w:rsidR="00AE296A">
        <w:rPr>
          <w:rStyle w:val="FootnoteReference"/>
        </w:rPr>
        <w:footnoteReference w:id="42"/>
      </w:r>
    </w:p>
    <w:p w14:paraId="3CC5D51E" w14:textId="74AA4F79" w:rsidR="00AE296A" w:rsidRDefault="000C7E53" w:rsidP="00AE296A">
      <w:pPr>
        <w:spacing w:line="480" w:lineRule="auto"/>
        <w:ind w:firstLine="720"/>
      </w:pPr>
      <w:r>
        <w:rPr>
          <w:color w:val="0E101A"/>
          <w:lang w:bidi="he-IL"/>
        </w:rPr>
        <w:lastRenderedPageBreak/>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rsidRPr="00BD4B05">
        <w:t>.</w:t>
      </w:r>
      <w:r w:rsidR="00AE296A">
        <w:rPr>
          <w:rStyle w:val="FootnoteReference"/>
        </w:rPr>
        <w:footnoteReference w:id="43"/>
      </w:r>
    </w:p>
    <w:p w14:paraId="0C8DAEE0" w14:textId="786CADDA" w:rsidR="00AE296A" w:rsidRDefault="00AE296A" w:rsidP="00AE296A">
      <w:pPr>
        <w:spacing w:line="480" w:lineRule="auto"/>
        <w:ind w:firstLine="720"/>
      </w:pPr>
      <w:r>
        <w:t xml:space="preserve">The distinct treatment of </w:t>
      </w:r>
      <w:r w:rsidR="000C7E53">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44"/>
      </w:r>
    </w:p>
    <w:p w14:paraId="327A8C16" w14:textId="2A9FC681" w:rsidR="00AE296A" w:rsidRDefault="000C7E53" w:rsidP="00AE296A">
      <w:pPr>
        <w:spacing w:line="480" w:lineRule="auto"/>
        <w:ind w:firstLine="720"/>
      </w:pPr>
      <w:r>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rsidRPr="00DF1ED9">
        <w:t>.</w:t>
      </w:r>
      <w:r w:rsidR="00AE296A">
        <w:rPr>
          <w:rStyle w:val="FootnoteReference"/>
        </w:rPr>
        <w:footnoteReference w:id="45"/>
      </w:r>
    </w:p>
    <w:p w14:paraId="225CF120" w14:textId="12107D52" w:rsidR="00AE296A" w:rsidRDefault="000C7E53" w:rsidP="00AE296A">
      <w:pPr>
        <w:spacing w:line="480" w:lineRule="auto"/>
        <w:ind w:firstLine="720"/>
      </w:pPr>
      <w:r>
        <w:rPr>
          <w:color w:val="0E101A"/>
          <w:lang w:bidi="he-IL"/>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w:t>
      </w:r>
      <w:r>
        <w:rPr>
          <w:color w:val="0E101A"/>
          <w:lang w:bidi="he-IL"/>
        </w:rPr>
        <w:lastRenderedPageBreak/>
        <w:t>in voluptate velit esse cillum dolore eu fugiat nulla pariatur. Excepteur sint occaecat cupidatat non proident, sunt in culpa qui officia deserunt mollit anim id est laborum</w:t>
      </w:r>
      <w:r w:rsidR="00AE296A" w:rsidRPr="00514F39">
        <w:t>.</w:t>
      </w:r>
      <w:r w:rsidR="00AE296A">
        <w:rPr>
          <w:rStyle w:val="FootnoteReference"/>
        </w:rPr>
        <w:footnoteReference w:id="46"/>
      </w:r>
    </w:p>
    <w:p w14:paraId="629B16E3" w14:textId="77777777" w:rsidR="00AE296A" w:rsidRDefault="00AE296A" w:rsidP="00AE296A">
      <w:pPr>
        <w:spacing w:line="480" w:lineRule="auto"/>
        <w:ind w:firstLine="720"/>
      </w:pPr>
    </w:p>
    <w:p w14:paraId="72CA007E" w14:textId="77777777" w:rsidR="00AE296A" w:rsidRPr="00FD34FB" w:rsidRDefault="00AE296A" w:rsidP="00AE296A">
      <w:pPr>
        <w:spacing w:line="480" w:lineRule="auto"/>
        <w:jc w:val="center"/>
      </w:pPr>
      <w:r w:rsidRPr="00FD34FB">
        <w:t>Conclusion</w:t>
      </w:r>
    </w:p>
    <w:p w14:paraId="4A81CF8B" w14:textId="3CBF092C" w:rsidR="00AE296A" w:rsidRDefault="00AE296A" w:rsidP="00AE296A">
      <w:pPr>
        <w:spacing w:line="480" w:lineRule="auto"/>
      </w:pPr>
      <w:r>
        <w:t xml:space="preserve">This thesis shows how the theological and social dimensions of </w:t>
      </w:r>
      <w:r w:rsidR="000C7E53">
        <w:t>[your topic]</w:t>
      </w:r>
      <w:r>
        <w:t xml:space="preserve"> functioned as a unique blend of cultural artifact and theological innovation. While drawing on practices, these </w:t>
      </w:r>
      <w:r w:rsidR="00344194">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w:t>
      </w:r>
      <w:r>
        <w:rPr>
          <w:rStyle w:val="FootnoteReference"/>
        </w:rPr>
        <w:footnoteReference w:id="47"/>
      </w:r>
    </w:p>
    <w:p w14:paraId="7103E561" w14:textId="5F28D143" w:rsidR="00AE296A" w:rsidRDefault="00AE296A" w:rsidP="00AE296A">
      <w:pPr>
        <w:spacing w:line="480" w:lineRule="auto"/>
        <w:ind w:firstLine="720"/>
      </w:pPr>
      <w:r>
        <w:t xml:space="preserve">Similarly, the roles reinforced </w:t>
      </w:r>
      <w:r w:rsidR="00DC046F">
        <w:rPr>
          <w:color w:val="0E101A"/>
          <w:lang w:bidi="he-IL"/>
        </w:rPr>
        <w:t>l</w:t>
      </w:r>
      <w:r w:rsidR="00344194">
        <w:rPr>
          <w:color w:val="0E101A"/>
          <w:lang w:bidi="he-IL"/>
        </w:rPr>
        <w:t>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 xml:space="preserve">. </w:t>
      </w:r>
    </w:p>
    <w:p w14:paraId="4D41DE2D" w14:textId="7EDEF919" w:rsidR="000B6D99" w:rsidRDefault="000B6D99" w:rsidP="000B6D99">
      <w:pPr>
        <w:spacing w:line="480" w:lineRule="auto"/>
      </w:pPr>
      <w:r>
        <w:rPr>
          <w:color w:val="0E101A"/>
          <w:lang w:bidi="he-IL"/>
        </w:rPr>
        <w:t>(This section is a revised version of</w:t>
      </w:r>
      <w:r>
        <w:rPr>
          <w:color w:val="0E101A"/>
          <w:lang w:bidi="he-IL"/>
        </w:rPr>
        <w:t xml:space="preserve"> your Thesis Research Part One and Part Two)</w:t>
      </w:r>
    </w:p>
    <w:p w14:paraId="488D0483" w14:textId="77777777" w:rsidR="000B6D99" w:rsidRDefault="000B6D99" w:rsidP="00AE296A">
      <w:pPr>
        <w:spacing w:line="480" w:lineRule="auto"/>
        <w:ind w:firstLine="720"/>
      </w:pPr>
    </w:p>
    <w:p w14:paraId="547C7BCA" w14:textId="77777777" w:rsidR="000B6D99" w:rsidRDefault="000B6D99" w:rsidP="00AE296A">
      <w:pPr>
        <w:spacing w:line="480" w:lineRule="auto"/>
        <w:ind w:firstLine="720"/>
      </w:pPr>
    </w:p>
    <w:p w14:paraId="7F414D7D" w14:textId="77777777" w:rsidR="00AE296A" w:rsidRDefault="00AE296A" w:rsidP="00AE296A">
      <w:pPr>
        <w:spacing w:line="480" w:lineRule="auto"/>
        <w:jc w:val="center"/>
        <w:rPr>
          <w:b/>
          <w:bCs/>
        </w:rPr>
      </w:pPr>
      <w:r w:rsidRPr="00FD34FB">
        <w:rPr>
          <w:b/>
          <w:bCs/>
        </w:rPr>
        <w:t>Conclusion</w:t>
      </w:r>
    </w:p>
    <w:p w14:paraId="7C66B43F" w14:textId="39F343B5" w:rsidR="00DC046F" w:rsidRDefault="00DC046F" w:rsidP="009F36F7">
      <w:pPr>
        <w:spacing w:line="480" w:lineRule="auto"/>
        <w:ind w:firstLine="720"/>
      </w:pPr>
      <w:r>
        <w:rPr>
          <w:color w:val="0E101A"/>
          <w:lang w:bidi="he-IL"/>
        </w:rPr>
        <w:lastRenderedPageBreak/>
        <w:t>[State your thesis as a claim]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t xml:space="preserve">. </w:t>
      </w:r>
    </w:p>
    <w:p w14:paraId="3FD64DFC" w14:textId="5B07D71D" w:rsidR="00AE296A" w:rsidRPr="00B5088B" w:rsidRDefault="009F36F7" w:rsidP="009F36F7">
      <w:pPr>
        <w:spacing w:line="480" w:lineRule="auto"/>
        <w:ind w:firstLine="720"/>
      </w:pPr>
      <w:r w:rsidRPr="00935110">
        <w:rPr>
          <w:color w:val="0E101A"/>
          <w:lang w:bidi="he-IL"/>
        </w:rPr>
        <w:t xml:space="preserve">This thesis introduces the historical and cultural context of </w:t>
      </w:r>
      <w:r w:rsidR="00F123FA">
        <w:rPr>
          <w:color w:val="0E101A"/>
          <w:lang w:bidi="he-IL"/>
        </w:rPr>
        <w:t>[your topic]</w:t>
      </w:r>
      <w:r w:rsidRPr="00935110">
        <w:rPr>
          <w:color w:val="0E101A"/>
          <w:lang w:bidi="he-IL"/>
        </w:rPr>
        <w:t xml:space="preserve"> as the </w:t>
      </w:r>
      <w:r w:rsidR="00F123FA">
        <w:rPr>
          <w:color w:val="0E101A"/>
          <w:lang w:bidi="he-IL"/>
        </w:rPr>
        <w:t>[subject matter] interact</w:t>
      </w:r>
      <w:r w:rsidRPr="00935110">
        <w:rPr>
          <w:color w:val="0E101A"/>
          <w:lang w:bidi="he-IL"/>
        </w:rPr>
        <w:t xml:space="preserve"> with society. It puts in perspective how these existing cultural </w:t>
      </w:r>
      <w:r>
        <w:rPr>
          <w:color w:val="0E101A"/>
          <w:lang w:bidi="he-IL"/>
        </w:rPr>
        <w:t>ideologies</w:t>
      </w:r>
      <w:r w:rsidRPr="00935110">
        <w:rPr>
          <w:color w:val="0E101A"/>
          <w:lang w:bidi="he-IL"/>
        </w:rPr>
        <w:t xml:space="preserve"> were being </w:t>
      </w:r>
      <w:r>
        <w:rPr>
          <w:color w:val="0E101A"/>
          <w:lang w:bidi="he-IL"/>
        </w:rPr>
        <w:t>modified</w:t>
      </w:r>
      <w:r w:rsidRPr="00935110">
        <w:rPr>
          <w:color w:val="0E101A"/>
          <w:lang w:bidi="he-IL"/>
        </w:rPr>
        <w:t xml:space="preserve"> to make theological differences. </w:t>
      </w:r>
      <w:r w:rsidR="00AE296A" w:rsidRPr="00B5088B">
        <w:t xml:space="preserve">It is here that the theological function </w:t>
      </w:r>
      <w:r w:rsidR="00F123FA">
        <w:t>of [your topic]</w:t>
      </w:r>
      <w:r w:rsidR="00AE296A" w:rsidRPr="00B5088B">
        <w:t xml:space="preserve"> is explored</w:t>
      </w:r>
      <w:r>
        <w:t xml:space="preserve">. As in </w:t>
      </w:r>
      <w:r w:rsidR="007A0BD0">
        <w:rPr>
          <w:color w:val="0E101A"/>
          <w:lang w:bidi="he-I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AE296A" w:rsidRPr="00B5088B">
        <w:t>.</w:t>
      </w:r>
    </w:p>
    <w:p w14:paraId="1B7A9650" w14:textId="6265EA1E" w:rsidR="00AE296A" w:rsidRPr="00B5088B" w:rsidRDefault="00AE296A" w:rsidP="00AE296A">
      <w:pPr>
        <w:spacing w:line="480" w:lineRule="auto"/>
        <w:ind w:firstLine="720"/>
      </w:pPr>
      <w:r w:rsidRPr="00B5088B">
        <w:t xml:space="preserve">The conclusion reached by this thesis is threefold: </w:t>
      </w:r>
      <w:r w:rsidR="007A0BD0">
        <w:t>[your topic]</w:t>
      </w:r>
      <w:r w:rsidRPr="00B5088B">
        <w:t xml:space="preserve"> both converges with and diverges from the cultural practices, </w:t>
      </w:r>
      <w:r w:rsidR="00BA4648">
        <w:t xml:space="preserve">and </w:t>
      </w:r>
      <w:r w:rsidR="009F36F7">
        <w:t>reconceptualizing</w:t>
      </w:r>
      <w:r w:rsidRPr="00B5088B">
        <w:t xml:space="preserve"> common </w:t>
      </w:r>
      <w:r w:rsidR="00BA4648">
        <w:t xml:space="preserve">[topic] </w:t>
      </w:r>
      <w:r w:rsidRPr="00B5088B">
        <w:t xml:space="preserve">concepts within a unique theological framework. This reordering not only </w:t>
      </w:r>
      <w:r w:rsidR="0019471A">
        <w:t>does [</w:t>
      </w:r>
      <w:r w:rsidR="00664C76">
        <w:t xml:space="preserve">a </w:t>
      </w:r>
      <w:r w:rsidR="0019471A">
        <w:t>main point]</w:t>
      </w:r>
      <w:r w:rsidRPr="00B5088B">
        <w:t xml:space="preserve"> but also </w:t>
      </w:r>
      <w:r w:rsidR="009F36F7" w:rsidRPr="00B5088B">
        <w:t>instructs</w:t>
      </w:r>
      <w:r w:rsidRPr="00B5088B">
        <w:t xml:space="preserve"> theological themes into social </w:t>
      </w:r>
      <w:r w:rsidR="009F36F7">
        <w:t>constructs</w:t>
      </w:r>
      <w:r w:rsidRPr="00B5088B">
        <w:t xml:space="preserve">, an expression of </w:t>
      </w:r>
      <w:r w:rsidR="00664C76">
        <w:t>[another main point]</w:t>
      </w:r>
      <w:r w:rsidRPr="00B5088B">
        <w:t>.</w:t>
      </w:r>
    </w:p>
    <w:p w14:paraId="48E545C4" w14:textId="6834A31C" w:rsidR="00AE296A" w:rsidRPr="00B5088B" w:rsidRDefault="00AE296A" w:rsidP="00AE296A">
      <w:pPr>
        <w:spacing w:line="480" w:lineRule="auto"/>
        <w:ind w:firstLine="720"/>
      </w:pPr>
      <w:r w:rsidRPr="00B5088B">
        <w:t>The specific guiding research question in this thesis then is</w:t>
      </w:r>
      <w:r w:rsidR="00F113CB">
        <w:t>: [insert your research question here]?</w:t>
      </w:r>
    </w:p>
    <w:p w14:paraId="395C3355" w14:textId="722F3576" w:rsidR="00AE296A" w:rsidRDefault="00AE296A" w:rsidP="00311A43">
      <w:pPr>
        <w:spacing w:line="480" w:lineRule="auto"/>
        <w:ind w:firstLine="720"/>
        <w:rPr>
          <w:b/>
          <w:bCs/>
        </w:rPr>
      </w:pPr>
      <w:r w:rsidRPr="00B5088B">
        <w:t xml:space="preserve">This thesis, in its question, contributes to the continuing scholarly conversations regarding the point at which cultural adaptation and theological innovation meet in the biblical text. It also provides applications for the </w:t>
      </w:r>
      <w:r w:rsidR="009F36F7">
        <w:t>contemporary</w:t>
      </w:r>
      <w:r w:rsidRPr="00B5088B">
        <w:t xml:space="preserve"> reader, </w:t>
      </w:r>
      <w:r w:rsidR="009F36F7">
        <w:t>highlighting</w:t>
      </w:r>
      <w:r w:rsidRPr="00B5088B">
        <w:t xml:space="preserve"> the importance of establishing </w:t>
      </w:r>
      <w:r w:rsidR="004E77D5">
        <w:t>[your topic]</w:t>
      </w:r>
      <w:r w:rsidRPr="00B5088B">
        <w:t xml:space="preserve"> within their cultural contexts and an exploration of enduring relevance.</w:t>
      </w:r>
      <w:r>
        <w:rPr>
          <w:b/>
          <w:bCs/>
        </w:rPr>
        <w:br w:type="page"/>
      </w:r>
    </w:p>
    <w:p w14:paraId="212A1328" w14:textId="77777777" w:rsidR="00AE296A" w:rsidRDefault="00AE296A" w:rsidP="00AE296A">
      <w:pPr>
        <w:spacing w:line="480" w:lineRule="auto"/>
        <w:rPr>
          <w:b/>
          <w:bCs/>
        </w:rPr>
      </w:pPr>
    </w:p>
    <w:p w14:paraId="662D9FC0" w14:textId="77777777" w:rsidR="00AE296A" w:rsidRPr="00924930" w:rsidRDefault="00AE296A" w:rsidP="00AE296A">
      <w:pPr>
        <w:spacing w:line="480" w:lineRule="auto"/>
        <w:jc w:val="center"/>
      </w:pPr>
      <w:r w:rsidRPr="00924930">
        <w:t>BIBLIOGRAPHY</w:t>
      </w:r>
    </w:p>
    <w:p w14:paraId="7F5667C1" w14:textId="77777777" w:rsidR="00AE296A" w:rsidRDefault="00AE296A" w:rsidP="00AE296A">
      <w:pPr>
        <w:rPr>
          <w:i/>
          <w:iCs/>
        </w:rPr>
      </w:pPr>
      <w:r w:rsidRPr="00DE2B3C">
        <w:br/>
      </w:r>
      <w:r w:rsidRPr="00A414BF">
        <w:t>Balentine, Samuel E. </w:t>
      </w:r>
      <w:r w:rsidRPr="00A414BF">
        <w:rPr>
          <w:i/>
          <w:iCs/>
        </w:rPr>
        <w:t xml:space="preserve">Leviticus: Interpretation: A Bible Commentary for Teaching and </w:t>
      </w:r>
    </w:p>
    <w:p w14:paraId="30D7639B" w14:textId="77777777" w:rsidR="00AE296A" w:rsidRDefault="00AE296A" w:rsidP="00AE296A">
      <w:pPr>
        <w:ind w:firstLine="720"/>
      </w:pPr>
      <w:r w:rsidRPr="00A414BF">
        <w:rPr>
          <w:i/>
          <w:iCs/>
        </w:rPr>
        <w:t>Preaching</w:t>
      </w:r>
      <w:r w:rsidRPr="00A414BF">
        <w:t>. Louisville: Westminster John Knox Press, 2012.</w:t>
      </w:r>
    </w:p>
    <w:p w14:paraId="5214FAF6" w14:textId="77777777" w:rsidR="00AE296A" w:rsidRDefault="00AE296A" w:rsidP="00AE296A"/>
    <w:p w14:paraId="09EC9E6A" w14:textId="77777777" w:rsidR="00AE296A" w:rsidRDefault="00AE296A" w:rsidP="00AE296A">
      <w:r w:rsidRPr="00DE2B3C">
        <w:t>Berman, Joshua. </w:t>
      </w:r>
      <w:r w:rsidRPr="00DE2B3C">
        <w:rPr>
          <w:i/>
          <w:iCs/>
        </w:rPr>
        <w:t>Created Equal: How the Bible Broke with Ancient Political Thought</w:t>
      </w:r>
      <w:r w:rsidRPr="00DE2B3C">
        <w:t xml:space="preserve">. Oxford: </w:t>
      </w:r>
    </w:p>
    <w:p w14:paraId="55860353" w14:textId="77777777" w:rsidR="00AE296A" w:rsidRDefault="00AE296A" w:rsidP="00AE296A">
      <w:pPr>
        <w:ind w:firstLine="720"/>
      </w:pPr>
      <w:r w:rsidRPr="00DE2B3C">
        <w:t>Oxford University Press, 2008.</w:t>
      </w:r>
    </w:p>
    <w:p w14:paraId="113A778C" w14:textId="77777777" w:rsidR="00AE296A" w:rsidRDefault="00AE296A" w:rsidP="00AE296A">
      <w:pPr>
        <w:ind w:firstLine="720"/>
      </w:pPr>
    </w:p>
    <w:p w14:paraId="0B08FB06" w14:textId="77777777" w:rsidR="00AE296A" w:rsidRDefault="00AE296A" w:rsidP="00AE296A">
      <w:r w:rsidRPr="00450D5C">
        <w:t>Biale, David. </w:t>
      </w:r>
      <w:r w:rsidRPr="00450D5C">
        <w:rPr>
          <w:i/>
          <w:iCs/>
        </w:rPr>
        <w:t>Blood and Belief: The Circulation of a Symbol between Jews and Christians</w:t>
      </w:r>
      <w:r w:rsidRPr="00450D5C">
        <w:t xml:space="preserve">. </w:t>
      </w:r>
    </w:p>
    <w:p w14:paraId="7292BB64" w14:textId="77777777" w:rsidR="00AE296A" w:rsidRDefault="00AE296A" w:rsidP="00AE296A">
      <w:pPr>
        <w:ind w:firstLine="720"/>
      </w:pPr>
      <w:r w:rsidRPr="00450D5C">
        <w:t>Berkeley: University of California Press, 2007.</w:t>
      </w:r>
    </w:p>
    <w:p w14:paraId="022BDD99" w14:textId="77777777" w:rsidR="00AE296A" w:rsidRDefault="00AE296A" w:rsidP="00AE296A">
      <w:pPr>
        <w:ind w:firstLine="720"/>
      </w:pPr>
    </w:p>
    <w:p w14:paraId="67E0EA35" w14:textId="77777777" w:rsidR="00AE296A" w:rsidRDefault="00AE296A" w:rsidP="00AE296A">
      <w:pPr>
        <w:rPr>
          <w:i/>
          <w:iCs/>
        </w:rPr>
      </w:pPr>
      <w:r w:rsidRPr="00450D5C">
        <w:t>Brenner-Idan, Athalya. </w:t>
      </w:r>
      <w:r w:rsidRPr="00450D5C">
        <w:rPr>
          <w:i/>
          <w:iCs/>
        </w:rPr>
        <w:t xml:space="preserve">The Israelite Woman: Social Role and Literary Type in Biblical </w:t>
      </w:r>
    </w:p>
    <w:p w14:paraId="3A85D2DE" w14:textId="77777777" w:rsidR="00AE296A" w:rsidRDefault="00AE296A" w:rsidP="00AE296A">
      <w:pPr>
        <w:ind w:firstLine="720"/>
      </w:pPr>
      <w:r w:rsidRPr="00450D5C">
        <w:rPr>
          <w:i/>
          <w:iCs/>
        </w:rPr>
        <w:t>Narrative</w:t>
      </w:r>
      <w:r w:rsidRPr="00450D5C">
        <w:t>. London: Bloomsbury, 2015.</w:t>
      </w:r>
    </w:p>
    <w:p w14:paraId="3AF75070" w14:textId="77777777" w:rsidR="00AE296A" w:rsidRDefault="00AE296A" w:rsidP="00AE296A">
      <w:r w:rsidRPr="00DE2B3C">
        <w:br/>
        <w:t>Dalley, Stephanie. </w:t>
      </w:r>
      <w:r w:rsidRPr="00DE2B3C">
        <w:rPr>
          <w:i/>
          <w:iCs/>
        </w:rPr>
        <w:t>Myths from Mesopotamia: Creation, the Flood, Gilgamesh, and Others</w:t>
      </w:r>
      <w:r w:rsidRPr="00DE2B3C">
        <w:t xml:space="preserve">. New </w:t>
      </w:r>
    </w:p>
    <w:p w14:paraId="3CD59E99" w14:textId="77777777" w:rsidR="00AE296A" w:rsidRDefault="00AE296A" w:rsidP="00AE296A">
      <w:pPr>
        <w:ind w:firstLine="720"/>
      </w:pPr>
      <w:r w:rsidRPr="00DE2B3C">
        <w:t>York: Oxford University Press, 2000.</w:t>
      </w:r>
    </w:p>
    <w:p w14:paraId="6A32191D" w14:textId="77777777" w:rsidR="00AE296A" w:rsidRDefault="00AE296A" w:rsidP="00AE296A">
      <w:pPr>
        <w:ind w:firstLine="720"/>
      </w:pPr>
    </w:p>
    <w:p w14:paraId="1EFA5CF5" w14:textId="77777777" w:rsidR="00AE296A" w:rsidRDefault="00AE296A" w:rsidP="00AE296A">
      <w:pPr>
        <w:rPr>
          <w:i/>
          <w:iCs/>
        </w:rPr>
      </w:pPr>
      <w:r w:rsidRPr="00A414BF">
        <w:t>De-Whyte, Janice Pearl Ewurama. </w:t>
      </w:r>
      <w:r w:rsidRPr="00A414BF">
        <w:rPr>
          <w:i/>
          <w:iCs/>
        </w:rPr>
        <w:t xml:space="preserve">Wom(b)an: A Cultural-Narrative Reading of the Hebrew </w:t>
      </w:r>
    </w:p>
    <w:p w14:paraId="05CCDA4E" w14:textId="77777777" w:rsidR="00AE296A" w:rsidRDefault="00AE296A" w:rsidP="00AE296A">
      <w:pPr>
        <w:ind w:firstLine="720"/>
      </w:pPr>
      <w:r w:rsidRPr="00A414BF">
        <w:rPr>
          <w:i/>
          <w:iCs/>
        </w:rPr>
        <w:t>Bible Barrenness Narratives</w:t>
      </w:r>
      <w:r w:rsidRPr="00A414BF">
        <w:t>. Leiden: Brill, 2018.</w:t>
      </w:r>
    </w:p>
    <w:p w14:paraId="03332DF7" w14:textId="77777777" w:rsidR="00B84C4C" w:rsidRDefault="00B84C4C" w:rsidP="00AE296A">
      <w:pPr>
        <w:ind w:firstLine="720"/>
      </w:pPr>
    </w:p>
    <w:p w14:paraId="709CC825" w14:textId="77777777" w:rsidR="00C60752" w:rsidRDefault="00C60752" w:rsidP="00B84C4C">
      <w:r w:rsidRPr="00C60752">
        <w:t xml:space="preserve">———. </w:t>
      </w:r>
      <w:r w:rsidR="00B84C4C" w:rsidRPr="00B84C4C">
        <w:t xml:space="preserve">"Enuma Elish: The Babylonian Epic of Creation." Translated by Leonard W. King. </w:t>
      </w:r>
    </w:p>
    <w:p w14:paraId="3DF758EF" w14:textId="4078AD4A" w:rsidR="00B84C4C" w:rsidRDefault="00B84C4C" w:rsidP="00C60752">
      <w:pPr>
        <w:ind w:firstLine="720"/>
      </w:pPr>
      <w:r w:rsidRPr="00B84C4C">
        <w:t>1902.</w:t>
      </w:r>
    </w:p>
    <w:p w14:paraId="1EDF97C3" w14:textId="77777777" w:rsidR="00AE296A" w:rsidRDefault="00AE296A" w:rsidP="00AE296A">
      <w:pPr>
        <w:ind w:firstLine="720"/>
      </w:pPr>
    </w:p>
    <w:p w14:paraId="02CDDAE0" w14:textId="77777777" w:rsidR="00AE296A" w:rsidRDefault="00AE296A" w:rsidP="00AE296A">
      <w:r w:rsidRPr="00A414BF">
        <w:t>Feinstein, Eve Levavi. </w:t>
      </w:r>
      <w:r w:rsidRPr="00A414BF">
        <w:rPr>
          <w:i/>
          <w:iCs/>
        </w:rPr>
        <w:t>Sexual Pollution in the Hebrew Bible</w:t>
      </w:r>
      <w:r w:rsidRPr="00A414BF">
        <w:t xml:space="preserve">. Oxford: Oxford University Press, </w:t>
      </w:r>
    </w:p>
    <w:p w14:paraId="2E527E58" w14:textId="77777777" w:rsidR="00AE296A" w:rsidRDefault="00AE296A" w:rsidP="00AE296A">
      <w:pPr>
        <w:ind w:firstLine="720"/>
      </w:pPr>
      <w:r w:rsidRPr="00A414BF">
        <w:t>2014.</w:t>
      </w:r>
    </w:p>
    <w:p w14:paraId="2DC5CDF0" w14:textId="77777777" w:rsidR="00AE296A" w:rsidRDefault="00AE296A" w:rsidP="00AE296A">
      <w:pPr>
        <w:ind w:firstLine="720"/>
      </w:pPr>
    </w:p>
    <w:p w14:paraId="187A441C" w14:textId="77777777" w:rsidR="00AE296A" w:rsidRDefault="00AE296A" w:rsidP="00AE296A">
      <w:r w:rsidRPr="00450D5C">
        <w:t>Goldstein, Elizabeth W. </w:t>
      </w:r>
      <w:r w:rsidRPr="00450D5C">
        <w:rPr>
          <w:i/>
          <w:iCs/>
        </w:rPr>
        <w:t>Impurity and Gender in the Hebrew Bible</w:t>
      </w:r>
      <w:r w:rsidRPr="00450D5C">
        <w:t xml:space="preserve">. Lanham: Lexington Books, </w:t>
      </w:r>
    </w:p>
    <w:p w14:paraId="2593AA6F" w14:textId="77777777" w:rsidR="00AE296A" w:rsidRDefault="00AE296A" w:rsidP="00AE296A">
      <w:pPr>
        <w:ind w:firstLine="720"/>
      </w:pPr>
      <w:r w:rsidRPr="00450D5C">
        <w:t>2017.</w:t>
      </w:r>
    </w:p>
    <w:p w14:paraId="06565D38" w14:textId="77777777" w:rsidR="00B37934" w:rsidRDefault="00B37934" w:rsidP="00B37934"/>
    <w:p w14:paraId="35718B54" w14:textId="34B08AC6" w:rsidR="00B37934" w:rsidRDefault="00B37934" w:rsidP="00B37934">
      <w:r w:rsidRPr="00B37934">
        <w:t>Hammurabi. The Code of Hammurabi. Translated by L. W. King. 1910.</w:t>
      </w:r>
    </w:p>
    <w:p w14:paraId="6D97F536" w14:textId="77777777" w:rsidR="00B37934" w:rsidRDefault="00B37934" w:rsidP="00B37934"/>
    <w:p w14:paraId="79A97DE9" w14:textId="77777777" w:rsidR="00B37934" w:rsidRDefault="00B37934" w:rsidP="00B37934">
      <w:r w:rsidRPr="00B37934">
        <w:t xml:space="preserve">Hoffner, Harry A. Jr. "The Laws of the Hittites: A Critical Edition." In The Context of Scripture, </w:t>
      </w:r>
    </w:p>
    <w:p w14:paraId="7ED669CE" w14:textId="77777777" w:rsidR="00B37934" w:rsidRDefault="00B37934" w:rsidP="00B37934">
      <w:pPr>
        <w:ind w:firstLine="720"/>
      </w:pPr>
      <w:r w:rsidRPr="00B37934">
        <w:t xml:space="preserve">vol. 2, edited by William W. Hallo and K. Lawson Younger Jr., 211-228. Leiden: Brill, </w:t>
      </w:r>
    </w:p>
    <w:p w14:paraId="16DDEB2A" w14:textId="76503A38" w:rsidR="00B37934" w:rsidRDefault="00B37934" w:rsidP="00B37934">
      <w:pPr>
        <w:ind w:firstLine="720"/>
      </w:pPr>
      <w:r w:rsidRPr="00B37934">
        <w:t>2003.</w:t>
      </w:r>
    </w:p>
    <w:p w14:paraId="2CFE2A02" w14:textId="77777777" w:rsidR="00AE296A" w:rsidRDefault="00AE296A" w:rsidP="00AE296A">
      <w:pPr>
        <w:ind w:firstLine="720"/>
      </w:pPr>
    </w:p>
    <w:p w14:paraId="2D9E65B8" w14:textId="77777777" w:rsidR="00AE296A" w:rsidRDefault="00AE296A" w:rsidP="00AE296A">
      <w:r w:rsidRPr="00450D5C">
        <w:t>Klawans, Jonathan. </w:t>
      </w:r>
      <w:r w:rsidRPr="00450D5C">
        <w:rPr>
          <w:i/>
          <w:iCs/>
        </w:rPr>
        <w:t>Impurity and Sin in Ancient Judaism</w:t>
      </w:r>
      <w:r w:rsidRPr="00450D5C">
        <w:t xml:space="preserve">. Oxford: Oxford University Press, </w:t>
      </w:r>
    </w:p>
    <w:p w14:paraId="30B11943" w14:textId="77777777" w:rsidR="00AE296A" w:rsidRDefault="00AE296A" w:rsidP="00AE296A">
      <w:pPr>
        <w:ind w:firstLine="720"/>
      </w:pPr>
      <w:r w:rsidRPr="00450D5C">
        <w:t>2000.</w:t>
      </w:r>
    </w:p>
    <w:p w14:paraId="1522FBE1" w14:textId="77777777" w:rsidR="00AE296A" w:rsidRDefault="00AE296A" w:rsidP="00AE296A">
      <w:pPr>
        <w:ind w:firstLine="720"/>
      </w:pPr>
    </w:p>
    <w:p w14:paraId="7A25A6B9" w14:textId="77777777" w:rsidR="00AE296A" w:rsidRDefault="00AE296A" w:rsidP="00AE296A">
      <w:r w:rsidRPr="00A414BF">
        <w:t>Mark, Joshua J. "Enuma Elish – The Babylonian Epic of Creation." </w:t>
      </w:r>
      <w:r w:rsidRPr="00A414BF">
        <w:rPr>
          <w:i/>
          <w:iCs/>
        </w:rPr>
        <w:t>World History Encyclopedia</w:t>
      </w:r>
      <w:r w:rsidRPr="00A414BF">
        <w:t xml:space="preserve">, </w:t>
      </w:r>
    </w:p>
    <w:p w14:paraId="117A0C0F" w14:textId="77777777" w:rsidR="00AE296A" w:rsidRDefault="00AE296A" w:rsidP="00AE296A">
      <w:pPr>
        <w:ind w:firstLine="720"/>
      </w:pPr>
      <w:r w:rsidRPr="00A414BF">
        <w:t>March 16, 2014.</w:t>
      </w:r>
    </w:p>
    <w:p w14:paraId="122D50E0" w14:textId="77777777" w:rsidR="00AE296A" w:rsidRDefault="00AE296A" w:rsidP="00AE296A">
      <w:r w:rsidRPr="00DE2B3C">
        <w:br/>
        <w:t>Matthews, Victor H. </w:t>
      </w:r>
      <w:r w:rsidRPr="00DE2B3C">
        <w:rPr>
          <w:i/>
          <w:iCs/>
        </w:rPr>
        <w:t>Gender and Law in the Hebrew Bible and the Ancient Near East</w:t>
      </w:r>
      <w:r w:rsidRPr="00DE2B3C">
        <w:t xml:space="preserve">. Sheffield: </w:t>
      </w:r>
    </w:p>
    <w:p w14:paraId="6F846868" w14:textId="77777777" w:rsidR="00AE296A" w:rsidRDefault="00AE296A" w:rsidP="00AE296A">
      <w:pPr>
        <w:ind w:firstLine="720"/>
      </w:pPr>
      <w:r w:rsidRPr="00DE2B3C">
        <w:t>Sheffield Academic Press, 1998.</w:t>
      </w:r>
    </w:p>
    <w:p w14:paraId="45A63F1D" w14:textId="77777777" w:rsidR="00AE296A" w:rsidRDefault="00AE296A" w:rsidP="00AE296A"/>
    <w:p w14:paraId="15D01394" w14:textId="77777777" w:rsidR="00AE296A" w:rsidRDefault="00AE296A" w:rsidP="00AE296A">
      <w:r w:rsidRPr="00450D5C">
        <w:t>Milgrom, Jacob. </w:t>
      </w:r>
      <w:r w:rsidRPr="00450D5C">
        <w:rPr>
          <w:i/>
          <w:iCs/>
        </w:rPr>
        <w:t>Leviticus 1-16: A New Translation with Introduction and Commentary</w:t>
      </w:r>
      <w:r w:rsidRPr="00450D5C">
        <w:t xml:space="preserve">. New </w:t>
      </w:r>
    </w:p>
    <w:p w14:paraId="6A8BD8A6" w14:textId="77777777" w:rsidR="00AE296A" w:rsidRDefault="00AE296A" w:rsidP="00AE296A">
      <w:pPr>
        <w:ind w:firstLine="720"/>
      </w:pPr>
      <w:r w:rsidRPr="00450D5C">
        <w:t>Haven: Yale University Press, 2009.</w:t>
      </w:r>
    </w:p>
    <w:p w14:paraId="141CD480" w14:textId="77777777" w:rsidR="00C60752" w:rsidRDefault="00C60752" w:rsidP="00AE296A">
      <w:pPr>
        <w:ind w:firstLine="720"/>
      </w:pPr>
    </w:p>
    <w:p w14:paraId="5DA237A4" w14:textId="779298D0" w:rsidR="00591054" w:rsidRDefault="00C60752" w:rsidP="00591054">
      <w:r w:rsidRPr="00C60752">
        <w:t xml:space="preserve">———. </w:t>
      </w:r>
      <w:r w:rsidR="00591054" w:rsidRPr="00591054">
        <w:t xml:space="preserve">"Mishnah Niddah." Sefaria. </w:t>
      </w:r>
    </w:p>
    <w:p w14:paraId="120347E0" w14:textId="77777777" w:rsidR="00AE296A" w:rsidRDefault="00AE296A" w:rsidP="00AE296A">
      <w:pPr>
        <w:rPr>
          <w:i/>
          <w:iCs/>
        </w:rPr>
      </w:pPr>
      <w:r w:rsidRPr="00DE2B3C">
        <w:br/>
      </w:r>
      <w:r w:rsidRPr="003F4C66">
        <w:t>Nihan, Christophe. </w:t>
      </w:r>
      <w:r w:rsidRPr="003F4C66">
        <w:rPr>
          <w:i/>
          <w:iCs/>
        </w:rPr>
        <w:t xml:space="preserve">From Priestly Torah to Pentateuch: A Study in the Composition of the Book </w:t>
      </w:r>
    </w:p>
    <w:p w14:paraId="22E9219C" w14:textId="77777777" w:rsidR="00AE296A" w:rsidRDefault="00AE296A" w:rsidP="00AE296A">
      <w:pPr>
        <w:ind w:firstLine="720"/>
      </w:pPr>
      <w:r w:rsidRPr="003F4C66">
        <w:rPr>
          <w:i/>
          <w:iCs/>
        </w:rPr>
        <w:t>of Leviticus</w:t>
      </w:r>
      <w:r w:rsidRPr="003F4C66">
        <w:t>. Tübingen: Mohr Siebeck, 2007.</w:t>
      </w:r>
    </w:p>
    <w:p w14:paraId="64BB3137" w14:textId="77777777" w:rsidR="00AE296A" w:rsidRDefault="00AE296A" w:rsidP="00AE296A">
      <w:r w:rsidRPr="00DE2B3C">
        <w:br/>
        <w:t>Pardes, Ilana. </w:t>
      </w:r>
      <w:r w:rsidRPr="00DE2B3C">
        <w:rPr>
          <w:i/>
          <w:iCs/>
        </w:rPr>
        <w:t>The Biography of Ancient Israel: National Narratives in the Bible</w:t>
      </w:r>
      <w:r w:rsidRPr="00DE2B3C">
        <w:t xml:space="preserve">. Berkeley: </w:t>
      </w:r>
    </w:p>
    <w:p w14:paraId="7C5BF91F" w14:textId="77777777" w:rsidR="00AE296A" w:rsidRDefault="00AE296A" w:rsidP="00AE296A">
      <w:pPr>
        <w:ind w:firstLine="720"/>
      </w:pPr>
      <w:r w:rsidRPr="00DE2B3C">
        <w:t>University of California Press, 2000.</w:t>
      </w:r>
    </w:p>
    <w:p w14:paraId="6F711AE9" w14:textId="77777777" w:rsidR="00AE296A" w:rsidRDefault="00AE296A" w:rsidP="00AE296A">
      <w:r w:rsidRPr="00DE2B3C">
        <w:br/>
        <w:t>Schwartz, Baruch J. </w:t>
      </w:r>
      <w:r w:rsidRPr="00DE2B3C">
        <w:rPr>
          <w:i/>
          <w:iCs/>
        </w:rPr>
        <w:t>The Holiness Legislation: Studies in the Priestly Code</w:t>
      </w:r>
      <w:r w:rsidRPr="00DE2B3C">
        <w:t xml:space="preserve">. Jerusalem: Magnes </w:t>
      </w:r>
    </w:p>
    <w:p w14:paraId="61225833" w14:textId="77777777" w:rsidR="00AE296A" w:rsidRDefault="00AE296A" w:rsidP="00AE296A">
      <w:pPr>
        <w:ind w:firstLine="720"/>
      </w:pPr>
      <w:r w:rsidRPr="00DE2B3C">
        <w:t>Press, 1999.</w:t>
      </w:r>
    </w:p>
    <w:p w14:paraId="7D9E8A98" w14:textId="77777777" w:rsidR="00AE296A" w:rsidRDefault="00AE296A" w:rsidP="00AE296A">
      <w:pPr>
        <w:ind w:firstLine="720"/>
      </w:pPr>
    </w:p>
    <w:p w14:paraId="4637E2E7" w14:textId="77777777" w:rsidR="00AE296A" w:rsidRDefault="00AE296A" w:rsidP="00AE296A">
      <w:r w:rsidRPr="00A414BF">
        <w:t>Spriggs, Julian. "Canaanite Religion." </w:t>
      </w:r>
      <w:r w:rsidRPr="00A414BF">
        <w:rPr>
          <w:i/>
          <w:iCs/>
        </w:rPr>
        <w:t>Julian Spriggs – Bible Teaching Notes</w:t>
      </w:r>
      <w:r w:rsidRPr="00A414BF">
        <w:t xml:space="preserve">. Accessed </w:t>
      </w:r>
    </w:p>
    <w:p w14:paraId="69089128" w14:textId="77777777" w:rsidR="00AE296A" w:rsidRPr="00A414BF" w:rsidRDefault="00AE296A" w:rsidP="00AE296A">
      <w:pPr>
        <w:ind w:firstLine="720"/>
      </w:pPr>
      <w:r w:rsidRPr="00A414BF">
        <w:t>November 23, 2024.</w:t>
      </w:r>
    </w:p>
    <w:p w14:paraId="08B59230" w14:textId="77777777" w:rsidR="00AE296A" w:rsidRPr="00A414BF" w:rsidRDefault="00AE296A" w:rsidP="00AE296A"/>
    <w:p w14:paraId="44134CD0" w14:textId="74D4BCAE" w:rsidR="00A414BF" w:rsidRPr="00AE296A" w:rsidRDefault="00A414BF" w:rsidP="00AE296A"/>
    <w:sectPr w:rsidR="00A414BF" w:rsidRPr="00AE296A" w:rsidSect="003E734B">
      <w:headerReference w:type="even" r:id="rId18"/>
      <w:headerReference w:type="default" r:id="rId19"/>
      <w:headerReference w:type="first" r:id="rId20"/>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len Q. Cronk" w:date="2026-02-10T14:59:00Z" w:initials="EC">
    <w:p w14:paraId="17CA661A" w14:textId="77777777" w:rsidR="0045071A" w:rsidRDefault="0045071A" w:rsidP="0045071A">
      <w:pPr>
        <w:pStyle w:val="CommentText"/>
      </w:pPr>
      <w:r>
        <w:rPr>
          <w:rStyle w:val="CommentReference"/>
        </w:rPr>
        <w:annotationRef/>
      </w:r>
      <w:r>
        <w:t>State your revised thesis 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CA66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351A8D" w16cex:dateUtc="2026-02-10T2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CA661A" w16cid:durableId="50351A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1BDD" w14:textId="77777777" w:rsidR="00171D3D" w:rsidRDefault="00171D3D" w:rsidP="00FC05AF">
      <w:r>
        <w:separator/>
      </w:r>
    </w:p>
  </w:endnote>
  <w:endnote w:type="continuationSeparator" w:id="0">
    <w:p w14:paraId="5667D292" w14:textId="77777777" w:rsidR="00171D3D" w:rsidRDefault="00171D3D" w:rsidP="00FC0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95884" w14:textId="77777777" w:rsidR="00171D3D" w:rsidRDefault="00171D3D" w:rsidP="00FC05AF">
      <w:r>
        <w:separator/>
      </w:r>
    </w:p>
  </w:footnote>
  <w:footnote w:type="continuationSeparator" w:id="0">
    <w:p w14:paraId="22E14DC4" w14:textId="77777777" w:rsidR="00171D3D" w:rsidRDefault="00171D3D" w:rsidP="00FC05AF">
      <w:r>
        <w:continuationSeparator/>
      </w:r>
    </w:p>
  </w:footnote>
  <w:footnote w:id="1">
    <w:p w14:paraId="60DCC8BE" w14:textId="77777777" w:rsidR="00AC79CD" w:rsidRDefault="00AC79CD" w:rsidP="00AC79CD">
      <w:pPr>
        <w:pStyle w:val="FootnoteText"/>
        <w:ind w:firstLine="720"/>
      </w:pPr>
      <w:r>
        <w:rPr>
          <w:rStyle w:val="FootnoteReference"/>
        </w:rPr>
        <w:footnoteRef/>
      </w:r>
      <w:r>
        <w:t xml:space="preserve"> </w:t>
      </w:r>
      <w:r w:rsidRPr="00C11B08">
        <w:t>Victor H. Matthews, </w:t>
      </w:r>
      <w:r w:rsidRPr="00C11B08">
        <w:rPr>
          <w:i/>
          <w:iCs/>
        </w:rPr>
        <w:t>Gender and Law in the Hebrew Bible and the Ancient Near East</w:t>
      </w:r>
      <w:r w:rsidRPr="00C11B08">
        <w:t> (Sheffield: Sheffield Academic Press, 1998), 98-100.</w:t>
      </w:r>
    </w:p>
    <w:p w14:paraId="110E1AA3" w14:textId="77777777" w:rsidR="00AC79CD" w:rsidRDefault="00AC79CD" w:rsidP="00AC79CD">
      <w:pPr>
        <w:pStyle w:val="FootnoteText"/>
        <w:ind w:firstLine="720"/>
      </w:pPr>
    </w:p>
  </w:footnote>
  <w:footnote w:id="2">
    <w:p w14:paraId="65208B1F" w14:textId="77777777" w:rsidR="00AC79CD" w:rsidRDefault="00AC79CD" w:rsidP="00AC79CD">
      <w:pPr>
        <w:pStyle w:val="FootnoteText"/>
        <w:ind w:firstLine="720"/>
      </w:pPr>
      <w:r>
        <w:rPr>
          <w:rStyle w:val="FootnoteReference"/>
        </w:rPr>
        <w:footnoteRef/>
      </w:r>
      <w:r>
        <w:t xml:space="preserve"> </w:t>
      </w:r>
      <w:r w:rsidRPr="00C11B08">
        <w:t>Matthews, </w:t>
      </w:r>
      <w:r w:rsidRPr="00C11B08">
        <w:rPr>
          <w:i/>
          <w:iCs/>
        </w:rPr>
        <w:t>Gender and Law in the Hebrew Bible</w:t>
      </w:r>
      <w:r w:rsidRPr="00C11B08">
        <w:t>, 98-100.</w:t>
      </w:r>
    </w:p>
    <w:p w14:paraId="2C860F09" w14:textId="77777777" w:rsidR="00AC79CD" w:rsidRDefault="00AC79CD" w:rsidP="00AC79CD">
      <w:pPr>
        <w:pStyle w:val="FootnoteText"/>
        <w:ind w:firstLine="720"/>
      </w:pPr>
    </w:p>
  </w:footnote>
  <w:footnote w:id="3">
    <w:p w14:paraId="2DFB9FE4" w14:textId="77777777" w:rsidR="00AC79CD" w:rsidRDefault="00AC79CD" w:rsidP="00AC79CD">
      <w:pPr>
        <w:pStyle w:val="FootnoteText"/>
        <w:ind w:firstLine="720"/>
      </w:pPr>
      <w:r>
        <w:rPr>
          <w:rStyle w:val="FootnoteReference"/>
        </w:rPr>
        <w:footnoteRef/>
      </w:r>
      <w:r>
        <w:t xml:space="preserve"> </w:t>
      </w:r>
      <w:r w:rsidRPr="00C11B08">
        <w:t>Ilana Pardes, </w:t>
      </w:r>
      <w:r w:rsidRPr="00C11B08">
        <w:rPr>
          <w:i/>
          <w:iCs/>
        </w:rPr>
        <w:t>The Biography of Ancient Israel: National Narratives in the Bible</w:t>
      </w:r>
      <w:r w:rsidRPr="00C11B08">
        <w:t> (Berkeley: University of California Press, 2000), 78-80.</w:t>
      </w:r>
    </w:p>
    <w:p w14:paraId="2931BC94" w14:textId="77777777" w:rsidR="00AC79CD" w:rsidRDefault="00AC79CD" w:rsidP="00AC79CD">
      <w:pPr>
        <w:pStyle w:val="FootnoteText"/>
        <w:ind w:firstLine="720"/>
      </w:pPr>
    </w:p>
  </w:footnote>
  <w:footnote w:id="4">
    <w:p w14:paraId="741C4FEE" w14:textId="77777777" w:rsidR="00AC79CD" w:rsidRDefault="00AC79CD" w:rsidP="00AC79CD">
      <w:pPr>
        <w:pStyle w:val="FootnoteText"/>
        <w:ind w:firstLine="720"/>
      </w:pPr>
      <w:r>
        <w:rPr>
          <w:rStyle w:val="FootnoteReference"/>
        </w:rPr>
        <w:footnoteRef/>
      </w:r>
      <w:r>
        <w:t xml:space="preserve"> </w:t>
      </w:r>
      <w:r w:rsidRPr="00C11B08">
        <w:t>Pardes, </w:t>
      </w:r>
      <w:r w:rsidRPr="00C11B08">
        <w:rPr>
          <w:i/>
          <w:iCs/>
        </w:rPr>
        <w:t>The Biography of Ancient Israel</w:t>
      </w:r>
      <w:r w:rsidRPr="00C11B08">
        <w:t>, 78-80.</w:t>
      </w:r>
    </w:p>
    <w:p w14:paraId="7D335950" w14:textId="77777777" w:rsidR="00AC79CD" w:rsidRDefault="00AC79CD" w:rsidP="00AC79CD">
      <w:pPr>
        <w:pStyle w:val="FootnoteText"/>
        <w:ind w:firstLine="720"/>
      </w:pPr>
    </w:p>
  </w:footnote>
  <w:footnote w:id="5">
    <w:p w14:paraId="35F65C02" w14:textId="77777777" w:rsidR="00AC79CD" w:rsidRDefault="00AC79CD" w:rsidP="00AC79CD">
      <w:pPr>
        <w:pStyle w:val="FootnoteText"/>
        <w:ind w:firstLine="720"/>
      </w:pPr>
      <w:r>
        <w:rPr>
          <w:rStyle w:val="FootnoteReference"/>
        </w:rPr>
        <w:footnoteRef/>
      </w:r>
      <w:r>
        <w:t xml:space="preserve"> </w:t>
      </w:r>
      <w:r w:rsidRPr="00C11B08">
        <w:t>Baruch J. Schwartz, </w:t>
      </w:r>
      <w:r w:rsidRPr="00C11B08">
        <w:rPr>
          <w:i/>
          <w:iCs/>
        </w:rPr>
        <w:t>The Holiness Legislation: Studies in the Priestly Code</w:t>
      </w:r>
      <w:r w:rsidRPr="00C11B08">
        <w:t> (Jerusalem: Magnes Press, 1999), 89-91.</w:t>
      </w:r>
    </w:p>
    <w:p w14:paraId="47347BA3" w14:textId="77777777" w:rsidR="00AC79CD" w:rsidRDefault="00AC79CD" w:rsidP="00AC79CD">
      <w:pPr>
        <w:pStyle w:val="FootnoteText"/>
        <w:ind w:firstLine="720"/>
      </w:pPr>
    </w:p>
  </w:footnote>
  <w:footnote w:id="6">
    <w:p w14:paraId="4377FDEC" w14:textId="77777777" w:rsidR="00AC79CD" w:rsidRDefault="00AC79CD" w:rsidP="00AC79CD">
      <w:pPr>
        <w:pStyle w:val="FootnoteText"/>
        <w:ind w:firstLine="720"/>
      </w:pPr>
      <w:r>
        <w:rPr>
          <w:rStyle w:val="FootnoteReference"/>
        </w:rPr>
        <w:footnoteRef/>
      </w:r>
      <w:r>
        <w:t xml:space="preserve"> </w:t>
      </w:r>
      <w:r w:rsidRPr="00C11B08">
        <w:t>Schwartz, </w:t>
      </w:r>
      <w:r w:rsidRPr="00C11B08">
        <w:rPr>
          <w:i/>
          <w:iCs/>
        </w:rPr>
        <w:t>The Holiness Legislation</w:t>
      </w:r>
      <w:r w:rsidRPr="00C11B08">
        <w:t>, 89-91.</w:t>
      </w:r>
    </w:p>
    <w:p w14:paraId="6D551B2D" w14:textId="77777777" w:rsidR="00AC79CD" w:rsidRDefault="00AC79CD" w:rsidP="00AC79CD">
      <w:pPr>
        <w:pStyle w:val="FootnoteText"/>
        <w:ind w:firstLine="720"/>
      </w:pPr>
    </w:p>
  </w:footnote>
  <w:footnote w:id="7">
    <w:p w14:paraId="75008262" w14:textId="77777777" w:rsidR="00AC79CD" w:rsidRDefault="00AC79CD" w:rsidP="00AC79CD">
      <w:pPr>
        <w:pStyle w:val="FootnoteText"/>
        <w:ind w:firstLine="720"/>
      </w:pPr>
      <w:r>
        <w:rPr>
          <w:rStyle w:val="FootnoteReference"/>
        </w:rPr>
        <w:footnoteRef/>
      </w:r>
      <w:r>
        <w:t xml:space="preserve"> </w:t>
      </w:r>
      <w:r w:rsidRPr="00E76C06">
        <w:t>Jacob Milgrom, </w:t>
      </w:r>
      <w:r w:rsidRPr="00E76C06">
        <w:rPr>
          <w:i/>
          <w:iCs/>
        </w:rPr>
        <w:t>Leviticus 1-16: A New Translation with Introduction and Commentary</w:t>
      </w:r>
      <w:r w:rsidRPr="00E76C06">
        <w:t> (New Haven: Yale University Press, 2009), 147-150.</w:t>
      </w:r>
    </w:p>
    <w:p w14:paraId="2F96DF51" w14:textId="77777777" w:rsidR="00AC79CD" w:rsidRDefault="00AC79CD" w:rsidP="00AC79CD">
      <w:pPr>
        <w:pStyle w:val="FootnoteText"/>
        <w:ind w:firstLine="720"/>
      </w:pPr>
    </w:p>
  </w:footnote>
  <w:footnote w:id="8">
    <w:p w14:paraId="4A01E7B0" w14:textId="77777777" w:rsidR="00AC79CD" w:rsidRDefault="00AC79CD" w:rsidP="00AC79CD">
      <w:pPr>
        <w:pStyle w:val="FootnoteText"/>
        <w:ind w:firstLine="720"/>
      </w:pPr>
      <w:r>
        <w:rPr>
          <w:rStyle w:val="FootnoteReference"/>
        </w:rPr>
        <w:footnoteRef/>
      </w:r>
      <w:r>
        <w:t xml:space="preserve"> </w:t>
      </w:r>
      <w:r w:rsidRPr="00E76C06">
        <w:t>Milgrom, </w:t>
      </w:r>
      <w:r w:rsidRPr="00E76C06">
        <w:rPr>
          <w:i/>
          <w:iCs/>
        </w:rPr>
        <w:t>Leviticus 1-16</w:t>
      </w:r>
      <w:r w:rsidRPr="00E76C06">
        <w:t>, 147-150.</w:t>
      </w:r>
    </w:p>
    <w:p w14:paraId="46222CCB" w14:textId="77777777" w:rsidR="00AC79CD" w:rsidRDefault="00AC79CD" w:rsidP="00AC79CD">
      <w:pPr>
        <w:pStyle w:val="FootnoteText"/>
        <w:ind w:firstLine="720"/>
      </w:pPr>
    </w:p>
  </w:footnote>
  <w:footnote w:id="9">
    <w:p w14:paraId="4ED25CF3" w14:textId="77777777" w:rsidR="00AE296A" w:rsidRDefault="00AE296A" w:rsidP="00AE296A">
      <w:pPr>
        <w:pStyle w:val="FootnoteText"/>
        <w:ind w:firstLine="720"/>
      </w:pPr>
      <w:r>
        <w:rPr>
          <w:rStyle w:val="FootnoteReference"/>
        </w:rPr>
        <w:footnoteRef/>
      </w:r>
      <w:r>
        <w:t xml:space="preserve"> </w:t>
      </w:r>
      <w:r w:rsidRPr="00A833BF">
        <w:t>David Biale, </w:t>
      </w:r>
      <w:r w:rsidRPr="00A833BF">
        <w:rPr>
          <w:i/>
          <w:iCs/>
        </w:rPr>
        <w:t>Blood and Belief: The Circulation of a Symbol between Jews and Christians</w:t>
      </w:r>
      <w:r w:rsidRPr="00A833BF">
        <w:t> (Berkeley: University of California Press, 2007), 65.</w:t>
      </w:r>
    </w:p>
    <w:p w14:paraId="7744B9EE" w14:textId="77777777" w:rsidR="00AE296A" w:rsidRDefault="00AE296A" w:rsidP="00AE296A">
      <w:pPr>
        <w:pStyle w:val="FootnoteText"/>
      </w:pPr>
    </w:p>
  </w:footnote>
  <w:footnote w:id="10">
    <w:p w14:paraId="229DCFA1" w14:textId="77777777" w:rsidR="00AE296A" w:rsidRDefault="00AE296A" w:rsidP="00AE296A">
      <w:pPr>
        <w:pStyle w:val="FootnoteText"/>
        <w:ind w:firstLine="720"/>
      </w:pPr>
      <w:r>
        <w:rPr>
          <w:rStyle w:val="FootnoteReference"/>
        </w:rPr>
        <w:footnoteRef/>
      </w:r>
      <w:r>
        <w:t xml:space="preserve"> </w:t>
      </w:r>
      <w:r w:rsidRPr="00A833BF">
        <w:t>Biale, </w:t>
      </w:r>
      <w:r w:rsidRPr="00A833BF">
        <w:rPr>
          <w:i/>
          <w:iCs/>
        </w:rPr>
        <w:t>Blood and Belief</w:t>
      </w:r>
      <w:r w:rsidRPr="00A833BF">
        <w:t>, 78.</w:t>
      </w:r>
    </w:p>
    <w:p w14:paraId="1B332A2F" w14:textId="77777777" w:rsidR="00AE296A" w:rsidRDefault="00AE296A" w:rsidP="00AE296A">
      <w:pPr>
        <w:pStyle w:val="FootnoteText"/>
      </w:pPr>
    </w:p>
  </w:footnote>
  <w:footnote w:id="11">
    <w:p w14:paraId="14E6069F" w14:textId="77777777" w:rsidR="00AE296A" w:rsidRDefault="00AE296A" w:rsidP="00AE296A">
      <w:pPr>
        <w:pStyle w:val="FootnoteText"/>
        <w:ind w:firstLine="720"/>
      </w:pPr>
      <w:r>
        <w:rPr>
          <w:rStyle w:val="FootnoteReference"/>
        </w:rPr>
        <w:footnoteRef/>
      </w:r>
      <w:r>
        <w:t xml:space="preserve"> </w:t>
      </w:r>
      <w:r w:rsidRPr="00A833BF">
        <w:t>Joshua Berman, </w:t>
      </w:r>
      <w:r w:rsidRPr="00A833BF">
        <w:rPr>
          <w:i/>
          <w:iCs/>
        </w:rPr>
        <w:t>Created Equal: How the Bible Broke with Ancient Political Thought</w:t>
      </w:r>
      <w:r w:rsidRPr="00A833BF">
        <w:t> (Oxford: Oxford University Press, 2008), 150–153.</w:t>
      </w:r>
    </w:p>
    <w:p w14:paraId="5798C86B" w14:textId="77777777" w:rsidR="00AE296A" w:rsidRDefault="00AE296A" w:rsidP="00AE296A">
      <w:pPr>
        <w:pStyle w:val="FootnoteText"/>
      </w:pPr>
    </w:p>
  </w:footnote>
  <w:footnote w:id="12">
    <w:p w14:paraId="1B4D95BA" w14:textId="77777777" w:rsidR="00AE296A" w:rsidRDefault="00AE296A" w:rsidP="00AE296A">
      <w:pPr>
        <w:pStyle w:val="FootnoteText"/>
        <w:ind w:firstLine="720"/>
      </w:pPr>
      <w:r>
        <w:rPr>
          <w:rStyle w:val="FootnoteReference"/>
        </w:rPr>
        <w:footnoteRef/>
      </w:r>
      <w:r>
        <w:t xml:space="preserve"> </w:t>
      </w:r>
      <w:r w:rsidRPr="00A833BF">
        <w:t>Berman, </w:t>
      </w:r>
      <w:r w:rsidRPr="00A833BF">
        <w:rPr>
          <w:i/>
          <w:iCs/>
        </w:rPr>
        <w:t>Created Equal</w:t>
      </w:r>
      <w:r w:rsidRPr="00A833BF">
        <w:t>, 170.</w:t>
      </w:r>
    </w:p>
    <w:p w14:paraId="0A75C6C8" w14:textId="77777777" w:rsidR="00AE296A" w:rsidRDefault="00AE296A" w:rsidP="00AE296A">
      <w:pPr>
        <w:pStyle w:val="FootnoteText"/>
        <w:ind w:firstLine="720"/>
      </w:pPr>
    </w:p>
  </w:footnote>
  <w:footnote w:id="13">
    <w:p w14:paraId="6357A1B3" w14:textId="77777777" w:rsidR="00AE296A" w:rsidRDefault="00AE296A" w:rsidP="00AE296A">
      <w:pPr>
        <w:pStyle w:val="FootnoteText"/>
        <w:ind w:firstLine="720"/>
      </w:pPr>
      <w:r>
        <w:rPr>
          <w:rStyle w:val="FootnoteReference"/>
        </w:rPr>
        <w:footnoteRef/>
      </w:r>
      <w:r>
        <w:t xml:space="preserve"> </w:t>
      </w:r>
      <w:r w:rsidRPr="007672E5">
        <w:t>Elizabeth W. Goldstein, </w:t>
      </w:r>
      <w:r w:rsidRPr="007672E5">
        <w:rPr>
          <w:i/>
          <w:iCs/>
        </w:rPr>
        <w:t>Impurity and Gender in the Hebrew Bible</w:t>
      </w:r>
      <w:r w:rsidRPr="007672E5">
        <w:t> (Lanham: Lexington Books, 2017), 53.</w:t>
      </w:r>
    </w:p>
  </w:footnote>
  <w:footnote w:id="14">
    <w:p w14:paraId="33E32EF6" w14:textId="77777777" w:rsidR="00AE296A" w:rsidRDefault="00AE296A" w:rsidP="00AE296A">
      <w:pPr>
        <w:pStyle w:val="FootnoteText"/>
        <w:ind w:firstLine="720"/>
      </w:pPr>
      <w:r>
        <w:rPr>
          <w:rStyle w:val="FootnoteReference"/>
        </w:rPr>
        <w:footnoteRef/>
      </w:r>
      <w:r>
        <w:t xml:space="preserve"> </w:t>
      </w:r>
      <w:r w:rsidRPr="007672E5">
        <w:t>Goldstein, </w:t>
      </w:r>
      <w:r w:rsidRPr="007672E5">
        <w:rPr>
          <w:i/>
          <w:iCs/>
        </w:rPr>
        <w:t>Impurity and Gender in the Hebrew Bible</w:t>
      </w:r>
      <w:r w:rsidRPr="007672E5">
        <w:t>, 89.</w:t>
      </w:r>
    </w:p>
  </w:footnote>
  <w:footnote w:id="15">
    <w:p w14:paraId="78A7FCB7" w14:textId="77777777" w:rsidR="00C24E26" w:rsidRDefault="00C24E26" w:rsidP="00C24E26">
      <w:pPr>
        <w:pStyle w:val="FootnoteText"/>
        <w:ind w:firstLine="720"/>
      </w:pPr>
      <w:r>
        <w:rPr>
          <w:rStyle w:val="FootnoteReference"/>
        </w:rPr>
        <w:footnoteRef/>
      </w:r>
      <w:r>
        <w:t xml:space="preserve"> Stephanie Dalley, </w:t>
      </w:r>
      <w:r>
        <w:rPr>
          <w:i/>
          <w:iCs/>
        </w:rPr>
        <w:t>Myths from Mesopotamia: Creation, the Flood, Gilgamesh, and Others</w:t>
      </w:r>
      <w:r>
        <w:t> (New York: Oxford University Press, 2000), 72–74.</w:t>
      </w:r>
    </w:p>
    <w:p w14:paraId="5F970019" w14:textId="77777777" w:rsidR="00C24E26" w:rsidRDefault="00C24E26" w:rsidP="00C24E26">
      <w:pPr>
        <w:pStyle w:val="FootnoteText"/>
      </w:pPr>
    </w:p>
  </w:footnote>
  <w:footnote w:id="16">
    <w:p w14:paraId="3EEBB698" w14:textId="77777777" w:rsidR="00C24E26" w:rsidRDefault="00C24E26" w:rsidP="00C24E26">
      <w:pPr>
        <w:pStyle w:val="FootnoteText"/>
        <w:ind w:firstLine="720"/>
      </w:pPr>
      <w:r>
        <w:rPr>
          <w:rStyle w:val="FootnoteReference"/>
        </w:rPr>
        <w:footnoteRef/>
      </w:r>
      <w:r>
        <w:t xml:space="preserve"> Ilana Pardes, </w:t>
      </w:r>
      <w:r>
        <w:rPr>
          <w:i/>
          <w:iCs/>
        </w:rPr>
        <w:t>The Biography of Ancient Israel: National Narratives in the Bible</w:t>
      </w:r>
      <w:r>
        <w:t> (Berkeley: University of California Press, 2000), 78–80.</w:t>
      </w:r>
    </w:p>
  </w:footnote>
  <w:footnote w:id="17">
    <w:p w14:paraId="73C8B431" w14:textId="77777777" w:rsidR="00C24E26" w:rsidRDefault="00C24E26" w:rsidP="00C24E26">
      <w:pPr>
        <w:pStyle w:val="FootnoteText"/>
        <w:ind w:firstLine="720"/>
      </w:pPr>
      <w:r>
        <w:rPr>
          <w:rStyle w:val="FootnoteReference"/>
        </w:rPr>
        <w:footnoteRef/>
      </w:r>
      <w:r>
        <w:t xml:space="preserve"> Joshua Berman, </w:t>
      </w:r>
      <w:r>
        <w:rPr>
          <w:i/>
          <w:iCs/>
        </w:rPr>
        <w:t>Created Equal: How the Bible Broke with Ancient Political Thought</w:t>
      </w:r>
      <w:r>
        <w:t> (Oxford: Oxford University Press, 2008), 150–153.</w:t>
      </w:r>
    </w:p>
    <w:p w14:paraId="75B5A6DF" w14:textId="77777777" w:rsidR="00C24E26" w:rsidRDefault="00C24E26" w:rsidP="00C24E26">
      <w:pPr>
        <w:pStyle w:val="FootnoteText"/>
      </w:pPr>
    </w:p>
  </w:footnote>
  <w:footnote w:id="18">
    <w:p w14:paraId="54CFA894" w14:textId="77777777" w:rsidR="00C24E26" w:rsidRDefault="00C24E26" w:rsidP="00C24E26">
      <w:pPr>
        <w:pStyle w:val="FootnoteText"/>
        <w:ind w:firstLine="720"/>
      </w:pPr>
      <w:r>
        <w:rPr>
          <w:rStyle w:val="FootnoteReference"/>
        </w:rPr>
        <w:footnoteRef/>
      </w:r>
      <w:r>
        <w:t xml:space="preserve"> Christophe Nihan, </w:t>
      </w:r>
      <w:r>
        <w:rPr>
          <w:i/>
          <w:iCs/>
        </w:rPr>
        <w:t>From Priestly Torah to Pentateuch: A Study in the Composition of the Book of Leviticus</w:t>
      </w:r>
      <w:r>
        <w:t> (Tübingen: Mohr Siebeck, 2007), 123.</w:t>
      </w:r>
    </w:p>
    <w:p w14:paraId="3D832170" w14:textId="77777777" w:rsidR="00C24E26" w:rsidRDefault="00C24E26" w:rsidP="00C24E26">
      <w:pPr>
        <w:pStyle w:val="FootnoteText"/>
      </w:pPr>
    </w:p>
  </w:footnote>
  <w:footnote w:id="19">
    <w:p w14:paraId="6AA6A033" w14:textId="77777777" w:rsidR="00C24E26" w:rsidRDefault="00C24E26" w:rsidP="00C24E26">
      <w:pPr>
        <w:pStyle w:val="FootnoteText"/>
        <w:ind w:firstLine="720"/>
      </w:pPr>
      <w:r>
        <w:rPr>
          <w:rStyle w:val="FootnoteReference"/>
        </w:rPr>
        <w:footnoteRef/>
      </w:r>
      <w:r>
        <w:t xml:space="preserve"> Ilana Pardes, </w:t>
      </w:r>
      <w:r>
        <w:rPr>
          <w:i/>
          <w:iCs/>
        </w:rPr>
        <w:t>The Biography of Ancient Israel</w:t>
      </w:r>
      <w:r>
        <w:t xml:space="preserve">, 81. </w:t>
      </w:r>
    </w:p>
    <w:p w14:paraId="155CAE8E" w14:textId="77777777" w:rsidR="00C24E26" w:rsidRDefault="00C24E26" w:rsidP="00C24E26">
      <w:pPr>
        <w:pStyle w:val="FootnoteText"/>
      </w:pPr>
    </w:p>
  </w:footnote>
  <w:footnote w:id="20">
    <w:p w14:paraId="1FA131E3" w14:textId="77777777" w:rsidR="00C24E26" w:rsidRDefault="00C24E26" w:rsidP="00C24E26">
      <w:pPr>
        <w:pStyle w:val="FootnoteText"/>
        <w:ind w:firstLine="720"/>
      </w:pPr>
      <w:r>
        <w:rPr>
          <w:rStyle w:val="FootnoteReference"/>
        </w:rPr>
        <w:footnoteRef/>
      </w:r>
      <w:r>
        <w:t xml:space="preserve"> Baruch J. Schwartz, </w:t>
      </w:r>
      <w:r>
        <w:rPr>
          <w:i/>
          <w:iCs/>
        </w:rPr>
        <w:t>The Holiness Legislation: Studies in the Priestly Code</w:t>
      </w:r>
      <w:r>
        <w:t> (Jerusalem: Magnes Press, 1999), 89–91.</w:t>
      </w:r>
    </w:p>
    <w:p w14:paraId="0603A311" w14:textId="77777777" w:rsidR="00C24E26" w:rsidRDefault="00C24E26" w:rsidP="00C24E26">
      <w:pPr>
        <w:pStyle w:val="FootnoteText"/>
      </w:pPr>
    </w:p>
  </w:footnote>
  <w:footnote w:id="21">
    <w:p w14:paraId="54936F3C" w14:textId="77777777" w:rsidR="00C24E26" w:rsidRDefault="00C24E26" w:rsidP="00C24E26">
      <w:pPr>
        <w:pStyle w:val="FootnoteText"/>
        <w:ind w:firstLine="720"/>
      </w:pPr>
      <w:r>
        <w:rPr>
          <w:rStyle w:val="FootnoteReference"/>
        </w:rPr>
        <w:footnoteRef/>
      </w:r>
      <w:r>
        <w:t xml:space="preserve"> Stephanie Dalley, </w:t>
      </w:r>
      <w:r>
        <w:rPr>
          <w:i/>
          <w:iCs/>
        </w:rPr>
        <w:t>Myths from Mesopotamia</w:t>
      </w:r>
      <w:r>
        <w:t>, 75.</w:t>
      </w:r>
    </w:p>
    <w:p w14:paraId="09F3D540" w14:textId="77777777" w:rsidR="003B0A81" w:rsidRDefault="003B0A81" w:rsidP="00C24E26">
      <w:pPr>
        <w:pStyle w:val="FootnoteText"/>
        <w:ind w:firstLine="720"/>
      </w:pPr>
    </w:p>
  </w:footnote>
  <w:footnote w:id="22">
    <w:p w14:paraId="38B3CEF4" w14:textId="14E35620" w:rsidR="00E26015" w:rsidRPr="00350022" w:rsidRDefault="00E26015" w:rsidP="003B0A81">
      <w:pPr>
        <w:pStyle w:val="FootnoteText"/>
        <w:ind w:firstLine="720"/>
      </w:pPr>
      <w:r>
        <w:rPr>
          <w:rStyle w:val="FootnoteReference"/>
        </w:rPr>
        <w:footnoteRef/>
      </w:r>
      <w:r>
        <w:t xml:space="preserve"> </w:t>
      </w:r>
      <w:r w:rsidR="003B0A81">
        <w:t xml:space="preserve">Ellie Cronk, </w:t>
      </w:r>
      <w:r w:rsidR="003B0A81">
        <w:rPr>
          <w:i/>
          <w:iCs/>
        </w:rPr>
        <w:t>Don’t Forget to Cite Your Sources</w:t>
      </w:r>
      <w:r w:rsidR="00350022">
        <w:rPr>
          <w:i/>
          <w:iCs/>
        </w:rPr>
        <w:t xml:space="preserve"> </w:t>
      </w:r>
      <w:r w:rsidR="00350022">
        <w:t>(North Central University: 2026), 1-2.</w:t>
      </w:r>
    </w:p>
  </w:footnote>
  <w:footnote w:id="23">
    <w:p w14:paraId="1E5824C4" w14:textId="07018504" w:rsidR="00223F6E" w:rsidRDefault="00223F6E" w:rsidP="00223F6E">
      <w:pPr>
        <w:pStyle w:val="FootnoteText"/>
        <w:ind w:firstLine="720"/>
      </w:pPr>
      <w:r>
        <w:rPr>
          <w:rStyle w:val="FootnoteReference"/>
        </w:rPr>
        <w:footnoteRef/>
      </w:r>
      <w:r>
        <w:t xml:space="preserve"> Cronk, </w:t>
      </w:r>
      <w:r>
        <w:rPr>
          <w:i/>
          <w:iCs/>
        </w:rPr>
        <w:t>Don’t Forget</w:t>
      </w:r>
      <w:r>
        <w:t>, 1-2.</w:t>
      </w:r>
    </w:p>
    <w:p w14:paraId="42424A0C" w14:textId="77777777" w:rsidR="00AC53EE" w:rsidRDefault="00AC53EE" w:rsidP="00223F6E">
      <w:pPr>
        <w:pStyle w:val="FootnoteText"/>
        <w:ind w:firstLine="720"/>
      </w:pPr>
    </w:p>
  </w:footnote>
  <w:footnote w:id="24">
    <w:p w14:paraId="5C82F3A4" w14:textId="77777777" w:rsidR="00AE296A" w:rsidRDefault="00AE296A" w:rsidP="00AE296A">
      <w:pPr>
        <w:pStyle w:val="FootnoteText"/>
        <w:ind w:firstLine="720"/>
      </w:pPr>
      <w:r>
        <w:rPr>
          <w:rStyle w:val="FootnoteReference"/>
        </w:rPr>
        <w:footnoteRef/>
      </w:r>
      <w:r>
        <w:t xml:space="preserve"> </w:t>
      </w:r>
      <w:r w:rsidRPr="00D21F55">
        <w:t>Milgrom, </w:t>
      </w:r>
      <w:r w:rsidRPr="00D21F55">
        <w:rPr>
          <w:i/>
          <w:iCs/>
        </w:rPr>
        <w:t>Leviticus 1-16</w:t>
      </w:r>
      <w:r w:rsidRPr="00D21F55">
        <w:t>, 746.</w:t>
      </w:r>
    </w:p>
    <w:p w14:paraId="234EFC38" w14:textId="77777777" w:rsidR="00AE296A" w:rsidRDefault="00AE296A" w:rsidP="00E76E03">
      <w:pPr>
        <w:pStyle w:val="FootnoteText"/>
      </w:pPr>
    </w:p>
  </w:footnote>
  <w:footnote w:id="25">
    <w:p w14:paraId="34C6CBB2" w14:textId="77777777" w:rsidR="00AE296A" w:rsidRDefault="00AE296A" w:rsidP="00AE296A">
      <w:pPr>
        <w:pStyle w:val="FootnoteText"/>
        <w:ind w:firstLine="720"/>
      </w:pPr>
      <w:r>
        <w:rPr>
          <w:rStyle w:val="FootnoteReference"/>
        </w:rPr>
        <w:footnoteRef/>
      </w:r>
      <w:r>
        <w:t xml:space="preserve"> </w:t>
      </w:r>
      <w:r w:rsidRPr="00D21F55">
        <w:t>Klawans, </w:t>
      </w:r>
      <w:r w:rsidRPr="00D21F55">
        <w:rPr>
          <w:i/>
          <w:iCs/>
        </w:rPr>
        <w:t>Impurity and Sin</w:t>
      </w:r>
      <w:r w:rsidRPr="00D21F55">
        <w:t>, 85.</w:t>
      </w:r>
    </w:p>
    <w:p w14:paraId="49814461" w14:textId="77777777" w:rsidR="00AE296A" w:rsidRDefault="00AE296A" w:rsidP="00AE296A">
      <w:pPr>
        <w:pStyle w:val="FootnoteText"/>
        <w:ind w:firstLine="720"/>
      </w:pPr>
    </w:p>
  </w:footnote>
  <w:footnote w:id="26">
    <w:p w14:paraId="67DAAC3A" w14:textId="77777777" w:rsidR="00AE296A" w:rsidRDefault="00AE296A" w:rsidP="00AE296A">
      <w:pPr>
        <w:pStyle w:val="FootnoteText"/>
        <w:ind w:firstLine="720"/>
      </w:pPr>
      <w:r>
        <w:rPr>
          <w:rStyle w:val="FootnoteReference"/>
        </w:rPr>
        <w:footnoteRef/>
      </w:r>
      <w:r>
        <w:t xml:space="preserve"> </w:t>
      </w:r>
      <w:r w:rsidRPr="00B135C3">
        <w:t>Schwartz, </w:t>
      </w:r>
      <w:r w:rsidRPr="00B135C3">
        <w:rPr>
          <w:i/>
          <w:iCs/>
        </w:rPr>
        <w:t>The Holiness Legislation</w:t>
      </w:r>
      <w:r w:rsidRPr="00B135C3">
        <w:t>, 130.</w:t>
      </w:r>
    </w:p>
    <w:p w14:paraId="4B0E1538" w14:textId="77777777" w:rsidR="00AE296A" w:rsidRDefault="00AE296A" w:rsidP="00AE296A">
      <w:pPr>
        <w:pStyle w:val="FootnoteText"/>
        <w:ind w:firstLine="720"/>
      </w:pPr>
    </w:p>
  </w:footnote>
  <w:footnote w:id="27">
    <w:p w14:paraId="061561D9" w14:textId="77777777" w:rsidR="00AE296A" w:rsidRPr="00B135C3" w:rsidRDefault="00AE296A" w:rsidP="00AE296A">
      <w:pPr>
        <w:pStyle w:val="FootnoteText"/>
        <w:ind w:firstLine="720"/>
      </w:pPr>
      <w:r>
        <w:rPr>
          <w:rStyle w:val="FootnoteReference"/>
        </w:rPr>
        <w:footnoteRef/>
      </w:r>
      <w:r>
        <w:t xml:space="preserve"> </w:t>
      </w:r>
      <w:r w:rsidRPr="00B135C3">
        <w:t>Nihan, </w:t>
      </w:r>
      <w:r w:rsidRPr="00B135C3">
        <w:rPr>
          <w:i/>
          <w:iCs/>
        </w:rPr>
        <w:t>From Priestly Torah to Pentateuch</w:t>
      </w:r>
      <w:r w:rsidRPr="00B135C3">
        <w:t>, 262</w:t>
      </w:r>
      <w:r>
        <w:t>-265.</w:t>
      </w:r>
    </w:p>
    <w:p w14:paraId="7D57627F" w14:textId="77777777" w:rsidR="00AE296A" w:rsidRDefault="00AE296A" w:rsidP="00AE296A">
      <w:pPr>
        <w:pStyle w:val="FootnoteText"/>
      </w:pPr>
    </w:p>
  </w:footnote>
  <w:footnote w:id="28">
    <w:p w14:paraId="733449D3" w14:textId="77777777" w:rsidR="00AE296A" w:rsidRDefault="00AE296A" w:rsidP="00AE296A">
      <w:pPr>
        <w:pStyle w:val="FootnoteText"/>
        <w:ind w:firstLine="720"/>
      </w:pPr>
      <w:r>
        <w:rPr>
          <w:rStyle w:val="FootnoteReference"/>
        </w:rPr>
        <w:footnoteRef/>
      </w:r>
      <w:r>
        <w:t xml:space="preserve"> </w:t>
      </w:r>
      <w:r w:rsidRPr="00B135C3">
        <w:t>Brenner-Idan, </w:t>
      </w:r>
      <w:r w:rsidRPr="00B135C3">
        <w:rPr>
          <w:i/>
          <w:iCs/>
        </w:rPr>
        <w:t>The Israelite Woman</w:t>
      </w:r>
      <w:r w:rsidRPr="00B135C3">
        <w:t>, 48.</w:t>
      </w:r>
    </w:p>
    <w:p w14:paraId="38011D90" w14:textId="77777777" w:rsidR="00AE296A" w:rsidRDefault="00AE296A" w:rsidP="00AE296A">
      <w:pPr>
        <w:pStyle w:val="FootnoteText"/>
      </w:pPr>
    </w:p>
  </w:footnote>
  <w:footnote w:id="29">
    <w:p w14:paraId="1DD7E52C" w14:textId="77777777" w:rsidR="00AE296A" w:rsidRDefault="00AE296A" w:rsidP="00AE296A">
      <w:pPr>
        <w:pStyle w:val="FootnoteText"/>
        <w:ind w:firstLine="720"/>
      </w:pPr>
      <w:r>
        <w:rPr>
          <w:rStyle w:val="FootnoteReference"/>
        </w:rPr>
        <w:footnoteRef/>
      </w:r>
      <w:r>
        <w:t xml:space="preserve"> </w:t>
      </w:r>
      <w:r w:rsidRPr="00B135C3">
        <w:t>Klawans, </w:t>
      </w:r>
      <w:r w:rsidRPr="00B135C3">
        <w:rPr>
          <w:i/>
          <w:iCs/>
        </w:rPr>
        <w:t>Impurity and Sin</w:t>
      </w:r>
      <w:r w:rsidRPr="00B135C3">
        <w:t>, 89.</w:t>
      </w:r>
    </w:p>
  </w:footnote>
  <w:footnote w:id="30">
    <w:p w14:paraId="040F257F" w14:textId="25891E2A" w:rsidR="00591054" w:rsidRDefault="00591054" w:rsidP="00591054">
      <w:pPr>
        <w:pStyle w:val="FootnoteText"/>
        <w:ind w:firstLine="720"/>
      </w:pPr>
      <w:r>
        <w:rPr>
          <w:rStyle w:val="FootnoteReference"/>
        </w:rPr>
        <w:footnoteRef/>
      </w:r>
      <w:r>
        <w:t xml:space="preserve"> </w:t>
      </w:r>
      <w:r w:rsidRPr="00591054">
        <w:t>Mishnah Niddah</w:t>
      </w:r>
      <w:r>
        <w:t xml:space="preserve">, Sefaria. </w:t>
      </w:r>
    </w:p>
    <w:p w14:paraId="2C54D9F3" w14:textId="77777777" w:rsidR="00591054" w:rsidRDefault="00591054" w:rsidP="00591054">
      <w:pPr>
        <w:pStyle w:val="FootnoteText"/>
        <w:ind w:firstLine="720"/>
      </w:pPr>
    </w:p>
  </w:footnote>
  <w:footnote w:id="31">
    <w:p w14:paraId="7E7F83E0" w14:textId="77777777" w:rsidR="00AE296A" w:rsidRDefault="00AE296A" w:rsidP="00AE296A">
      <w:pPr>
        <w:pStyle w:val="FootnoteText"/>
        <w:ind w:firstLine="720"/>
      </w:pPr>
      <w:r>
        <w:rPr>
          <w:rStyle w:val="FootnoteReference"/>
        </w:rPr>
        <w:footnoteRef/>
      </w:r>
      <w:r>
        <w:t xml:space="preserve"> </w:t>
      </w:r>
      <w:r w:rsidRPr="00B135C3">
        <w:t>Matthews, </w:t>
      </w:r>
      <w:r w:rsidRPr="00B135C3">
        <w:rPr>
          <w:i/>
          <w:iCs/>
        </w:rPr>
        <w:t>Gender and Law in the Hebrew Bible and the Ancient Near East</w:t>
      </w:r>
      <w:r w:rsidRPr="00B135C3">
        <w:t> (Sheffield: Sheffield Academic Press, 1998), 102.</w:t>
      </w:r>
    </w:p>
    <w:p w14:paraId="7CF31FBB" w14:textId="77777777" w:rsidR="00AE296A" w:rsidRDefault="00AE296A" w:rsidP="00AE296A">
      <w:pPr>
        <w:pStyle w:val="FootnoteText"/>
        <w:ind w:firstLine="720"/>
      </w:pPr>
    </w:p>
  </w:footnote>
  <w:footnote w:id="32">
    <w:p w14:paraId="09B8F854" w14:textId="77777777" w:rsidR="00AE296A" w:rsidRDefault="00AE296A" w:rsidP="00AE296A">
      <w:pPr>
        <w:pStyle w:val="FootnoteText"/>
        <w:ind w:firstLine="720"/>
      </w:pPr>
      <w:r>
        <w:rPr>
          <w:rStyle w:val="FootnoteReference"/>
        </w:rPr>
        <w:footnoteRef/>
      </w:r>
      <w:r>
        <w:t xml:space="preserve"> </w:t>
      </w:r>
      <w:r w:rsidRPr="00956D7C">
        <w:t>Brenner-Idan, </w:t>
      </w:r>
      <w:r w:rsidRPr="00956D7C">
        <w:rPr>
          <w:i/>
          <w:iCs/>
        </w:rPr>
        <w:t>The Israelite Woman</w:t>
      </w:r>
      <w:r w:rsidRPr="00956D7C">
        <w:t>, 60.</w:t>
      </w:r>
    </w:p>
    <w:p w14:paraId="181B7015" w14:textId="77777777" w:rsidR="00AE296A" w:rsidRDefault="00AE296A" w:rsidP="00AE296A">
      <w:pPr>
        <w:pStyle w:val="FootnoteText"/>
      </w:pPr>
    </w:p>
  </w:footnote>
  <w:footnote w:id="33">
    <w:p w14:paraId="4BA97BC1" w14:textId="77777777" w:rsidR="00AE296A" w:rsidRDefault="00AE296A" w:rsidP="00AE296A">
      <w:pPr>
        <w:pStyle w:val="FootnoteText"/>
        <w:ind w:firstLine="720"/>
      </w:pPr>
      <w:r>
        <w:rPr>
          <w:rStyle w:val="FootnoteReference"/>
        </w:rPr>
        <w:footnoteRef/>
      </w:r>
      <w:r>
        <w:t xml:space="preserve"> </w:t>
      </w:r>
      <w:r w:rsidRPr="00956D7C">
        <w:t>Goldstein, </w:t>
      </w:r>
      <w:r w:rsidRPr="00956D7C">
        <w:rPr>
          <w:i/>
          <w:iCs/>
        </w:rPr>
        <w:t>Impurity and Gender</w:t>
      </w:r>
      <w:r w:rsidRPr="00956D7C">
        <w:t>, 52.</w:t>
      </w:r>
    </w:p>
    <w:p w14:paraId="3FFD8A4F" w14:textId="77777777" w:rsidR="00AE296A" w:rsidRDefault="00AE296A" w:rsidP="00AE296A">
      <w:pPr>
        <w:pStyle w:val="FootnoteText"/>
        <w:ind w:firstLine="720"/>
      </w:pPr>
    </w:p>
  </w:footnote>
  <w:footnote w:id="34">
    <w:p w14:paraId="7CAFC174" w14:textId="77777777" w:rsidR="00AE296A" w:rsidRDefault="00AE296A" w:rsidP="00AE296A">
      <w:pPr>
        <w:pStyle w:val="FootnoteText"/>
        <w:ind w:firstLine="720"/>
      </w:pPr>
      <w:r>
        <w:rPr>
          <w:rStyle w:val="FootnoteReference"/>
        </w:rPr>
        <w:footnoteRef/>
      </w:r>
      <w:r>
        <w:t xml:space="preserve"> </w:t>
      </w:r>
      <w:r w:rsidRPr="00956D7C">
        <w:t>Matthews, </w:t>
      </w:r>
      <w:r w:rsidRPr="00956D7C">
        <w:rPr>
          <w:i/>
          <w:iCs/>
        </w:rPr>
        <w:t>Gender and Law</w:t>
      </w:r>
      <w:r w:rsidRPr="00956D7C">
        <w:t>, 114.</w:t>
      </w:r>
    </w:p>
    <w:p w14:paraId="7D9D674A" w14:textId="77777777" w:rsidR="00AE296A" w:rsidRDefault="00AE296A" w:rsidP="00AE296A">
      <w:pPr>
        <w:pStyle w:val="FootnoteText"/>
        <w:ind w:firstLine="720"/>
      </w:pPr>
    </w:p>
  </w:footnote>
  <w:footnote w:id="35">
    <w:p w14:paraId="1A906E4F" w14:textId="77777777" w:rsidR="00AE296A" w:rsidRDefault="00AE296A" w:rsidP="00AE296A">
      <w:pPr>
        <w:pStyle w:val="FootnoteText"/>
        <w:ind w:firstLine="720"/>
      </w:pPr>
      <w:r>
        <w:rPr>
          <w:rStyle w:val="FootnoteReference"/>
        </w:rPr>
        <w:footnoteRef/>
      </w:r>
      <w:r>
        <w:t xml:space="preserve"> </w:t>
      </w:r>
      <w:r w:rsidRPr="00956D7C">
        <w:t>Nihan, </w:t>
      </w:r>
      <w:r w:rsidRPr="00956D7C">
        <w:rPr>
          <w:i/>
          <w:iCs/>
        </w:rPr>
        <w:t>From Priestly Torah to Pentateuch</w:t>
      </w:r>
      <w:r w:rsidRPr="00956D7C">
        <w:t>, 27</w:t>
      </w:r>
      <w:r>
        <w:t>0-275</w:t>
      </w:r>
      <w:r w:rsidRPr="00956D7C">
        <w:t>.</w:t>
      </w:r>
    </w:p>
    <w:p w14:paraId="31E479E2" w14:textId="77777777" w:rsidR="00AE296A" w:rsidRDefault="00AE296A" w:rsidP="00AE296A">
      <w:pPr>
        <w:pStyle w:val="FootnoteText"/>
        <w:ind w:firstLine="720"/>
      </w:pPr>
    </w:p>
  </w:footnote>
  <w:footnote w:id="36">
    <w:p w14:paraId="25249AE3" w14:textId="77777777" w:rsidR="00AE296A" w:rsidRDefault="00AE296A" w:rsidP="00AE296A">
      <w:pPr>
        <w:pStyle w:val="FootnoteText"/>
        <w:ind w:firstLine="720"/>
      </w:pPr>
      <w:r>
        <w:rPr>
          <w:rStyle w:val="FootnoteReference"/>
        </w:rPr>
        <w:footnoteRef/>
      </w:r>
      <w:r>
        <w:t xml:space="preserve"> </w:t>
      </w:r>
      <w:r w:rsidRPr="00956D7C">
        <w:t>Schwartz, </w:t>
      </w:r>
      <w:r w:rsidRPr="00956D7C">
        <w:rPr>
          <w:i/>
          <w:iCs/>
        </w:rPr>
        <w:t>The Holiness Legislation</w:t>
      </w:r>
      <w:r w:rsidRPr="00956D7C">
        <w:t>, 150.</w:t>
      </w:r>
    </w:p>
    <w:p w14:paraId="0856AA65" w14:textId="77777777" w:rsidR="00AE296A" w:rsidRDefault="00AE296A" w:rsidP="00AE296A">
      <w:pPr>
        <w:pStyle w:val="FootnoteText"/>
        <w:ind w:firstLine="720"/>
      </w:pPr>
    </w:p>
  </w:footnote>
  <w:footnote w:id="37">
    <w:p w14:paraId="7FD39371" w14:textId="77777777" w:rsidR="00AE296A" w:rsidRDefault="00AE296A" w:rsidP="00AE296A">
      <w:pPr>
        <w:pStyle w:val="FootnoteText"/>
        <w:ind w:firstLine="720"/>
      </w:pPr>
      <w:r>
        <w:rPr>
          <w:rStyle w:val="FootnoteReference"/>
        </w:rPr>
        <w:footnoteRef/>
      </w:r>
      <w:r>
        <w:t xml:space="preserve"> </w:t>
      </w:r>
      <w:r w:rsidRPr="00956D7C">
        <w:t>Goldstein, </w:t>
      </w:r>
      <w:r w:rsidRPr="00956D7C">
        <w:rPr>
          <w:i/>
          <w:iCs/>
        </w:rPr>
        <w:t>Impurity and Gender</w:t>
      </w:r>
      <w:r w:rsidRPr="00956D7C">
        <w:t>, 68.</w:t>
      </w:r>
    </w:p>
    <w:p w14:paraId="72CC6370" w14:textId="77777777" w:rsidR="00AE296A" w:rsidRDefault="00AE296A" w:rsidP="00AE296A">
      <w:pPr>
        <w:pStyle w:val="FootnoteText"/>
        <w:ind w:firstLine="720"/>
      </w:pPr>
    </w:p>
  </w:footnote>
  <w:footnote w:id="38">
    <w:p w14:paraId="507D8659" w14:textId="21C717A1" w:rsidR="00B84C4C" w:rsidRDefault="00B84C4C" w:rsidP="00B84C4C">
      <w:pPr>
        <w:pStyle w:val="FootnoteText"/>
        <w:ind w:firstLine="720"/>
      </w:pPr>
      <w:r>
        <w:rPr>
          <w:rStyle w:val="FootnoteReference"/>
        </w:rPr>
        <w:footnoteRef/>
      </w:r>
      <w:r>
        <w:t xml:space="preserve"> </w:t>
      </w:r>
      <w:r w:rsidRPr="00B84C4C">
        <w:t>"Enuma Elish: The Babylonian Epic of Creation," trans. Leonard W. King (1902)</w:t>
      </w:r>
      <w:r>
        <w:t>.</w:t>
      </w:r>
    </w:p>
    <w:p w14:paraId="3C5847CB" w14:textId="77777777" w:rsidR="00B84C4C" w:rsidRDefault="00B84C4C">
      <w:pPr>
        <w:pStyle w:val="FootnoteText"/>
      </w:pPr>
    </w:p>
  </w:footnote>
  <w:footnote w:id="39">
    <w:p w14:paraId="0DE12052" w14:textId="77777777" w:rsidR="00AE296A" w:rsidRDefault="00AE296A" w:rsidP="00AE296A">
      <w:pPr>
        <w:pStyle w:val="FootnoteText"/>
        <w:ind w:firstLine="720"/>
      </w:pPr>
      <w:r>
        <w:rPr>
          <w:rStyle w:val="FootnoteReference"/>
        </w:rPr>
        <w:footnoteRef/>
      </w:r>
      <w:r>
        <w:t xml:space="preserve"> </w:t>
      </w:r>
      <w:r w:rsidRPr="00BE1661">
        <w:t>Biale, </w:t>
      </w:r>
      <w:r w:rsidRPr="00BE1661">
        <w:rPr>
          <w:i/>
          <w:iCs/>
        </w:rPr>
        <w:t>Blood and Belief</w:t>
      </w:r>
      <w:r w:rsidRPr="00BE1661">
        <w:t>, 94</w:t>
      </w:r>
      <w:r>
        <w:t>.</w:t>
      </w:r>
    </w:p>
    <w:p w14:paraId="10A1ABCE" w14:textId="77777777" w:rsidR="00AE296A" w:rsidRDefault="00AE296A" w:rsidP="00AE296A">
      <w:pPr>
        <w:pStyle w:val="FootnoteText"/>
        <w:ind w:firstLine="720"/>
      </w:pPr>
    </w:p>
  </w:footnote>
  <w:footnote w:id="40">
    <w:p w14:paraId="2548B24A" w14:textId="77777777" w:rsidR="00AE296A" w:rsidRDefault="00AE296A" w:rsidP="00AE296A">
      <w:pPr>
        <w:pStyle w:val="FootnoteText"/>
        <w:ind w:firstLine="720"/>
      </w:pPr>
      <w:r>
        <w:rPr>
          <w:rStyle w:val="FootnoteReference"/>
        </w:rPr>
        <w:footnoteRef/>
      </w:r>
      <w:r>
        <w:t xml:space="preserve"> </w:t>
      </w:r>
      <w:r w:rsidRPr="00BE1661">
        <w:t>Joshua J. Mark, "Enuma Elish – The Babylonian Epic of Creation," </w:t>
      </w:r>
      <w:r w:rsidRPr="00BE1661">
        <w:rPr>
          <w:i/>
          <w:iCs/>
        </w:rPr>
        <w:t>World History Encyclopedia</w:t>
      </w:r>
      <w:r w:rsidRPr="00BE1661">
        <w:t>, March 16, 2014</w:t>
      </w:r>
      <w:r>
        <w:t>.</w:t>
      </w:r>
    </w:p>
    <w:p w14:paraId="70EC7A0D" w14:textId="77777777" w:rsidR="00AE296A" w:rsidRDefault="00AE296A" w:rsidP="00AE296A">
      <w:pPr>
        <w:pStyle w:val="FootnoteText"/>
      </w:pPr>
    </w:p>
  </w:footnote>
  <w:footnote w:id="41">
    <w:p w14:paraId="3B133544" w14:textId="77777777" w:rsidR="00AE296A" w:rsidRDefault="00AE296A" w:rsidP="00AE296A">
      <w:pPr>
        <w:pStyle w:val="FootnoteText"/>
        <w:ind w:firstLine="720"/>
      </w:pPr>
      <w:r>
        <w:rPr>
          <w:rStyle w:val="FootnoteReference"/>
        </w:rPr>
        <w:footnoteRef/>
      </w:r>
      <w:r>
        <w:t xml:space="preserve"> </w:t>
      </w:r>
      <w:r w:rsidRPr="00BE1661">
        <w:t>Klawans, </w:t>
      </w:r>
      <w:r w:rsidRPr="00BE1661">
        <w:rPr>
          <w:i/>
          <w:iCs/>
        </w:rPr>
        <w:t>Impurity and Sin</w:t>
      </w:r>
      <w:r w:rsidRPr="00BE1661">
        <w:t>, 82</w:t>
      </w:r>
      <w:r>
        <w:t>.</w:t>
      </w:r>
    </w:p>
    <w:p w14:paraId="6AEF44F2" w14:textId="77777777" w:rsidR="00AE296A" w:rsidRDefault="00AE296A" w:rsidP="00AE296A">
      <w:pPr>
        <w:pStyle w:val="FootnoteText"/>
        <w:ind w:firstLine="720"/>
      </w:pPr>
    </w:p>
  </w:footnote>
  <w:footnote w:id="42">
    <w:p w14:paraId="7834F08C" w14:textId="77777777" w:rsidR="00AE296A" w:rsidRDefault="00AE296A" w:rsidP="00AE296A">
      <w:pPr>
        <w:pStyle w:val="FootnoteText"/>
        <w:ind w:firstLine="720"/>
      </w:pPr>
      <w:r>
        <w:rPr>
          <w:rStyle w:val="FootnoteReference"/>
        </w:rPr>
        <w:footnoteRef/>
      </w:r>
      <w:r>
        <w:t xml:space="preserve"> </w:t>
      </w:r>
      <w:r w:rsidRPr="00BE1661">
        <w:t>Schwartz, </w:t>
      </w:r>
      <w:r w:rsidRPr="00BE1661">
        <w:rPr>
          <w:i/>
          <w:iCs/>
        </w:rPr>
        <w:t>Holiness Legislation</w:t>
      </w:r>
      <w:r w:rsidRPr="00BE1661">
        <w:t>, 125.</w:t>
      </w:r>
    </w:p>
    <w:p w14:paraId="21FD15C9" w14:textId="77777777" w:rsidR="00AE296A" w:rsidRDefault="00AE296A" w:rsidP="00AE296A">
      <w:pPr>
        <w:pStyle w:val="FootnoteText"/>
      </w:pPr>
    </w:p>
  </w:footnote>
  <w:footnote w:id="43">
    <w:p w14:paraId="093B935D" w14:textId="77777777" w:rsidR="00AE296A" w:rsidRDefault="00AE296A" w:rsidP="00AE296A">
      <w:pPr>
        <w:pStyle w:val="FootnoteText"/>
        <w:ind w:firstLine="720"/>
      </w:pPr>
      <w:r>
        <w:rPr>
          <w:rStyle w:val="FootnoteReference"/>
        </w:rPr>
        <w:footnoteRef/>
      </w:r>
      <w:r>
        <w:t xml:space="preserve"> </w:t>
      </w:r>
      <w:r w:rsidRPr="00BE1661">
        <w:t>Janice Pearl Ewurama De-Whyte, </w:t>
      </w:r>
      <w:r w:rsidRPr="00BE1661">
        <w:rPr>
          <w:i/>
          <w:iCs/>
        </w:rPr>
        <w:t>Wom(b)an: A Cultural-Narrative Reading of the Hebrew Bible Barrenness Narratives</w:t>
      </w:r>
      <w:r w:rsidRPr="00BE1661">
        <w:t>(Leiden: Brill, 2018), 132.</w:t>
      </w:r>
    </w:p>
    <w:p w14:paraId="4D910338" w14:textId="77777777" w:rsidR="00AE296A" w:rsidRDefault="00AE296A" w:rsidP="00AE296A">
      <w:pPr>
        <w:pStyle w:val="FootnoteText"/>
        <w:ind w:firstLine="720"/>
      </w:pPr>
    </w:p>
  </w:footnote>
  <w:footnote w:id="44">
    <w:p w14:paraId="45BF3321" w14:textId="77777777" w:rsidR="00AE296A" w:rsidRDefault="00AE296A" w:rsidP="00AE296A">
      <w:pPr>
        <w:pStyle w:val="FootnoteText"/>
        <w:ind w:firstLine="720"/>
      </w:pPr>
      <w:r>
        <w:rPr>
          <w:rStyle w:val="FootnoteReference"/>
        </w:rPr>
        <w:footnoteRef/>
      </w:r>
      <w:r>
        <w:t xml:space="preserve"> </w:t>
      </w:r>
      <w:r w:rsidRPr="00BE1661">
        <w:t>Matthews, </w:t>
      </w:r>
      <w:r w:rsidRPr="00BE1661">
        <w:rPr>
          <w:i/>
          <w:iCs/>
        </w:rPr>
        <w:t>Gender and Law</w:t>
      </w:r>
      <w:r w:rsidRPr="00BE1661">
        <w:t>, 102</w:t>
      </w:r>
      <w:r>
        <w:t>.</w:t>
      </w:r>
    </w:p>
    <w:p w14:paraId="6BD96F08" w14:textId="77777777" w:rsidR="00B84C4C" w:rsidRDefault="00B84C4C" w:rsidP="00AE296A">
      <w:pPr>
        <w:pStyle w:val="FootnoteText"/>
        <w:ind w:firstLine="720"/>
      </w:pPr>
    </w:p>
  </w:footnote>
  <w:footnote w:id="45">
    <w:p w14:paraId="71CB6ABD" w14:textId="77777777" w:rsidR="00AE296A" w:rsidRDefault="00AE296A" w:rsidP="00AE296A">
      <w:pPr>
        <w:pStyle w:val="FootnoteText"/>
        <w:ind w:firstLine="720"/>
      </w:pPr>
      <w:r>
        <w:rPr>
          <w:rStyle w:val="FootnoteReference"/>
        </w:rPr>
        <w:footnoteRef/>
      </w:r>
      <w:r>
        <w:t xml:space="preserve"> </w:t>
      </w:r>
      <w:r w:rsidRPr="00BE1661">
        <w:t>Julian Spriggs, "Canaanite Religion," </w:t>
      </w:r>
      <w:r w:rsidRPr="00BE1661">
        <w:rPr>
          <w:i/>
          <w:iCs/>
        </w:rPr>
        <w:t>Julian Spriggs – Bible Teaching Notes</w:t>
      </w:r>
      <w:r w:rsidRPr="00BE1661">
        <w:t>, accessed November 23, 2024</w:t>
      </w:r>
      <w:r>
        <w:t>.</w:t>
      </w:r>
    </w:p>
    <w:p w14:paraId="23CABC37" w14:textId="77777777" w:rsidR="00AE296A" w:rsidRDefault="00AE296A" w:rsidP="00AE296A">
      <w:pPr>
        <w:pStyle w:val="FootnoteText"/>
      </w:pPr>
    </w:p>
  </w:footnote>
  <w:footnote w:id="46">
    <w:p w14:paraId="33A33EA8" w14:textId="77777777" w:rsidR="00AE296A" w:rsidRDefault="00AE296A" w:rsidP="00AE296A">
      <w:pPr>
        <w:pStyle w:val="FootnoteText"/>
        <w:ind w:firstLine="720"/>
      </w:pPr>
      <w:r>
        <w:rPr>
          <w:rStyle w:val="FootnoteReference"/>
        </w:rPr>
        <w:footnoteRef/>
      </w:r>
      <w:r>
        <w:t xml:space="preserve"> </w:t>
      </w:r>
      <w:r w:rsidRPr="0011608C">
        <w:t>Balentine, Samuel E. </w:t>
      </w:r>
      <w:r w:rsidRPr="0011608C">
        <w:rPr>
          <w:i/>
          <w:iCs/>
        </w:rPr>
        <w:t>Leviticus: Interpretation: A Bible Commentary for Teaching and Preaching</w:t>
      </w:r>
      <w:r w:rsidRPr="0011608C">
        <w:t>. Louisville: Westminster John Knox Press, 2012.</w:t>
      </w:r>
    </w:p>
    <w:p w14:paraId="0EE723D3" w14:textId="77777777" w:rsidR="00B84C4C" w:rsidRDefault="00B84C4C" w:rsidP="00AE296A">
      <w:pPr>
        <w:pStyle w:val="FootnoteText"/>
        <w:ind w:firstLine="720"/>
      </w:pPr>
    </w:p>
  </w:footnote>
  <w:footnote w:id="47">
    <w:p w14:paraId="3894DA21" w14:textId="77777777" w:rsidR="00AE296A" w:rsidRDefault="00AE296A" w:rsidP="00AE296A">
      <w:pPr>
        <w:pStyle w:val="FootnoteText"/>
        <w:ind w:firstLine="720"/>
      </w:pPr>
      <w:r>
        <w:rPr>
          <w:rStyle w:val="FootnoteReference"/>
        </w:rPr>
        <w:footnoteRef/>
      </w:r>
      <w:r>
        <w:t xml:space="preserve"> </w:t>
      </w:r>
      <w:r w:rsidRPr="00956D7C">
        <w:t>Milgrom, </w:t>
      </w:r>
      <w:r w:rsidRPr="00956D7C">
        <w:rPr>
          <w:i/>
          <w:iCs/>
        </w:rPr>
        <w:t>Leviticus 1-16</w:t>
      </w:r>
      <w:r w:rsidRPr="00956D7C">
        <w:t>, 760.</w:t>
      </w:r>
    </w:p>
    <w:p w14:paraId="4181041F" w14:textId="77777777" w:rsidR="00AE296A" w:rsidRDefault="00AE296A" w:rsidP="00AE296A">
      <w:pPr>
        <w:pStyle w:val="FootnoteText"/>
        <w:ind w:firstLine="7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7440652"/>
      <w:docPartObj>
        <w:docPartGallery w:val="Page Numbers (Top of Page)"/>
        <w:docPartUnique/>
      </w:docPartObj>
    </w:sdtPr>
    <w:sdtContent>
      <w:p w14:paraId="119B1EED" w14:textId="77777777" w:rsidR="00AE296A" w:rsidRDefault="00AE296A" w:rsidP="00F135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sdt>
    <w:sdtPr>
      <w:rPr>
        <w:rStyle w:val="PageNumber"/>
      </w:rPr>
      <w:id w:val="1679077288"/>
      <w:docPartObj>
        <w:docPartGallery w:val="Page Numbers (Top of Page)"/>
        <w:docPartUnique/>
      </w:docPartObj>
    </w:sdtPr>
    <w:sdtContent>
      <w:p w14:paraId="06FE2957" w14:textId="77777777" w:rsidR="00AE296A" w:rsidRDefault="00AE296A" w:rsidP="00F13507">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F84ADC5" w14:textId="77777777" w:rsidR="00AE296A" w:rsidRDefault="00AE296A" w:rsidP="00FC05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ADA4" w14:textId="77777777" w:rsidR="00AE296A" w:rsidRDefault="00AE296A" w:rsidP="00FC05AF">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5C50" w14:textId="77777777" w:rsidR="00AE296A" w:rsidRDefault="00AE296A" w:rsidP="00AE296A">
    <w:pPr>
      <w:pStyle w:val="Header"/>
      <w:framePr w:w="301" w:wrap="none" w:vAnchor="text" w:hAnchor="page" w:x="10481" w:y="1"/>
      <w:rPr>
        <w:rStyle w:val="PageNumber"/>
      </w:rPr>
    </w:pPr>
  </w:p>
  <w:p w14:paraId="1B154C7F" w14:textId="77777777" w:rsidR="00AE296A" w:rsidRDefault="00AE296A" w:rsidP="00AE296A">
    <w:pPr>
      <w:pStyle w:val="Header"/>
      <w:framePr w:w="301" w:wrap="none" w:vAnchor="text" w:hAnchor="page" w:x="10481" w:y="1"/>
      <w:ind w:right="360"/>
      <w:rPr>
        <w:rStyle w:val="PageNumber"/>
      </w:rPr>
    </w:pPr>
  </w:p>
  <w:p w14:paraId="1B24590A" w14:textId="77777777" w:rsidR="00AE296A" w:rsidRDefault="00AE296A" w:rsidP="00AE296A">
    <w:pPr>
      <w:pStyle w:val="Header"/>
      <w:framePr w:w="301" w:wrap="none" w:vAnchor="text" w:hAnchor="page" w:x="10481" w:y="1"/>
      <w:ind w:right="360"/>
      <w:rPr>
        <w:rStyle w:val="PageNumber"/>
      </w:rPr>
    </w:pPr>
  </w:p>
  <w:p w14:paraId="5C789140" w14:textId="77777777" w:rsidR="00AE296A" w:rsidRDefault="00AE296A" w:rsidP="00AE296A">
    <w:pPr>
      <w:pStyle w:val="Header"/>
      <w:ind w:right="360"/>
    </w:pP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2772055"/>
      <w:docPartObj>
        <w:docPartGallery w:val="Page Numbers (Top of Page)"/>
        <w:docPartUnique/>
      </w:docPartObj>
    </w:sdtPr>
    <w:sdtContent>
      <w:p w14:paraId="2AC23439" w14:textId="654A273E" w:rsidR="00FC05AF" w:rsidRDefault="00FC05AF" w:rsidP="003E73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13507">
          <w:rPr>
            <w:rStyle w:val="PageNumber"/>
            <w:noProof/>
          </w:rPr>
          <w:t>2</w:t>
        </w:r>
        <w:r>
          <w:rPr>
            <w:rStyle w:val="PageNumber"/>
          </w:rPr>
          <w:fldChar w:fldCharType="end"/>
        </w:r>
      </w:p>
    </w:sdtContent>
  </w:sdt>
  <w:sdt>
    <w:sdtPr>
      <w:rPr>
        <w:rStyle w:val="PageNumber"/>
      </w:rPr>
      <w:id w:val="526448268"/>
      <w:docPartObj>
        <w:docPartGallery w:val="Page Numbers (Top of Page)"/>
        <w:docPartUnique/>
      </w:docPartObj>
    </w:sdtPr>
    <w:sdtContent>
      <w:p w14:paraId="42D11554" w14:textId="1CC8FA35" w:rsidR="00FC05AF" w:rsidRDefault="00FC05AF" w:rsidP="003E734B">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F13507">
          <w:rPr>
            <w:rStyle w:val="PageNumber"/>
            <w:noProof/>
          </w:rPr>
          <w:t>2</w:t>
        </w:r>
        <w:r>
          <w:rPr>
            <w:rStyle w:val="PageNumber"/>
          </w:rPr>
          <w:fldChar w:fldCharType="end"/>
        </w:r>
      </w:p>
    </w:sdtContent>
  </w:sdt>
  <w:p w14:paraId="5698C97F" w14:textId="77777777" w:rsidR="00FC05AF" w:rsidRDefault="00FC05AF" w:rsidP="00FC05AF">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5718933"/>
      <w:docPartObj>
        <w:docPartGallery w:val="Page Numbers (Top of Page)"/>
        <w:docPartUnique/>
      </w:docPartObj>
    </w:sdtPr>
    <w:sdtContent>
      <w:p w14:paraId="7CCE9119" w14:textId="2A116593" w:rsidR="003E734B" w:rsidRDefault="003E734B" w:rsidP="00C00CE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3179006" w14:textId="77777777" w:rsidR="00FC05AF" w:rsidRDefault="00FC05AF" w:rsidP="00FC05AF">
    <w:pPr>
      <w:pStyle w:val="Header"/>
      <w:ind w:right="360"/>
      <w:rPr>
        <w:rStyle w:val="PageNumber"/>
      </w:rPr>
    </w:pPr>
  </w:p>
  <w:p w14:paraId="0FB30B8B" w14:textId="77777777" w:rsidR="003E734B" w:rsidRDefault="003E734B" w:rsidP="00FC05AF">
    <w:pPr>
      <w:pStyle w:val="Header"/>
      <w:ind w:right="360"/>
      <w:rPr>
        <w:rStyle w:val="PageNumber"/>
      </w:rPr>
    </w:pPr>
  </w:p>
  <w:p w14:paraId="2A81D550" w14:textId="77777777" w:rsidR="00AE296A" w:rsidRDefault="00AE296A" w:rsidP="00FC05AF">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7767663"/>
      <w:docPartObj>
        <w:docPartGallery w:val="Page Numbers (Top of Page)"/>
        <w:docPartUnique/>
      </w:docPartObj>
    </w:sdtPr>
    <w:sdtContent>
      <w:p w14:paraId="32762995" w14:textId="3AD5221A" w:rsidR="003E734B" w:rsidRDefault="003E734B" w:rsidP="00C00CE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F7EC53" w14:textId="66BF2686" w:rsidR="00AE296A" w:rsidRDefault="00AE296A" w:rsidP="003E734B">
    <w:pPr>
      <w:pStyle w:val="Header"/>
      <w:framePr w:w="301" w:wrap="none" w:vAnchor="text" w:hAnchor="page" w:x="10481" w:y="1"/>
      <w:ind w:right="360"/>
      <w:rPr>
        <w:rStyle w:val="PageNumber"/>
      </w:rPr>
    </w:pPr>
  </w:p>
  <w:p w14:paraId="030D464D" w14:textId="0D8C6B3E" w:rsidR="00AE296A" w:rsidRDefault="00AE296A" w:rsidP="00AE296A">
    <w:pPr>
      <w:pStyle w:val="Header"/>
      <w:framePr w:w="301" w:wrap="none" w:vAnchor="text" w:hAnchor="page" w:x="10481" w:y="1"/>
      <w:ind w:right="360"/>
      <w:rPr>
        <w:rStyle w:val="PageNumber"/>
      </w:rPr>
    </w:pPr>
  </w:p>
  <w:p w14:paraId="449FFF92" w14:textId="56FD6D86" w:rsidR="00AE296A" w:rsidRDefault="00AE296A" w:rsidP="00AE296A">
    <w:pPr>
      <w:pStyle w:val="Header"/>
      <w:framePr w:w="301" w:wrap="none" w:vAnchor="text" w:hAnchor="page" w:x="10481" w:y="1"/>
      <w:ind w:right="360"/>
      <w:rPr>
        <w:rStyle w:val="PageNumber"/>
      </w:rPr>
    </w:pPr>
  </w:p>
  <w:p w14:paraId="49CC4E47" w14:textId="25785005" w:rsidR="00AE296A" w:rsidRDefault="00AE296A" w:rsidP="00AE296A">
    <w:pPr>
      <w:pStyle w:val="Header"/>
      <w:ind w:right="360"/>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4A30"/>
    <w:multiLevelType w:val="hybridMultilevel"/>
    <w:tmpl w:val="A6FA6F66"/>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75F7C"/>
    <w:multiLevelType w:val="hybridMultilevel"/>
    <w:tmpl w:val="A72E392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047E3"/>
    <w:multiLevelType w:val="hybridMultilevel"/>
    <w:tmpl w:val="9FF64918"/>
    <w:lvl w:ilvl="0" w:tplc="04090019">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13E638A"/>
    <w:multiLevelType w:val="hybridMultilevel"/>
    <w:tmpl w:val="DB5606A4"/>
    <w:lvl w:ilvl="0" w:tplc="9E14DF8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2C2A8A"/>
    <w:multiLevelType w:val="multilevel"/>
    <w:tmpl w:val="76D2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B519B1"/>
    <w:multiLevelType w:val="multilevel"/>
    <w:tmpl w:val="C52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45E58"/>
    <w:multiLevelType w:val="hybridMultilevel"/>
    <w:tmpl w:val="02F84C54"/>
    <w:lvl w:ilvl="0" w:tplc="04090019">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8254A5E"/>
    <w:multiLevelType w:val="hybridMultilevel"/>
    <w:tmpl w:val="BCDE3B38"/>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8704FD"/>
    <w:multiLevelType w:val="hybridMultilevel"/>
    <w:tmpl w:val="CEA06D92"/>
    <w:lvl w:ilvl="0" w:tplc="0409000F">
      <w:start w:val="1"/>
      <w:numFmt w:val="decimal"/>
      <w:lvlText w:val="%1."/>
      <w:lvlJc w:val="left"/>
      <w:pPr>
        <w:ind w:left="720" w:hanging="360"/>
      </w:pPr>
    </w:lvl>
    <w:lvl w:ilvl="1" w:tplc="0736E724">
      <w:start w:val="1"/>
      <w:numFmt w:val="lowerRoman"/>
      <w:lvlText w:val="%2."/>
      <w:lvlJc w:val="left"/>
      <w:pPr>
        <w:ind w:left="180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192A30"/>
    <w:multiLevelType w:val="hybridMultilevel"/>
    <w:tmpl w:val="208013E0"/>
    <w:lvl w:ilvl="0" w:tplc="5004303E">
      <w:start w:val="1"/>
      <w:numFmt w:val="upperRoman"/>
      <w:lvlText w:val="%1."/>
      <w:lvlJc w:val="left"/>
      <w:pPr>
        <w:ind w:left="1080" w:hanging="720"/>
      </w:pPr>
      <w:rPr>
        <w:rFonts w:hint="default"/>
      </w:rPr>
    </w:lvl>
    <w:lvl w:ilvl="1" w:tplc="C148A30A">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C02F56"/>
    <w:multiLevelType w:val="hybridMultilevel"/>
    <w:tmpl w:val="4AEED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30EDF"/>
    <w:multiLevelType w:val="multilevel"/>
    <w:tmpl w:val="4A3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5282">
    <w:abstractNumId w:val="11"/>
  </w:num>
  <w:num w:numId="2" w16cid:durableId="1276718632">
    <w:abstractNumId w:val="5"/>
  </w:num>
  <w:num w:numId="3" w16cid:durableId="1654335632">
    <w:abstractNumId w:val="4"/>
  </w:num>
  <w:num w:numId="4" w16cid:durableId="399183604">
    <w:abstractNumId w:val="10"/>
  </w:num>
  <w:num w:numId="5" w16cid:durableId="1990593107">
    <w:abstractNumId w:val="3"/>
  </w:num>
  <w:num w:numId="6" w16cid:durableId="2001811855">
    <w:abstractNumId w:val="8"/>
  </w:num>
  <w:num w:numId="7" w16cid:durableId="1174757166">
    <w:abstractNumId w:val="9"/>
  </w:num>
  <w:num w:numId="8" w16cid:durableId="1405486933">
    <w:abstractNumId w:val="6"/>
  </w:num>
  <w:num w:numId="9" w16cid:durableId="846670402">
    <w:abstractNumId w:val="2"/>
  </w:num>
  <w:num w:numId="10" w16cid:durableId="1380587112">
    <w:abstractNumId w:val="0"/>
  </w:num>
  <w:num w:numId="11" w16cid:durableId="861825419">
    <w:abstractNumId w:val="1"/>
  </w:num>
  <w:num w:numId="12" w16cid:durableId="85749882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en Q. Cronk">
    <w15:presenceInfo w15:providerId="AD" w15:userId="S::eqcronk@northcentral.edu::9e57d42f-939e-439d-97a2-6a2a85a51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8C4"/>
    <w:rsid w:val="00027F24"/>
    <w:rsid w:val="00037CD6"/>
    <w:rsid w:val="00042F5E"/>
    <w:rsid w:val="0004560E"/>
    <w:rsid w:val="00055849"/>
    <w:rsid w:val="0006441C"/>
    <w:rsid w:val="0006528F"/>
    <w:rsid w:val="00067258"/>
    <w:rsid w:val="000707CA"/>
    <w:rsid w:val="00072F03"/>
    <w:rsid w:val="00084245"/>
    <w:rsid w:val="000A1231"/>
    <w:rsid w:val="000A2136"/>
    <w:rsid w:val="000A534E"/>
    <w:rsid w:val="000A746B"/>
    <w:rsid w:val="000B5139"/>
    <w:rsid w:val="000B6D99"/>
    <w:rsid w:val="000C45F2"/>
    <w:rsid w:val="000C7E53"/>
    <w:rsid w:val="000E66D3"/>
    <w:rsid w:val="0011608C"/>
    <w:rsid w:val="00122C83"/>
    <w:rsid w:val="00123217"/>
    <w:rsid w:val="00137CC0"/>
    <w:rsid w:val="00160C9E"/>
    <w:rsid w:val="00171D3D"/>
    <w:rsid w:val="0018096E"/>
    <w:rsid w:val="0019471A"/>
    <w:rsid w:val="001A015C"/>
    <w:rsid w:val="001A4221"/>
    <w:rsid w:val="001B5B22"/>
    <w:rsid w:val="001C05EF"/>
    <w:rsid w:val="001C2575"/>
    <w:rsid w:val="001D1345"/>
    <w:rsid w:val="001D4C82"/>
    <w:rsid w:val="0020295F"/>
    <w:rsid w:val="00203AB5"/>
    <w:rsid w:val="00215631"/>
    <w:rsid w:val="00222B95"/>
    <w:rsid w:val="00223F6E"/>
    <w:rsid w:val="0024172C"/>
    <w:rsid w:val="00243B09"/>
    <w:rsid w:val="00250D25"/>
    <w:rsid w:val="00255FB7"/>
    <w:rsid w:val="00260B94"/>
    <w:rsid w:val="00260E89"/>
    <w:rsid w:val="00271A84"/>
    <w:rsid w:val="00286538"/>
    <w:rsid w:val="002924AB"/>
    <w:rsid w:val="002A071C"/>
    <w:rsid w:val="002C097A"/>
    <w:rsid w:val="002C278B"/>
    <w:rsid w:val="002C3130"/>
    <w:rsid w:val="002C327C"/>
    <w:rsid w:val="002C557C"/>
    <w:rsid w:val="002E3D9D"/>
    <w:rsid w:val="002F2F75"/>
    <w:rsid w:val="002F7C28"/>
    <w:rsid w:val="00301FB9"/>
    <w:rsid w:val="00311A43"/>
    <w:rsid w:val="003143B9"/>
    <w:rsid w:val="00321EA3"/>
    <w:rsid w:val="0032311E"/>
    <w:rsid w:val="00323A2B"/>
    <w:rsid w:val="003251F6"/>
    <w:rsid w:val="00344194"/>
    <w:rsid w:val="00345AE6"/>
    <w:rsid w:val="00350022"/>
    <w:rsid w:val="00350608"/>
    <w:rsid w:val="0035712F"/>
    <w:rsid w:val="00364256"/>
    <w:rsid w:val="00365E3D"/>
    <w:rsid w:val="00367C1C"/>
    <w:rsid w:val="00370347"/>
    <w:rsid w:val="003B0A81"/>
    <w:rsid w:val="003B41E9"/>
    <w:rsid w:val="003B60AF"/>
    <w:rsid w:val="003C03A9"/>
    <w:rsid w:val="003C540C"/>
    <w:rsid w:val="003D2183"/>
    <w:rsid w:val="003E734B"/>
    <w:rsid w:val="003F4C66"/>
    <w:rsid w:val="00401C5D"/>
    <w:rsid w:val="00402306"/>
    <w:rsid w:val="00404A05"/>
    <w:rsid w:val="0041028F"/>
    <w:rsid w:val="00414EE8"/>
    <w:rsid w:val="00425068"/>
    <w:rsid w:val="00427053"/>
    <w:rsid w:val="004340AE"/>
    <w:rsid w:val="004340DF"/>
    <w:rsid w:val="0043673A"/>
    <w:rsid w:val="00437478"/>
    <w:rsid w:val="0045071A"/>
    <w:rsid w:val="00450D5C"/>
    <w:rsid w:val="0046001D"/>
    <w:rsid w:val="00482DC6"/>
    <w:rsid w:val="004853EA"/>
    <w:rsid w:val="004862EE"/>
    <w:rsid w:val="0048635C"/>
    <w:rsid w:val="00491C0A"/>
    <w:rsid w:val="00493DCC"/>
    <w:rsid w:val="004A4BE3"/>
    <w:rsid w:val="004C22F0"/>
    <w:rsid w:val="004D20E1"/>
    <w:rsid w:val="004E2906"/>
    <w:rsid w:val="004E77D5"/>
    <w:rsid w:val="004F0F17"/>
    <w:rsid w:val="004F2845"/>
    <w:rsid w:val="00514F39"/>
    <w:rsid w:val="00521C8F"/>
    <w:rsid w:val="00527BBA"/>
    <w:rsid w:val="005311A7"/>
    <w:rsid w:val="005403A1"/>
    <w:rsid w:val="005437DA"/>
    <w:rsid w:val="005458FA"/>
    <w:rsid w:val="00546EBB"/>
    <w:rsid w:val="00554A4C"/>
    <w:rsid w:val="0055554A"/>
    <w:rsid w:val="0056104C"/>
    <w:rsid w:val="00570BE7"/>
    <w:rsid w:val="005711BF"/>
    <w:rsid w:val="00577192"/>
    <w:rsid w:val="005844E6"/>
    <w:rsid w:val="005859F8"/>
    <w:rsid w:val="00590E22"/>
    <w:rsid w:val="00591054"/>
    <w:rsid w:val="005C360A"/>
    <w:rsid w:val="005C7D31"/>
    <w:rsid w:val="005E14B8"/>
    <w:rsid w:val="005E156E"/>
    <w:rsid w:val="00620F1D"/>
    <w:rsid w:val="00623775"/>
    <w:rsid w:val="00623C9D"/>
    <w:rsid w:val="00627593"/>
    <w:rsid w:val="00636EDE"/>
    <w:rsid w:val="00657E28"/>
    <w:rsid w:val="00664C76"/>
    <w:rsid w:val="00685F14"/>
    <w:rsid w:val="006876A3"/>
    <w:rsid w:val="00696D0C"/>
    <w:rsid w:val="006A26E0"/>
    <w:rsid w:val="006A6C95"/>
    <w:rsid w:val="006D0728"/>
    <w:rsid w:val="006D4E1E"/>
    <w:rsid w:val="007114A4"/>
    <w:rsid w:val="00716F24"/>
    <w:rsid w:val="00720C0C"/>
    <w:rsid w:val="00736822"/>
    <w:rsid w:val="00756C95"/>
    <w:rsid w:val="007672E5"/>
    <w:rsid w:val="007753CC"/>
    <w:rsid w:val="00782151"/>
    <w:rsid w:val="00783828"/>
    <w:rsid w:val="0079196B"/>
    <w:rsid w:val="0079367A"/>
    <w:rsid w:val="00793DCC"/>
    <w:rsid w:val="0079510A"/>
    <w:rsid w:val="007A0BD0"/>
    <w:rsid w:val="007A5DED"/>
    <w:rsid w:val="007B0DF2"/>
    <w:rsid w:val="007C7E9F"/>
    <w:rsid w:val="007D7769"/>
    <w:rsid w:val="007E4763"/>
    <w:rsid w:val="00810850"/>
    <w:rsid w:val="00821E5C"/>
    <w:rsid w:val="00825633"/>
    <w:rsid w:val="008333F4"/>
    <w:rsid w:val="008703C7"/>
    <w:rsid w:val="00884201"/>
    <w:rsid w:val="008914C3"/>
    <w:rsid w:val="008A4159"/>
    <w:rsid w:val="008C423D"/>
    <w:rsid w:val="008D176F"/>
    <w:rsid w:val="008D1833"/>
    <w:rsid w:val="008E2ACE"/>
    <w:rsid w:val="008E68E9"/>
    <w:rsid w:val="008E72C7"/>
    <w:rsid w:val="008F2442"/>
    <w:rsid w:val="00903157"/>
    <w:rsid w:val="009076AF"/>
    <w:rsid w:val="00913558"/>
    <w:rsid w:val="00915754"/>
    <w:rsid w:val="00924930"/>
    <w:rsid w:val="00932240"/>
    <w:rsid w:val="00934181"/>
    <w:rsid w:val="00935110"/>
    <w:rsid w:val="00941FEF"/>
    <w:rsid w:val="009422C2"/>
    <w:rsid w:val="00943D40"/>
    <w:rsid w:val="00953970"/>
    <w:rsid w:val="00956D7C"/>
    <w:rsid w:val="00960BBB"/>
    <w:rsid w:val="0096451F"/>
    <w:rsid w:val="0097147F"/>
    <w:rsid w:val="00996193"/>
    <w:rsid w:val="009A13D5"/>
    <w:rsid w:val="009A5C0E"/>
    <w:rsid w:val="009B7E36"/>
    <w:rsid w:val="009D16C6"/>
    <w:rsid w:val="009D65E2"/>
    <w:rsid w:val="009E4395"/>
    <w:rsid w:val="009E6043"/>
    <w:rsid w:val="009E6680"/>
    <w:rsid w:val="009F1466"/>
    <w:rsid w:val="009F36F7"/>
    <w:rsid w:val="00A22423"/>
    <w:rsid w:val="00A414BF"/>
    <w:rsid w:val="00A47CBF"/>
    <w:rsid w:val="00A55C3B"/>
    <w:rsid w:val="00A82034"/>
    <w:rsid w:val="00A833BF"/>
    <w:rsid w:val="00A836F5"/>
    <w:rsid w:val="00A92334"/>
    <w:rsid w:val="00A95914"/>
    <w:rsid w:val="00AA025D"/>
    <w:rsid w:val="00AA5969"/>
    <w:rsid w:val="00AB4157"/>
    <w:rsid w:val="00AB7EBC"/>
    <w:rsid w:val="00AC0867"/>
    <w:rsid w:val="00AC53EE"/>
    <w:rsid w:val="00AC728A"/>
    <w:rsid w:val="00AC79CD"/>
    <w:rsid w:val="00AD08CE"/>
    <w:rsid w:val="00AD1B6A"/>
    <w:rsid w:val="00AD2B8E"/>
    <w:rsid w:val="00AE296A"/>
    <w:rsid w:val="00AF5AED"/>
    <w:rsid w:val="00B0625E"/>
    <w:rsid w:val="00B07119"/>
    <w:rsid w:val="00B13169"/>
    <w:rsid w:val="00B135C3"/>
    <w:rsid w:val="00B157F5"/>
    <w:rsid w:val="00B367A9"/>
    <w:rsid w:val="00B37934"/>
    <w:rsid w:val="00B5006E"/>
    <w:rsid w:val="00B5088B"/>
    <w:rsid w:val="00B509BC"/>
    <w:rsid w:val="00B535F4"/>
    <w:rsid w:val="00B56118"/>
    <w:rsid w:val="00B65AAA"/>
    <w:rsid w:val="00B73DFD"/>
    <w:rsid w:val="00B84C4C"/>
    <w:rsid w:val="00BA4648"/>
    <w:rsid w:val="00BA71F5"/>
    <w:rsid w:val="00BB06F8"/>
    <w:rsid w:val="00BB19A4"/>
    <w:rsid w:val="00BB2D37"/>
    <w:rsid w:val="00BC00A1"/>
    <w:rsid w:val="00BD4B05"/>
    <w:rsid w:val="00BE1661"/>
    <w:rsid w:val="00BF0C5C"/>
    <w:rsid w:val="00BF7824"/>
    <w:rsid w:val="00C11B08"/>
    <w:rsid w:val="00C24E26"/>
    <w:rsid w:val="00C3440F"/>
    <w:rsid w:val="00C43EDF"/>
    <w:rsid w:val="00C52EE3"/>
    <w:rsid w:val="00C60752"/>
    <w:rsid w:val="00C62F01"/>
    <w:rsid w:val="00C63DDE"/>
    <w:rsid w:val="00C65C4A"/>
    <w:rsid w:val="00C766A6"/>
    <w:rsid w:val="00C95070"/>
    <w:rsid w:val="00C96B7F"/>
    <w:rsid w:val="00CA1580"/>
    <w:rsid w:val="00CA3149"/>
    <w:rsid w:val="00CD53DE"/>
    <w:rsid w:val="00CE1616"/>
    <w:rsid w:val="00CE1BDD"/>
    <w:rsid w:val="00CE54B9"/>
    <w:rsid w:val="00CE7BAA"/>
    <w:rsid w:val="00CF34DA"/>
    <w:rsid w:val="00CF4903"/>
    <w:rsid w:val="00D06A60"/>
    <w:rsid w:val="00D21F55"/>
    <w:rsid w:val="00D409F9"/>
    <w:rsid w:val="00D43360"/>
    <w:rsid w:val="00D45C26"/>
    <w:rsid w:val="00D50B16"/>
    <w:rsid w:val="00D605B9"/>
    <w:rsid w:val="00D803A3"/>
    <w:rsid w:val="00D81522"/>
    <w:rsid w:val="00D922FF"/>
    <w:rsid w:val="00DA05E8"/>
    <w:rsid w:val="00DB0723"/>
    <w:rsid w:val="00DB121B"/>
    <w:rsid w:val="00DB56D4"/>
    <w:rsid w:val="00DC046F"/>
    <w:rsid w:val="00DD2CFA"/>
    <w:rsid w:val="00DD732C"/>
    <w:rsid w:val="00DD7F35"/>
    <w:rsid w:val="00DE2B3C"/>
    <w:rsid w:val="00DE3AC5"/>
    <w:rsid w:val="00DE495E"/>
    <w:rsid w:val="00DE5C1C"/>
    <w:rsid w:val="00DF1ED9"/>
    <w:rsid w:val="00E11F19"/>
    <w:rsid w:val="00E26015"/>
    <w:rsid w:val="00E36490"/>
    <w:rsid w:val="00E37758"/>
    <w:rsid w:val="00E43DD0"/>
    <w:rsid w:val="00E5246B"/>
    <w:rsid w:val="00E52719"/>
    <w:rsid w:val="00E7165B"/>
    <w:rsid w:val="00E74F49"/>
    <w:rsid w:val="00E7590D"/>
    <w:rsid w:val="00E76C06"/>
    <w:rsid w:val="00E76E03"/>
    <w:rsid w:val="00E81AFA"/>
    <w:rsid w:val="00E82740"/>
    <w:rsid w:val="00EB6A34"/>
    <w:rsid w:val="00EC17D4"/>
    <w:rsid w:val="00ED0EA5"/>
    <w:rsid w:val="00EE7D98"/>
    <w:rsid w:val="00F012AE"/>
    <w:rsid w:val="00F04E58"/>
    <w:rsid w:val="00F05D61"/>
    <w:rsid w:val="00F113CB"/>
    <w:rsid w:val="00F123FA"/>
    <w:rsid w:val="00F13507"/>
    <w:rsid w:val="00F15EA4"/>
    <w:rsid w:val="00F30E9E"/>
    <w:rsid w:val="00F32223"/>
    <w:rsid w:val="00F33F6B"/>
    <w:rsid w:val="00F50032"/>
    <w:rsid w:val="00F51887"/>
    <w:rsid w:val="00F54D61"/>
    <w:rsid w:val="00F72F91"/>
    <w:rsid w:val="00F73507"/>
    <w:rsid w:val="00F777A1"/>
    <w:rsid w:val="00FA2274"/>
    <w:rsid w:val="00FB08C4"/>
    <w:rsid w:val="00FB5FA7"/>
    <w:rsid w:val="00FC05AF"/>
    <w:rsid w:val="00FD0CF9"/>
    <w:rsid w:val="00FD3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7A88"/>
  <w15:chartTrackingRefBased/>
  <w15:docId w15:val="{5AB4D916-9CC9-4149-B39F-D306B90F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930"/>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B73DFD"/>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81085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5AF"/>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C05AF"/>
  </w:style>
  <w:style w:type="paragraph" w:styleId="Footer">
    <w:name w:val="footer"/>
    <w:basedOn w:val="Normal"/>
    <w:link w:val="FooterChar"/>
    <w:uiPriority w:val="99"/>
    <w:unhideWhenUsed/>
    <w:rsid w:val="00FC05AF"/>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C05AF"/>
  </w:style>
  <w:style w:type="character" w:styleId="PageNumber">
    <w:name w:val="page number"/>
    <w:basedOn w:val="DefaultParagraphFont"/>
    <w:uiPriority w:val="99"/>
    <w:semiHidden/>
    <w:unhideWhenUsed/>
    <w:rsid w:val="00FC05AF"/>
  </w:style>
  <w:style w:type="paragraph" w:styleId="NormalWeb">
    <w:name w:val="Normal (Web)"/>
    <w:basedOn w:val="Normal"/>
    <w:uiPriority w:val="99"/>
    <w:unhideWhenUsed/>
    <w:rsid w:val="00FC05AF"/>
    <w:pPr>
      <w:spacing w:before="100" w:beforeAutospacing="1" w:after="100" w:afterAutospacing="1"/>
    </w:pPr>
    <w:rPr>
      <w:lang w:bidi="he-IL"/>
    </w:rPr>
  </w:style>
  <w:style w:type="character" w:customStyle="1" w:styleId="normaltextrun">
    <w:name w:val="normaltextrun"/>
    <w:basedOn w:val="DefaultParagraphFont"/>
    <w:rsid w:val="00FC05AF"/>
  </w:style>
  <w:style w:type="character" w:customStyle="1" w:styleId="apple-converted-space">
    <w:name w:val="apple-converted-space"/>
    <w:basedOn w:val="DefaultParagraphFont"/>
    <w:rsid w:val="00FC05AF"/>
  </w:style>
  <w:style w:type="character" w:styleId="Emphasis">
    <w:name w:val="Emphasis"/>
    <w:basedOn w:val="DefaultParagraphFont"/>
    <w:uiPriority w:val="20"/>
    <w:qFormat/>
    <w:rsid w:val="00554A4C"/>
    <w:rPr>
      <w:i/>
      <w:iCs/>
    </w:rPr>
  </w:style>
  <w:style w:type="paragraph" w:styleId="FootnoteText">
    <w:name w:val="footnote text"/>
    <w:basedOn w:val="Normal"/>
    <w:link w:val="FootnoteTextChar"/>
    <w:uiPriority w:val="99"/>
    <w:semiHidden/>
    <w:unhideWhenUsed/>
    <w:rsid w:val="00D81522"/>
    <w:rPr>
      <w:sz w:val="20"/>
      <w:szCs w:val="20"/>
    </w:rPr>
  </w:style>
  <w:style w:type="character" w:customStyle="1" w:styleId="FootnoteTextChar">
    <w:name w:val="Footnote Text Char"/>
    <w:basedOn w:val="DefaultParagraphFont"/>
    <w:link w:val="FootnoteText"/>
    <w:uiPriority w:val="99"/>
    <w:semiHidden/>
    <w:rsid w:val="00D8152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81522"/>
    <w:rPr>
      <w:vertAlign w:val="superscript"/>
    </w:rPr>
  </w:style>
  <w:style w:type="character" w:styleId="Hyperlink">
    <w:name w:val="Hyperlink"/>
    <w:basedOn w:val="DefaultParagraphFont"/>
    <w:uiPriority w:val="99"/>
    <w:unhideWhenUsed/>
    <w:rsid w:val="00D81522"/>
    <w:rPr>
      <w:color w:val="0563C1" w:themeColor="hyperlink"/>
      <w:u w:val="single"/>
    </w:rPr>
  </w:style>
  <w:style w:type="character" w:styleId="UnresolvedMention">
    <w:name w:val="Unresolved Mention"/>
    <w:basedOn w:val="DefaultParagraphFont"/>
    <w:uiPriority w:val="99"/>
    <w:semiHidden/>
    <w:unhideWhenUsed/>
    <w:rsid w:val="00D81522"/>
    <w:rPr>
      <w:color w:val="605E5C"/>
      <w:shd w:val="clear" w:color="auto" w:fill="E1DFDD"/>
    </w:rPr>
  </w:style>
  <w:style w:type="character" w:styleId="FollowedHyperlink">
    <w:name w:val="FollowedHyperlink"/>
    <w:basedOn w:val="DefaultParagraphFont"/>
    <w:uiPriority w:val="99"/>
    <w:semiHidden/>
    <w:unhideWhenUsed/>
    <w:rsid w:val="00DD732C"/>
    <w:rPr>
      <w:color w:val="954F72" w:themeColor="followedHyperlink"/>
      <w:u w:val="single"/>
    </w:rPr>
  </w:style>
  <w:style w:type="character" w:customStyle="1" w:styleId="Heading1Char">
    <w:name w:val="Heading 1 Char"/>
    <w:basedOn w:val="DefaultParagraphFont"/>
    <w:link w:val="Heading1"/>
    <w:uiPriority w:val="9"/>
    <w:rsid w:val="00B73DFD"/>
    <w:rPr>
      <w:rFonts w:ascii="Times New Roman" w:eastAsia="Times New Roman" w:hAnsi="Times New Roman" w:cs="Times New Roman"/>
      <w:b/>
      <w:bCs/>
      <w:kern w:val="36"/>
      <w:sz w:val="48"/>
      <w:szCs w:val="48"/>
      <w14:ligatures w14:val="none"/>
    </w:rPr>
  </w:style>
  <w:style w:type="character" w:customStyle="1" w:styleId="a">
    <w:name w:val="_"/>
    <w:basedOn w:val="DefaultParagraphFont"/>
    <w:rsid w:val="00B73DFD"/>
  </w:style>
  <w:style w:type="character" w:customStyle="1" w:styleId="Heading3Char">
    <w:name w:val="Heading 3 Char"/>
    <w:basedOn w:val="DefaultParagraphFont"/>
    <w:link w:val="Heading3"/>
    <w:uiPriority w:val="9"/>
    <w:semiHidden/>
    <w:rsid w:val="00810850"/>
    <w:rPr>
      <w:rFonts w:asciiTheme="majorHAnsi" w:eastAsiaTheme="majorEastAsia" w:hAnsiTheme="majorHAnsi" w:cstheme="majorBidi"/>
      <w:color w:val="1F3763" w:themeColor="accent1" w:themeShade="7F"/>
      <w:kern w:val="0"/>
      <w14:ligatures w14:val="none"/>
    </w:rPr>
  </w:style>
  <w:style w:type="character" w:styleId="Strong">
    <w:name w:val="Strong"/>
    <w:basedOn w:val="DefaultParagraphFont"/>
    <w:uiPriority w:val="22"/>
    <w:qFormat/>
    <w:rsid w:val="004C22F0"/>
    <w:rPr>
      <w:b/>
      <w:bCs/>
    </w:rPr>
  </w:style>
  <w:style w:type="paragraph" w:styleId="ListParagraph">
    <w:name w:val="List Paragraph"/>
    <w:basedOn w:val="Normal"/>
    <w:uiPriority w:val="34"/>
    <w:qFormat/>
    <w:rsid w:val="00903157"/>
    <w:pPr>
      <w:ind w:left="720"/>
      <w:contextualSpacing/>
    </w:pPr>
  </w:style>
  <w:style w:type="character" w:styleId="CommentReference">
    <w:name w:val="annotation reference"/>
    <w:basedOn w:val="DefaultParagraphFont"/>
    <w:uiPriority w:val="99"/>
    <w:semiHidden/>
    <w:unhideWhenUsed/>
    <w:rsid w:val="0045071A"/>
    <w:rPr>
      <w:sz w:val="16"/>
      <w:szCs w:val="16"/>
    </w:rPr>
  </w:style>
  <w:style w:type="paragraph" w:styleId="CommentText">
    <w:name w:val="annotation text"/>
    <w:basedOn w:val="Normal"/>
    <w:link w:val="CommentTextChar"/>
    <w:uiPriority w:val="99"/>
    <w:unhideWhenUsed/>
    <w:rsid w:val="0045071A"/>
    <w:rPr>
      <w:sz w:val="20"/>
      <w:szCs w:val="20"/>
    </w:rPr>
  </w:style>
  <w:style w:type="character" w:customStyle="1" w:styleId="CommentTextChar">
    <w:name w:val="Comment Text Char"/>
    <w:basedOn w:val="DefaultParagraphFont"/>
    <w:link w:val="CommentText"/>
    <w:uiPriority w:val="99"/>
    <w:rsid w:val="0045071A"/>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3">
      <w:bodyDiv w:val="1"/>
      <w:marLeft w:val="0"/>
      <w:marRight w:val="0"/>
      <w:marTop w:val="0"/>
      <w:marBottom w:val="0"/>
      <w:divBdr>
        <w:top w:val="none" w:sz="0" w:space="0" w:color="auto"/>
        <w:left w:val="none" w:sz="0" w:space="0" w:color="auto"/>
        <w:bottom w:val="none" w:sz="0" w:space="0" w:color="auto"/>
        <w:right w:val="none" w:sz="0" w:space="0" w:color="auto"/>
      </w:divBdr>
    </w:div>
    <w:div w:id="10230783">
      <w:bodyDiv w:val="1"/>
      <w:marLeft w:val="0"/>
      <w:marRight w:val="0"/>
      <w:marTop w:val="0"/>
      <w:marBottom w:val="0"/>
      <w:divBdr>
        <w:top w:val="none" w:sz="0" w:space="0" w:color="auto"/>
        <w:left w:val="none" w:sz="0" w:space="0" w:color="auto"/>
        <w:bottom w:val="none" w:sz="0" w:space="0" w:color="auto"/>
        <w:right w:val="none" w:sz="0" w:space="0" w:color="auto"/>
      </w:divBdr>
    </w:div>
    <w:div w:id="16515674">
      <w:bodyDiv w:val="1"/>
      <w:marLeft w:val="0"/>
      <w:marRight w:val="0"/>
      <w:marTop w:val="0"/>
      <w:marBottom w:val="0"/>
      <w:divBdr>
        <w:top w:val="none" w:sz="0" w:space="0" w:color="auto"/>
        <w:left w:val="none" w:sz="0" w:space="0" w:color="auto"/>
        <w:bottom w:val="none" w:sz="0" w:space="0" w:color="auto"/>
        <w:right w:val="none" w:sz="0" w:space="0" w:color="auto"/>
      </w:divBdr>
    </w:div>
    <w:div w:id="24719943">
      <w:bodyDiv w:val="1"/>
      <w:marLeft w:val="0"/>
      <w:marRight w:val="0"/>
      <w:marTop w:val="0"/>
      <w:marBottom w:val="0"/>
      <w:divBdr>
        <w:top w:val="none" w:sz="0" w:space="0" w:color="auto"/>
        <w:left w:val="none" w:sz="0" w:space="0" w:color="auto"/>
        <w:bottom w:val="none" w:sz="0" w:space="0" w:color="auto"/>
        <w:right w:val="none" w:sz="0" w:space="0" w:color="auto"/>
      </w:divBdr>
    </w:div>
    <w:div w:id="28839675">
      <w:bodyDiv w:val="1"/>
      <w:marLeft w:val="0"/>
      <w:marRight w:val="0"/>
      <w:marTop w:val="0"/>
      <w:marBottom w:val="0"/>
      <w:divBdr>
        <w:top w:val="none" w:sz="0" w:space="0" w:color="auto"/>
        <w:left w:val="none" w:sz="0" w:space="0" w:color="auto"/>
        <w:bottom w:val="none" w:sz="0" w:space="0" w:color="auto"/>
        <w:right w:val="none" w:sz="0" w:space="0" w:color="auto"/>
      </w:divBdr>
    </w:div>
    <w:div w:id="32199304">
      <w:bodyDiv w:val="1"/>
      <w:marLeft w:val="0"/>
      <w:marRight w:val="0"/>
      <w:marTop w:val="0"/>
      <w:marBottom w:val="0"/>
      <w:divBdr>
        <w:top w:val="none" w:sz="0" w:space="0" w:color="auto"/>
        <w:left w:val="none" w:sz="0" w:space="0" w:color="auto"/>
        <w:bottom w:val="none" w:sz="0" w:space="0" w:color="auto"/>
        <w:right w:val="none" w:sz="0" w:space="0" w:color="auto"/>
      </w:divBdr>
    </w:div>
    <w:div w:id="66389510">
      <w:bodyDiv w:val="1"/>
      <w:marLeft w:val="0"/>
      <w:marRight w:val="0"/>
      <w:marTop w:val="0"/>
      <w:marBottom w:val="0"/>
      <w:divBdr>
        <w:top w:val="none" w:sz="0" w:space="0" w:color="auto"/>
        <w:left w:val="none" w:sz="0" w:space="0" w:color="auto"/>
        <w:bottom w:val="none" w:sz="0" w:space="0" w:color="auto"/>
        <w:right w:val="none" w:sz="0" w:space="0" w:color="auto"/>
      </w:divBdr>
    </w:div>
    <w:div w:id="82262061">
      <w:bodyDiv w:val="1"/>
      <w:marLeft w:val="0"/>
      <w:marRight w:val="0"/>
      <w:marTop w:val="0"/>
      <w:marBottom w:val="0"/>
      <w:divBdr>
        <w:top w:val="none" w:sz="0" w:space="0" w:color="auto"/>
        <w:left w:val="none" w:sz="0" w:space="0" w:color="auto"/>
        <w:bottom w:val="none" w:sz="0" w:space="0" w:color="auto"/>
        <w:right w:val="none" w:sz="0" w:space="0" w:color="auto"/>
      </w:divBdr>
    </w:div>
    <w:div w:id="92484378">
      <w:bodyDiv w:val="1"/>
      <w:marLeft w:val="0"/>
      <w:marRight w:val="0"/>
      <w:marTop w:val="0"/>
      <w:marBottom w:val="0"/>
      <w:divBdr>
        <w:top w:val="none" w:sz="0" w:space="0" w:color="auto"/>
        <w:left w:val="none" w:sz="0" w:space="0" w:color="auto"/>
        <w:bottom w:val="none" w:sz="0" w:space="0" w:color="auto"/>
        <w:right w:val="none" w:sz="0" w:space="0" w:color="auto"/>
      </w:divBdr>
    </w:div>
    <w:div w:id="124203953">
      <w:bodyDiv w:val="1"/>
      <w:marLeft w:val="0"/>
      <w:marRight w:val="0"/>
      <w:marTop w:val="0"/>
      <w:marBottom w:val="0"/>
      <w:divBdr>
        <w:top w:val="none" w:sz="0" w:space="0" w:color="auto"/>
        <w:left w:val="none" w:sz="0" w:space="0" w:color="auto"/>
        <w:bottom w:val="none" w:sz="0" w:space="0" w:color="auto"/>
        <w:right w:val="none" w:sz="0" w:space="0" w:color="auto"/>
      </w:divBdr>
    </w:div>
    <w:div w:id="161894089">
      <w:bodyDiv w:val="1"/>
      <w:marLeft w:val="0"/>
      <w:marRight w:val="0"/>
      <w:marTop w:val="0"/>
      <w:marBottom w:val="0"/>
      <w:divBdr>
        <w:top w:val="none" w:sz="0" w:space="0" w:color="auto"/>
        <w:left w:val="none" w:sz="0" w:space="0" w:color="auto"/>
        <w:bottom w:val="none" w:sz="0" w:space="0" w:color="auto"/>
        <w:right w:val="none" w:sz="0" w:space="0" w:color="auto"/>
      </w:divBdr>
    </w:div>
    <w:div w:id="182399887">
      <w:bodyDiv w:val="1"/>
      <w:marLeft w:val="0"/>
      <w:marRight w:val="0"/>
      <w:marTop w:val="0"/>
      <w:marBottom w:val="0"/>
      <w:divBdr>
        <w:top w:val="none" w:sz="0" w:space="0" w:color="auto"/>
        <w:left w:val="none" w:sz="0" w:space="0" w:color="auto"/>
        <w:bottom w:val="none" w:sz="0" w:space="0" w:color="auto"/>
        <w:right w:val="none" w:sz="0" w:space="0" w:color="auto"/>
      </w:divBdr>
      <w:divsChild>
        <w:div w:id="2035573650">
          <w:marLeft w:val="0"/>
          <w:marRight w:val="0"/>
          <w:marTop w:val="0"/>
          <w:marBottom w:val="0"/>
          <w:divBdr>
            <w:top w:val="none" w:sz="0" w:space="0" w:color="auto"/>
            <w:left w:val="none" w:sz="0" w:space="0" w:color="auto"/>
            <w:bottom w:val="none" w:sz="0" w:space="0" w:color="auto"/>
            <w:right w:val="none" w:sz="0" w:space="0" w:color="auto"/>
          </w:divBdr>
          <w:divsChild>
            <w:div w:id="20501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4494">
      <w:bodyDiv w:val="1"/>
      <w:marLeft w:val="0"/>
      <w:marRight w:val="0"/>
      <w:marTop w:val="0"/>
      <w:marBottom w:val="0"/>
      <w:divBdr>
        <w:top w:val="none" w:sz="0" w:space="0" w:color="auto"/>
        <w:left w:val="none" w:sz="0" w:space="0" w:color="auto"/>
        <w:bottom w:val="none" w:sz="0" w:space="0" w:color="auto"/>
        <w:right w:val="none" w:sz="0" w:space="0" w:color="auto"/>
      </w:divBdr>
      <w:divsChild>
        <w:div w:id="1264680005">
          <w:marLeft w:val="0"/>
          <w:marRight w:val="0"/>
          <w:marTop w:val="240"/>
          <w:marBottom w:val="0"/>
          <w:divBdr>
            <w:top w:val="none" w:sz="0" w:space="0" w:color="auto"/>
            <w:left w:val="none" w:sz="0" w:space="0" w:color="auto"/>
            <w:bottom w:val="none" w:sz="0" w:space="0" w:color="auto"/>
            <w:right w:val="none" w:sz="0" w:space="0" w:color="auto"/>
          </w:divBdr>
        </w:div>
      </w:divsChild>
    </w:div>
    <w:div w:id="234750307">
      <w:bodyDiv w:val="1"/>
      <w:marLeft w:val="0"/>
      <w:marRight w:val="0"/>
      <w:marTop w:val="0"/>
      <w:marBottom w:val="0"/>
      <w:divBdr>
        <w:top w:val="none" w:sz="0" w:space="0" w:color="auto"/>
        <w:left w:val="none" w:sz="0" w:space="0" w:color="auto"/>
        <w:bottom w:val="none" w:sz="0" w:space="0" w:color="auto"/>
        <w:right w:val="none" w:sz="0" w:space="0" w:color="auto"/>
      </w:divBdr>
    </w:div>
    <w:div w:id="257956120">
      <w:bodyDiv w:val="1"/>
      <w:marLeft w:val="0"/>
      <w:marRight w:val="0"/>
      <w:marTop w:val="0"/>
      <w:marBottom w:val="0"/>
      <w:divBdr>
        <w:top w:val="none" w:sz="0" w:space="0" w:color="auto"/>
        <w:left w:val="none" w:sz="0" w:space="0" w:color="auto"/>
        <w:bottom w:val="none" w:sz="0" w:space="0" w:color="auto"/>
        <w:right w:val="none" w:sz="0" w:space="0" w:color="auto"/>
      </w:divBdr>
      <w:divsChild>
        <w:div w:id="1580366200">
          <w:marLeft w:val="0"/>
          <w:marRight w:val="300"/>
          <w:marTop w:val="225"/>
          <w:marBottom w:val="0"/>
          <w:divBdr>
            <w:top w:val="none" w:sz="0" w:space="0" w:color="auto"/>
            <w:left w:val="none" w:sz="0" w:space="0" w:color="auto"/>
            <w:bottom w:val="none" w:sz="0" w:space="0" w:color="auto"/>
            <w:right w:val="none" w:sz="0" w:space="0" w:color="auto"/>
          </w:divBdr>
          <w:divsChild>
            <w:div w:id="1164127431">
              <w:marLeft w:val="0"/>
              <w:marRight w:val="0"/>
              <w:marTop w:val="0"/>
              <w:marBottom w:val="0"/>
              <w:divBdr>
                <w:top w:val="none" w:sz="0" w:space="0" w:color="auto"/>
                <w:left w:val="none" w:sz="0" w:space="0" w:color="auto"/>
                <w:bottom w:val="none" w:sz="0" w:space="0" w:color="auto"/>
                <w:right w:val="none" w:sz="0" w:space="0" w:color="auto"/>
              </w:divBdr>
            </w:div>
          </w:divsChild>
        </w:div>
        <w:div w:id="1467501921">
          <w:marLeft w:val="0"/>
          <w:marRight w:val="300"/>
          <w:marTop w:val="0"/>
          <w:marBottom w:val="0"/>
          <w:divBdr>
            <w:top w:val="none" w:sz="0" w:space="0" w:color="auto"/>
            <w:left w:val="none" w:sz="0" w:space="0" w:color="auto"/>
            <w:bottom w:val="none" w:sz="0" w:space="0" w:color="auto"/>
            <w:right w:val="none" w:sz="0" w:space="0" w:color="auto"/>
          </w:divBdr>
          <w:divsChild>
            <w:div w:id="1509516451">
              <w:marLeft w:val="0"/>
              <w:marRight w:val="0"/>
              <w:marTop w:val="0"/>
              <w:marBottom w:val="0"/>
              <w:divBdr>
                <w:top w:val="none" w:sz="0" w:space="0" w:color="auto"/>
                <w:left w:val="none" w:sz="0" w:space="0" w:color="auto"/>
                <w:bottom w:val="none" w:sz="0" w:space="0" w:color="auto"/>
                <w:right w:val="none" w:sz="0" w:space="0" w:color="auto"/>
              </w:divBdr>
              <w:divsChild>
                <w:div w:id="1280183806">
                  <w:marLeft w:val="0"/>
                  <w:marRight w:val="0"/>
                  <w:marTop w:val="0"/>
                  <w:marBottom w:val="0"/>
                  <w:divBdr>
                    <w:top w:val="none" w:sz="0" w:space="0" w:color="auto"/>
                    <w:left w:val="none" w:sz="0" w:space="0" w:color="auto"/>
                    <w:bottom w:val="none" w:sz="0" w:space="0" w:color="auto"/>
                    <w:right w:val="none" w:sz="0" w:space="0" w:color="auto"/>
                  </w:divBdr>
                  <w:divsChild>
                    <w:div w:id="919405860">
                      <w:marLeft w:val="0"/>
                      <w:marRight w:val="0"/>
                      <w:marTop w:val="0"/>
                      <w:marBottom w:val="0"/>
                      <w:divBdr>
                        <w:top w:val="none" w:sz="0" w:space="0" w:color="auto"/>
                        <w:left w:val="none" w:sz="0" w:space="0" w:color="auto"/>
                        <w:bottom w:val="none" w:sz="0" w:space="0" w:color="auto"/>
                        <w:right w:val="none" w:sz="0" w:space="0" w:color="auto"/>
                      </w:divBdr>
                      <w:divsChild>
                        <w:div w:id="2121603842">
                          <w:marLeft w:val="-75"/>
                          <w:marRight w:val="-75"/>
                          <w:marTop w:val="0"/>
                          <w:marBottom w:val="0"/>
                          <w:divBdr>
                            <w:top w:val="none" w:sz="0" w:space="0" w:color="auto"/>
                            <w:left w:val="none" w:sz="0" w:space="0" w:color="auto"/>
                            <w:bottom w:val="none" w:sz="0" w:space="0" w:color="auto"/>
                            <w:right w:val="none" w:sz="0" w:space="0" w:color="auto"/>
                          </w:divBdr>
                          <w:divsChild>
                            <w:div w:id="1841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215823">
      <w:bodyDiv w:val="1"/>
      <w:marLeft w:val="0"/>
      <w:marRight w:val="0"/>
      <w:marTop w:val="0"/>
      <w:marBottom w:val="0"/>
      <w:divBdr>
        <w:top w:val="none" w:sz="0" w:space="0" w:color="auto"/>
        <w:left w:val="none" w:sz="0" w:space="0" w:color="auto"/>
        <w:bottom w:val="none" w:sz="0" w:space="0" w:color="auto"/>
        <w:right w:val="none" w:sz="0" w:space="0" w:color="auto"/>
      </w:divBdr>
      <w:divsChild>
        <w:div w:id="1838227989">
          <w:marLeft w:val="0"/>
          <w:marRight w:val="0"/>
          <w:marTop w:val="0"/>
          <w:marBottom w:val="0"/>
          <w:divBdr>
            <w:top w:val="none" w:sz="0" w:space="0" w:color="auto"/>
            <w:left w:val="none" w:sz="0" w:space="0" w:color="auto"/>
            <w:bottom w:val="none" w:sz="0" w:space="0" w:color="auto"/>
            <w:right w:val="none" w:sz="0" w:space="0" w:color="auto"/>
          </w:divBdr>
          <w:divsChild>
            <w:div w:id="818618656">
              <w:marLeft w:val="0"/>
              <w:marRight w:val="0"/>
              <w:marTop w:val="0"/>
              <w:marBottom w:val="0"/>
              <w:divBdr>
                <w:top w:val="none" w:sz="0" w:space="0" w:color="auto"/>
                <w:left w:val="none" w:sz="0" w:space="0" w:color="auto"/>
                <w:bottom w:val="none" w:sz="0" w:space="0" w:color="auto"/>
                <w:right w:val="none" w:sz="0" w:space="0" w:color="auto"/>
              </w:divBdr>
              <w:divsChild>
                <w:div w:id="6585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573540">
      <w:bodyDiv w:val="1"/>
      <w:marLeft w:val="0"/>
      <w:marRight w:val="0"/>
      <w:marTop w:val="0"/>
      <w:marBottom w:val="0"/>
      <w:divBdr>
        <w:top w:val="none" w:sz="0" w:space="0" w:color="auto"/>
        <w:left w:val="none" w:sz="0" w:space="0" w:color="auto"/>
        <w:bottom w:val="none" w:sz="0" w:space="0" w:color="auto"/>
        <w:right w:val="none" w:sz="0" w:space="0" w:color="auto"/>
      </w:divBdr>
    </w:div>
    <w:div w:id="332606764">
      <w:bodyDiv w:val="1"/>
      <w:marLeft w:val="0"/>
      <w:marRight w:val="0"/>
      <w:marTop w:val="0"/>
      <w:marBottom w:val="0"/>
      <w:divBdr>
        <w:top w:val="none" w:sz="0" w:space="0" w:color="auto"/>
        <w:left w:val="none" w:sz="0" w:space="0" w:color="auto"/>
        <w:bottom w:val="none" w:sz="0" w:space="0" w:color="auto"/>
        <w:right w:val="none" w:sz="0" w:space="0" w:color="auto"/>
      </w:divBdr>
    </w:div>
    <w:div w:id="344555311">
      <w:bodyDiv w:val="1"/>
      <w:marLeft w:val="0"/>
      <w:marRight w:val="0"/>
      <w:marTop w:val="0"/>
      <w:marBottom w:val="0"/>
      <w:divBdr>
        <w:top w:val="none" w:sz="0" w:space="0" w:color="auto"/>
        <w:left w:val="none" w:sz="0" w:space="0" w:color="auto"/>
        <w:bottom w:val="none" w:sz="0" w:space="0" w:color="auto"/>
        <w:right w:val="none" w:sz="0" w:space="0" w:color="auto"/>
      </w:divBdr>
    </w:div>
    <w:div w:id="353308329">
      <w:bodyDiv w:val="1"/>
      <w:marLeft w:val="0"/>
      <w:marRight w:val="0"/>
      <w:marTop w:val="0"/>
      <w:marBottom w:val="0"/>
      <w:divBdr>
        <w:top w:val="none" w:sz="0" w:space="0" w:color="auto"/>
        <w:left w:val="none" w:sz="0" w:space="0" w:color="auto"/>
        <w:bottom w:val="none" w:sz="0" w:space="0" w:color="auto"/>
        <w:right w:val="none" w:sz="0" w:space="0" w:color="auto"/>
      </w:divBdr>
      <w:divsChild>
        <w:div w:id="2079858904">
          <w:marLeft w:val="0"/>
          <w:marRight w:val="0"/>
          <w:marTop w:val="240"/>
          <w:marBottom w:val="0"/>
          <w:divBdr>
            <w:top w:val="none" w:sz="0" w:space="0" w:color="auto"/>
            <w:left w:val="none" w:sz="0" w:space="0" w:color="auto"/>
            <w:bottom w:val="none" w:sz="0" w:space="0" w:color="auto"/>
            <w:right w:val="none" w:sz="0" w:space="0" w:color="auto"/>
          </w:divBdr>
        </w:div>
      </w:divsChild>
    </w:div>
    <w:div w:id="358121044">
      <w:bodyDiv w:val="1"/>
      <w:marLeft w:val="0"/>
      <w:marRight w:val="0"/>
      <w:marTop w:val="0"/>
      <w:marBottom w:val="0"/>
      <w:divBdr>
        <w:top w:val="none" w:sz="0" w:space="0" w:color="auto"/>
        <w:left w:val="none" w:sz="0" w:space="0" w:color="auto"/>
        <w:bottom w:val="none" w:sz="0" w:space="0" w:color="auto"/>
        <w:right w:val="none" w:sz="0" w:space="0" w:color="auto"/>
      </w:divBdr>
    </w:div>
    <w:div w:id="369038821">
      <w:bodyDiv w:val="1"/>
      <w:marLeft w:val="0"/>
      <w:marRight w:val="0"/>
      <w:marTop w:val="0"/>
      <w:marBottom w:val="0"/>
      <w:divBdr>
        <w:top w:val="none" w:sz="0" w:space="0" w:color="auto"/>
        <w:left w:val="none" w:sz="0" w:space="0" w:color="auto"/>
        <w:bottom w:val="none" w:sz="0" w:space="0" w:color="auto"/>
        <w:right w:val="none" w:sz="0" w:space="0" w:color="auto"/>
      </w:divBdr>
    </w:div>
    <w:div w:id="408042621">
      <w:bodyDiv w:val="1"/>
      <w:marLeft w:val="0"/>
      <w:marRight w:val="0"/>
      <w:marTop w:val="0"/>
      <w:marBottom w:val="0"/>
      <w:divBdr>
        <w:top w:val="none" w:sz="0" w:space="0" w:color="auto"/>
        <w:left w:val="none" w:sz="0" w:space="0" w:color="auto"/>
        <w:bottom w:val="none" w:sz="0" w:space="0" w:color="auto"/>
        <w:right w:val="none" w:sz="0" w:space="0" w:color="auto"/>
      </w:divBdr>
      <w:divsChild>
        <w:div w:id="393625018">
          <w:marLeft w:val="0"/>
          <w:marRight w:val="0"/>
          <w:marTop w:val="0"/>
          <w:marBottom w:val="0"/>
          <w:divBdr>
            <w:top w:val="none" w:sz="0" w:space="0" w:color="auto"/>
            <w:left w:val="none" w:sz="0" w:space="0" w:color="auto"/>
            <w:bottom w:val="none" w:sz="0" w:space="0" w:color="auto"/>
            <w:right w:val="none" w:sz="0" w:space="0" w:color="auto"/>
          </w:divBdr>
          <w:divsChild>
            <w:div w:id="8965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3733">
      <w:bodyDiv w:val="1"/>
      <w:marLeft w:val="0"/>
      <w:marRight w:val="0"/>
      <w:marTop w:val="0"/>
      <w:marBottom w:val="0"/>
      <w:divBdr>
        <w:top w:val="none" w:sz="0" w:space="0" w:color="auto"/>
        <w:left w:val="none" w:sz="0" w:space="0" w:color="auto"/>
        <w:bottom w:val="none" w:sz="0" w:space="0" w:color="auto"/>
        <w:right w:val="none" w:sz="0" w:space="0" w:color="auto"/>
      </w:divBdr>
    </w:div>
    <w:div w:id="435978152">
      <w:bodyDiv w:val="1"/>
      <w:marLeft w:val="0"/>
      <w:marRight w:val="0"/>
      <w:marTop w:val="0"/>
      <w:marBottom w:val="0"/>
      <w:divBdr>
        <w:top w:val="none" w:sz="0" w:space="0" w:color="auto"/>
        <w:left w:val="none" w:sz="0" w:space="0" w:color="auto"/>
        <w:bottom w:val="none" w:sz="0" w:space="0" w:color="auto"/>
        <w:right w:val="none" w:sz="0" w:space="0" w:color="auto"/>
      </w:divBdr>
    </w:div>
    <w:div w:id="439225811">
      <w:bodyDiv w:val="1"/>
      <w:marLeft w:val="0"/>
      <w:marRight w:val="0"/>
      <w:marTop w:val="0"/>
      <w:marBottom w:val="0"/>
      <w:divBdr>
        <w:top w:val="none" w:sz="0" w:space="0" w:color="auto"/>
        <w:left w:val="none" w:sz="0" w:space="0" w:color="auto"/>
        <w:bottom w:val="none" w:sz="0" w:space="0" w:color="auto"/>
        <w:right w:val="none" w:sz="0" w:space="0" w:color="auto"/>
      </w:divBdr>
    </w:div>
    <w:div w:id="481384925">
      <w:bodyDiv w:val="1"/>
      <w:marLeft w:val="0"/>
      <w:marRight w:val="0"/>
      <w:marTop w:val="0"/>
      <w:marBottom w:val="0"/>
      <w:divBdr>
        <w:top w:val="none" w:sz="0" w:space="0" w:color="auto"/>
        <w:left w:val="none" w:sz="0" w:space="0" w:color="auto"/>
        <w:bottom w:val="none" w:sz="0" w:space="0" w:color="auto"/>
        <w:right w:val="none" w:sz="0" w:space="0" w:color="auto"/>
      </w:divBdr>
    </w:div>
    <w:div w:id="499732294">
      <w:bodyDiv w:val="1"/>
      <w:marLeft w:val="0"/>
      <w:marRight w:val="0"/>
      <w:marTop w:val="0"/>
      <w:marBottom w:val="0"/>
      <w:divBdr>
        <w:top w:val="none" w:sz="0" w:space="0" w:color="auto"/>
        <w:left w:val="none" w:sz="0" w:space="0" w:color="auto"/>
        <w:bottom w:val="none" w:sz="0" w:space="0" w:color="auto"/>
        <w:right w:val="none" w:sz="0" w:space="0" w:color="auto"/>
      </w:divBdr>
    </w:div>
    <w:div w:id="537205739">
      <w:bodyDiv w:val="1"/>
      <w:marLeft w:val="0"/>
      <w:marRight w:val="0"/>
      <w:marTop w:val="0"/>
      <w:marBottom w:val="0"/>
      <w:divBdr>
        <w:top w:val="none" w:sz="0" w:space="0" w:color="auto"/>
        <w:left w:val="none" w:sz="0" w:space="0" w:color="auto"/>
        <w:bottom w:val="none" w:sz="0" w:space="0" w:color="auto"/>
        <w:right w:val="none" w:sz="0" w:space="0" w:color="auto"/>
      </w:divBdr>
    </w:div>
    <w:div w:id="554893860">
      <w:bodyDiv w:val="1"/>
      <w:marLeft w:val="0"/>
      <w:marRight w:val="0"/>
      <w:marTop w:val="0"/>
      <w:marBottom w:val="0"/>
      <w:divBdr>
        <w:top w:val="none" w:sz="0" w:space="0" w:color="auto"/>
        <w:left w:val="none" w:sz="0" w:space="0" w:color="auto"/>
        <w:bottom w:val="none" w:sz="0" w:space="0" w:color="auto"/>
        <w:right w:val="none" w:sz="0" w:space="0" w:color="auto"/>
      </w:divBdr>
    </w:div>
    <w:div w:id="559635201">
      <w:bodyDiv w:val="1"/>
      <w:marLeft w:val="0"/>
      <w:marRight w:val="0"/>
      <w:marTop w:val="0"/>
      <w:marBottom w:val="0"/>
      <w:divBdr>
        <w:top w:val="none" w:sz="0" w:space="0" w:color="auto"/>
        <w:left w:val="none" w:sz="0" w:space="0" w:color="auto"/>
        <w:bottom w:val="none" w:sz="0" w:space="0" w:color="auto"/>
        <w:right w:val="none" w:sz="0" w:space="0" w:color="auto"/>
      </w:divBdr>
    </w:div>
    <w:div w:id="629944812">
      <w:bodyDiv w:val="1"/>
      <w:marLeft w:val="0"/>
      <w:marRight w:val="0"/>
      <w:marTop w:val="0"/>
      <w:marBottom w:val="0"/>
      <w:divBdr>
        <w:top w:val="none" w:sz="0" w:space="0" w:color="auto"/>
        <w:left w:val="none" w:sz="0" w:space="0" w:color="auto"/>
        <w:bottom w:val="none" w:sz="0" w:space="0" w:color="auto"/>
        <w:right w:val="none" w:sz="0" w:space="0" w:color="auto"/>
      </w:divBdr>
      <w:divsChild>
        <w:div w:id="661398241">
          <w:marLeft w:val="0"/>
          <w:marRight w:val="0"/>
          <w:marTop w:val="0"/>
          <w:marBottom w:val="0"/>
          <w:divBdr>
            <w:top w:val="none" w:sz="0" w:space="0" w:color="auto"/>
            <w:left w:val="none" w:sz="0" w:space="0" w:color="auto"/>
            <w:bottom w:val="none" w:sz="0" w:space="0" w:color="auto"/>
            <w:right w:val="none" w:sz="0" w:space="0" w:color="auto"/>
          </w:divBdr>
        </w:div>
      </w:divsChild>
    </w:div>
    <w:div w:id="652220527">
      <w:bodyDiv w:val="1"/>
      <w:marLeft w:val="0"/>
      <w:marRight w:val="0"/>
      <w:marTop w:val="0"/>
      <w:marBottom w:val="0"/>
      <w:divBdr>
        <w:top w:val="none" w:sz="0" w:space="0" w:color="auto"/>
        <w:left w:val="none" w:sz="0" w:space="0" w:color="auto"/>
        <w:bottom w:val="none" w:sz="0" w:space="0" w:color="auto"/>
        <w:right w:val="none" w:sz="0" w:space="0" w:color="auto"/>
      </w:divBdr>
      <w:divsChild>
        <w:div w:id="2016492115">
          <w:marLeft w:val="0"/>
          <w:marRight w:val="0"/>
          <w:marTop w:val="0"/>
          <w:marBottom w:val="0"/>
          <w:divBdr>
            <w:top w:val="none" w:sz="0" w:space="0" w:color="auto"/>
            <w:left w:val="none" w:sz="0" w:space="0" w:color="auto"/>
            <w:bottom w:val="none" w:sz="0" w:space="0" w:color="auto"/>
            <w:right w:val="none" w:sz="0" w:space="0" w:color="auto"/>
          </w:divBdr>
          <w:divsChild>
            <w:div w:id="6613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0375">
      <w:bodyDiv w:val="1"/>
      <w:marLeft w:val="0"/>
      <w:marRight w:val="0"/>
      <w:marTop w:val="0"/>
      <w:marBottom w:val="0"/>
      <w:divBdr>
        <w:top w:val="none" w:sz="0" w:space="0" w:color="auto"/>
        <w:left w:val="none" w:sz="0" w:space="0" w:color="auto"/>
        <w:bottom w:val="none" w:sz="0" w:space="0" w:color="auto"/>
        <w:right w:val="none" w:sz="0" w:space="0" w:color="auto"/>
      </w:divBdr>
    </w:div>
    <w:div w:id="679236334">
      <w:bodyDiv w:val="1"/>
      <w:marLeft w:val="0"/>
      <w:marRight w:val="0"/>
      <w:marTop w:val="0"/>
      <w:marBottom w:val="0"/>
      <w:divBdr>
        <w:top w:val="none" w:sz="0" w:space="0" w:color="auto"/>
        <w:left w:val="none" w:sz="0" w:space="0" w:color="auto"/>
        <w:bottom w:val="none" w:sz="0" w:space="0" w:color="auto"/>
        <w:right w:val="none" w:sz="0" w:space="0" w:color="auto"/>
      </w:divBdr>
      <w:divsChild>
        <w:div w:id="1569416470">
          <w:marLeft w:val="0"/>
          <w:marRight w:val="0"/>
          <w:marTop w:val="0"/>
          <w:marBottom w:val="0"/>
          <w:divBdr>
            <w:top w:val="none" w:sz="0" w:space="0" w:color="auto"/>
            <w:left w:val="none" w:sz="0" w:space="0" w:color="auto"/>
            <w:bottom w:val="none" w:sz="0" w:space="0" w:color="auto"/>
            <w:right w:val="none" w:sz="0" w:space="0" w:color="auto"/>
          </w:divBdr>
          <w:divsChild>
            <w:div w:id="11082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303">
      <w:bodyDiv w:val="1"/>
      <w:marLeft w:val="0"/>
      <w:marRight w:val="0"/>
      <w:marTop w:val="0"/>
      <w:marBottom w:val="0"/>
      <w:divBdr>
        <w:top w:val="none" w:sz="0" w:space="0" w:color="auto"/>
        <w:left w:val="none" w:sz="0" w:space="0" w:color="auto"/>
        <w:bottom w:val="none" w:sz="0" w:space="0" w:color="auto"/>
        <w:right w:val="none" w:sz="0" w:space="0" w:color="auto"/>
      </w:divBdr>
    </w:div>
    <w:div w:id="695229857">
      <w:bodyDiv w:val="1"/>
      <w:marLeft w:val="0"/>
      <w:marRight w:val="0"/>
      <w:marTop w:val="0"/>
      <w:marBottom w:val="0"/>
      <w:divBdr>
        <w:top w:val="none" w:sz="0" w:space="0" w:color="auto"/>
        <w:left w:val="none" w:sz="0" w:space="0" w:color="auto"/>
        <w:bottom w:val="none" w:sz="0" w:space="0" w:color="auto"/>
        <w:right w:val="none" w:sz="0" w:space="0" w:color="auto"/>
      </w:divBdr>
      <w:divsChild>
        <w:div w:id="305160563">
          <w:marLeft w:val="0"/>
          <w:marRight w:val="0"/>
          <w:marTop w:val="0"/>
          <w:marBottom w:val="0"/>
          <w:divBdr>
            <w:top w:val="none" w:sz="0" w:space="0" w:color="auto"/>
            <w:left w:val="none" w:sz="0" w:space="0" w:color="auto"/>
            <w:bottom w:val="none" w:sz="0" w:space="0" w:color="auto"/>
            <w:right w:val="none" w:sz="0" w:space="0" w:color="auto"/>
          </w:divBdr>
          <w:divsChild>
            <w:div w:id="35392516">
              <w:marLeft w:val="0"/>
              <w:marRight w:val="0"/>
              <w:marTop w:val="0"/>
              <w:marBottom w:val="0"/>
              <w:divBdr>
                <w:top w:val="none" w:sz="0" w:space="0" w:color="auto"/>
                <w:left w:val="none" w:sz="0" w:space="0" w:color="auto"/>
                <w:bottom w:val="none" w:sz="0" w:space="0" w:color="auto"/>
                <w:right w:val="none" w:sz="0" w:space="0" w:color="auto"/>
              </w:divBdr>
              <w:divsChild>
                <w:div w:id="16273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2106">
      <w:bodyDiv w:val="1"/>
      <w:marLeft w:val="0"/>
      <w:marRight w:val="0"/>
      <w:marTop w:val="0"/>
      <w:marBottom w:val="0"/>
      <w:divBdr>
        <w:top w:val="none" w:sz="0" w:space="0" w:color="auto"/>
        <w:left w:val="none" w:sz="0" w:space="0" w:color="auto"/>
        <w:bottom w:val="none" w:sz="0" w:space="0" w:color="auto"/>
        <w:right w:val="none" w:sz="0" w:space="0" w:color="auto"/>
      </w:divBdr>
    </w:div>
    <w:div w:id="731806857">
      <w:bodyDiv w:val="1"/>
      <w:marLeft w:val="0"/>
      <w:marRight w:val="0"/>
      <w:marTop w:val="0"/>
      <w:marBottom w:val="0"/>
      <w:divBdr>
        <w:top w:val="none" w:sz="0" w:space="0" w:color="auto"/>
        <w:left w:val="none" w:sz="0" w:space="0" w:color="auto"/>
        <w:bottom w:val="none" w:sz="0" w:space="0" w:color="auto"/>
        <w:right w:val="none" w:sz="0" w:space="0" w:color="auto"/>
      </w:divBdr>
      <w:divsChild>
        <w:div w:id="1237668781">
          <w:marLeft w:val="0"/>
          <w:marRight w:val="0"/>
          <w:marTop w:val="0"/>
          <w:marBottom w:val="0"/>
          <w:divBdr>
            <w:top w:val="none" w:sz="0" w:space="0" w:color="auto"/>
            <w:left w:val="none" w:sz="0" w:space="0" w:color="auto"/>
            <w:bottom w:val="none" w:sz="0" w:space="0" w:color="auto"/>
            <w:right w:val="none" w:sz="0" w:space="0" w:color="auto"/>
          </w:divBdr>
          <w:divsChild>
            <w:div w:id="380594989">
              <w:marLeft w:val="0"/>
              <w:marRight w:val="0"/>
              <w:marTop w:val="0"/>
              <w:marBottom w:val="0"/>
              <w:divBdr>
                <w:top w:val="none" w:sz="0" w:space="0" w:color="auto"/>
                <w:left w:val="none" w:sz="0" w:space="0" w:color="auto"/>
                <w:bottom w:val="none" w:sz="0" w:space="0" w:color="auto"/>
                <w:right w:val="none" w:sz="0" w:space="0" w:color="auto"/>
              </w:divBdr>
              <w:divsChild>
                <w:div w:id="178337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903252">
      <w:bodyDiv w:val="1"/>
      <w:marLeft w:val="0"/>
      <w:marRight w:val="0"/>
      <w:marTop w:val="0"/>
      <w:marBottom w:val="0"/>
      <w:divBdr>
        <w:top w:val="none" w:sz="0" w:space="0" w:color="auto"/>
        <w:left w:val="none" w:sz="0" w:space="0" w:color="auto"/>
        <w:bottom w:val="none" w:sz="0" w:space="0" w:color="auto"/>
        <w:right w:val="none" w:sz="0" w:space="0" w:color="auto"/>
      </w:divBdr>
    </w:div>
    <w:div w:id="816845691">
      <w:bodyDiv w:val="1"/>
      <w:marLeft w:val="0"/>
      <w:marRight w:val="0"/>
      <w:marTop w:val="0"/>
      <w:marBottom w:val="0"/>
      <w:divBdr>
        <w:top w:val="none" w:sz="0" w:space="0" w:color="auto"/>
        <w:left w:val="none" w:sz="0" w:space="0" w:color="auto"/>
        <w:bottom w:val="none" w:sz="0" w:space="0" w:color="auto"/>
        <w:right w:val="none" w:sz="0" w:space="0" w:color="auto"/>
      </w:divBdr>
    </w:div>
    <w:div w:id="862330182">
      <w:bodyDiv w:val="1"/>
      <w:marLeft w:val="0"/>
      <w:marRight w:val="0"/>
      <w:marTop w:val="0"/>
      <w:marBottom w:val="0"/>
      <w:divBdr>
        <w:top w:val="none" w:sz="0" w:space="0" w:color="auto"/>
        <w:left w:val="none" w:sz="0" w:space="0" w:color="auto"/>
        <w:bottom w:val="none" w:sz="0" w:space="0" w:color="auto"/>
        <w:right w:val="none" w:sz="0" w:space="0" w:color="auto"/>
      </w:divBdr>
    </w:div>
    <w:div w:id="866716508">
      <w:bodyDiv w:val="1"/>
      <w:marLeft w:val="0"/>
      <w:marRight w:val="0"/>
      <w:marTop w:val="0"/>
      <w:marBottom w:val="0"/>
      <w:divBdr>
        <w:top w:val="none" w:sz="0" w:space="0" w:color="auto"/>
        <w:left w:val="none" w:sz="0" w:space="0" w:color="auto"/>
        <w:bottom w:val="none" w:sz="0" w:space="0" w:color="auto"/>
        <w:right w:val="none" w:sz="0" w:space="0" w:color="auto"/>
      </w:divBdr>
    </w:div>
    <w:div w:id="904685798">
      <w:bodyDiv w:val="1"/>
      <w:marLeft w:val="0"/>
      <w:marRight w:val="0"/>
      <w:marTop w:val="0"/>
      <w:marBottom w:val="0"/>
      <w:divBdr>
        <w:top w:val="none" w:sz="0" w:space="0" w:color="auto"/>
        <w:left w:val="none" w:sz="0" w:space="0" w:color="auto"/>
        <w:bottom w:val="none" w:sz="0" w:space="0" w:color="auto"/>
        <w:right w:val="none" w:sz="0" w:space="0" w:color="auto"/>
      </w:divBdr>
    </w:div>
    <w:div w:id="959801210">
      <w:bodyDiv w:val="1"/>
      <w:marLeft w:val="0"/>
      <w:marRight w:val="0"/>
      <w:marTop w:val="0"/>
      <w:marBottom w:val="0"/>
      <w:divBdr>
        <w:top w:val="none" w:sz="0" w:space="0" w:color="auto"/>
        <w:left w:val="none" w:sz="0" w:space="0" w:color="auto"/>
        <w:bottom w:val="none" w:sz="0" w:space="0" w:color="auto"/>
        <w:right w:val="none" w:sz="0" w:space="0" w:color="auto"/>
      </w:divBdr>
    </w:div>
    <w:div w:id="1055816660">
      <w:bodyDiv w:val="1"/>
      <w:marLeft w:val="0"/>
      <w:marRight w:val="0"/>
      <w:marTop w:val="0"/>
      <w:marBottom w:val="0"/>
      <w:divBdr>
        <w:top w:val="none" w:sz="0" w:space="0" w:color="auto"/>
        <w:left w:val="none" w:sz="0" w:space="0" w:color="auto"/>
        <w:bottom w:val="none" w:sz="0" w:space="0" w:color="auto"/>
        <w:right w:val="none" w:sz="0" w:space="0" w:color="auto"/>
      </w:divBdr>
    </w:div>
    <w:div w:id="1100106229">
      <w:bodyDiv w:val="1"/>
      <w:marLeft w:val="0"/>
      <w:marRight w:val="0"/>
      <w:marTop w:val="0"/>
      <w:marBottom w:val="0"/>
      <w:divBdr>
        <w:top w:val="none" w:sz="0" w:space="0" w:color="auto"/>
        <w:left w:val="none" w:sz="0" w:space="0" w:color="auto"/>
        <w:bottom w:val="none" w:sz="0" w:space="0" w:color="auto"/>
        <w:right w:val="none" w:sz="0" w:space="0" w:color="auto"/>
      </w:divBdr>
      <w:divsChild>
        <w:div w:id="491214198">
          <w:marLeft w:val="0"/>
          <w:marRight w:val="0"/>
          <w:marTop w:val="0"/>
          <w:marBottom w:val="0"/>
          <w:divBdr>
            <w:top w:val="none" w:sz="0" w:space="0" w:color="auto"/>
            <w:left w:val="none" w:sz="0" w:space="0" w:color="auto"/>
            <w:bottom w:val="none" w:sz="0" w:space="0" w:color="auto"/>
            <w:right w:val="none" w:sz="0" w:space="0" w:color="auto"/>
          </w:divBdr>
          <w:divsChild>
            <w:div w:id="1277520821">
              <w:marLeft w:val="0"/>
              <w:marRight w:val="0"/>
              <w:marTop w:val="0"/>
              <w:marBottom w:val="0"/>
              <w:divBdr>
                <w:top w:val="none" w:sz="0" w:space="0" w:color="auto"/>
                <w:left w:val="none" w:sz="0" w:space="0" w:color="auto"/>
                <w:bottom w:val="none" w:sz="0" w:space="0" w:color="auto"/>
                <w:right w:val="none" w:sz="0" w:space="0" w:color="auto"/>
              </w:divBdr>
              <w:divsChild>
                <w:div w:id="21024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856183">
      <w:bodyDiv w:val="1"/>
      <w:marLeft w:val="0"/>
      <w:marRight w:val="0"/>
      <w:marTop w:val="0"/>
      <w:marBottom w:val="0"/>
      <w:divBdr>
        <w:top w:val="none" w:sz="0" w:space="0" w:color="auto"/>
        <w:left w:val="none" w:sz="0" w:space="0" w:color="auto"/>
        <w:bottom w:val="none" w:sz="0" w:space="0" w:color="auto"/>
        <w:right w:val="none" w:sz="0" w:space="0" w:color="auto"/>
      </w:divBdr>
    </w:div>
    <w:div w:id="1131747030">
      <w:bodyDiv w:val="1"/>
      <w:marLeft w:val="0"/>
      <w:marRight w:val="0"/>
      <w:marTop w:val="0"/>
      <w:marBottom w:val="0"/>
      <w:divBdr>
        <w:top w:val="none" w:sz="0" w:space="0" w:color="auto"/>
        <w:left w:val="none" w:sz="0" w:space="0" w:color="auto"/>
        <w:bottom w:val="none" w:sz="0" w:space="0" w:color="auto"/>
        <w:right w:val="none" w:sz="0" w:space="0" w:color="auto"/>
      </w:divBdr>
    </w:div>
    <w:div w:id="1135759065">
      <w:bodyDiv w:val="1"/>
      <w:marLeft w:val="0"/>
      <w:marRight w:val="0"/>
      <w:marTop w:val="0"/>
      <w:marBottom w:val="0"/>
      <w:divBdr>
        <w:top w:val="none" w:sz="0" w:space="0" w:color="auto"/>
        <w:left w:val="none" w:sz="0" w:space="0" w:color="auto"/>
        <w:bottom w:val="none" w:sz="0" w:space="0" w:color="auto"/>
        <w:right w:val="none" w:sz="0" w:space="0" w:color="auto"/>
      </w:divBdr>
    </w:div>
    <w:div w:id="1151336651">
      <w:bodyDiv w:val="1"/>
      <w:marLeft w:val="0"/>
      <w:marRight w:val="0"/>
      <w:marTop w:val="0"/>
      <w:marBottom w:val="0"/>
      <w:divBdr>
        <w:top w:val="none" w:sz="0" w:space="0" w:color="auto"/>
        <w:left w:val="none" w:sz="0" w:space="0" w:color="auto"/>
        <w:bottom w:val="none" w:sz="0" w:space="0" w:color="auto"/>
        <w:right w:val="none" w:sz="0" w:space="0" w:color="auto"/>
      </w:divBdr>
      <w:divsChild>
        <w:div w:id="142739869">
          <w:marLeft w:val="0"/>
          <w:marRight w:val="0"/>
          <w:marTop w:val="0"/>
          <w:marBottom w:val="0"/>
          <w:divBdr>
            <w:top w:val="none" w:sz="0" w:space="0" w:color="auto"/>
            <w:left w:val="none" w:sz="0" w:space="0" w:color="auto"/>
            <w:bottom w:val="none" w:sz="0" w:space="0" w:color="auto"/>
            <w:right w:val="none" w:sz="0" w:space="0" w:color="auto"/>
          </w:divBdr>
          <w:divsChild>
            <w:div w:id="1837455029">
              <w:marLeft w:val="0"/>
              <w:marRight w:val="0"/>
              <w:marTop w:val="0"/>
              <w:marBottom w:val="0"/>
              <w:divBdr>
                <w:top w:val="none" w:sz="0" w:space="0" w:color="auto"/>
                <w:left w:val="none" w:sz="0" w:space="0" w:color="auto"/>
                <w:bottom w:val="none" w:sz="0" w:space="0" w:color="auto"/>
                <w:right w:val="none" w:sz="0" w:space="0" w:color="auto"/>
              </w:divBdr>
              <w:divsChild>
                <w:div w:id="16014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293609">
      <w:bodyDiv w:val="1"/>
      <w:marLeft w:val="0"/>
      <w:marRight w:val="0"/>
      <w:marTop w:val="0"/>
      <w:marBottom w:val="0"/>
      <w:divBdr>
        <w:top w:val="none" w:sz="0" w:space="0" w:color="auto"/>
        <w:left w:val="none" w:sz="0" w:space="0" w:color="auto"/>
        <w:bottom w:val="none" w:sz="0" w:space="0" w:color="auto"/>
        <w:right w:val="none" w:sz="0" w:space="0" w:color="auto"/>
      </w:divBdr>
      <w:divsChild>
        <w:div w:id="381713205">
          <w:marLeft w:val="0"/>
          <w:marRight w:val="0"/>
          <w:marTop w:val="240"/>
          <w:marBottom w:val="0"/>
          <w:divBdr>
            <w:top w:val="none" w:sz="0" w:space="0" w:color="auto"/>
            <w:left w:val="none" w:sz="0" w:space="0" w:color="auto"/>
            <w:bottom w:val="none" w:sz="0" w:space="0" w:color="auto"/>
            <w:right w:val="none" w:sz="0" w:space="0" w:color="auto"/>
          </w:divBdr>
        </w:div>
      </w:divsChild>
    </w:div>
    <w:div w:id="1155683578">
      <w:bodyDiv w:val="1"/>
      <w:marLeft w:val="0"/>
      <w:marRight w:val="0"/>
      <w:marTop w:val="0"/>
      <w:marBottom w:val="0"/>
      <w:divBdr>
        <w:top w:val="none" w:sz="0" w:space="0" w:color="auto"/>
        <w:left w:val="none" w:sz="0" w:space="0" w:color="auto"/>
        <w:bottom w:val="none" w:sz="0" w:space="0" w:color="auto"/>
        <w:right w:val="none" w:sz="0" w:space="0" w:color="auto"/>
      </w:divBdr>
    </w:div>
    <w:div w:id="1196502072">
      <w:bodyDiv w:val="1"/>
      <w:marLeft w:val="0"/>
      <w:marRight w:val="0"/>
      <w:marTop w:val="0"/>
      <w:marBottom w:val="0"/>
      <w:divBdr>
        <w:top w:val="none" w:sz="0" w:space="0" w:color="auto"/>
        <w:left w:val="none" w:sz="0" w:space="0" w:color="auto"/>
        <w:bottom w:val="none" w:sz="0" w:space="0" w:color="auto"/>
        <w:right w:val="none" w:sz="0" w:space="0" w:color="auto"/>
      </w:divBdr>
    </w:div>
    <w:div w:id="1199585464">
      <w:bodyDiv w:val="1"/>
      <w:marLeft w:val="0"/>
      <w:marRight w:val="0"/>
      <w:marTop w:val="0"/>
      <w:marBottom w:val="0"/>
      <w:divBdr>
        <w:top w:val="none" w:sz="0" w:space="0" w:color="auto"/>
        <w:left w:val="none" w:sz="0" w:space="0" w:color="auto"/>
        <w:bottom w:val="none" w:sz="0" w:space="0" w:color="auto"/>
        <w:right w:val="none" w:sz="0" w:space="0" w:color="auto"/>
      </w:divBdr>
    </w:div>
    <w:div w:id="1207379272">
      <w:bodyDiv w:val="1"/>
      <w:marLeft w:val="0"/>
      <w:marRight w:val="0"/>
      <w:marTop w:val="0"/>
      <w:marBottom w:val="0"/>
      <w:divBdr>
        <w:top w:val="none" w:sz="0" w:space="0" w:color="auto"/>
        <w:left w:val="none" w:sz="0" w:space="0" w:color="auto"/>
        <w:bottom w:val="none" w:sz="0" w:space="0" w:color="auto"/>
        <w:right w:val="none" w:sz="0" w:space="0" w:color="auto"/>
      </w:divBdr>
      <w:divsChild>
        <w:div w:id="1207529425">
          <w:marLeft w:val="0"/>
          <w:marRight w:val="0"/>
          <w:marTop w:val="0"/>
          <w:marBottom w:val="0"/>
          <w:divBdr>
            <w:top w:val="none" w:sz="0" w:space="0" w:color="auto"/>
            <w:left w:val="none" w:sz="0" w:space="0" w:color="auto"/>
            <w:bottom w:val="none" w:sz="0" w:space="0" w:color="auto"/>
            <w:right w:val="none" w:sz="0" w:space="0" w:color="auto"/>
          </w:divBdr>
          <w:divsChild>
            <w:div w:id="19923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7456">
      <w:bodyDiv w:val="1"/>
      <w:marLeft w:val="0"/>
      <w:marRight w:val="0"/>
      <w:marTop w:val="0"/>
      <w:marBottom w:val="0"/>
      <w:divBdr>
        <w:top w:val="none" w:sz="0" w:space="0" w:color="auto"/>
        <w:left w:val="none" w:sz="0" w:space="0" w:color="auto"/>
        <w:bottom w:val="none" w:sz="0" w:space="0" w:color="auto"/>
        <w:right w:val="none" w:sz="0" w:space="0" w:color="auto"/>
      </w:divBdr>
      <w:divsChild>
        <w:div w:id="1097628582">
          <w:marLeft w:val="0"/>
          <w:marRight w:val="0"/>
          <w:marTop w:val="240"/>
          <w:marBottom w:val="0"/>
          <w:divBdr>
            <w:top w:val="none" w:sz="0" w:space="0" w:color="auto"/>
            <w:left w:val="none" w:sz="0" w:space="0" w:color="auto"/>
            <w:bottom w:val="none" w:sz="0" w:space="0" w:color="auto"/>
            <w:right w:val="none" w:sz="0" w:space="0" w:color="auto"/>
          </w:divBdr>
        </w:div>
      </w:divsChild>
    </w:div>
    <w:div w:id="1260869177">
      <w:bodyDiv w:val="1"/>
      <w:marLeft w:val="0"/>
      <w:marRight w:val="0"/>
      <w:marTop w:val="0"/>
      <w:marBottom w:val="0"/>
      <w:divBdr>
        <w:top w:val="none" w:sz="0" w:space="0" w:color="auto"/>
        <w:left w:val="none" w:sz="0" w:space="0" w:color="auto"/>
        <w:bottom w:val="none" w:sz="0" w:space="0" w:color="auto"/>
        <w:right w:val="none" w:sz="0" w:space="0" w:color="auto"/>
      </w:divBdr>
      <w:divsChild>
        <w:div w:id="1586497672">
          <w:marLeft w:val="0"/>
          <w:marRight w:val="0"/>
          <w:marTop w:val="240"/>
          <w:marBottom w:val="0"/>
          <w:divBdr>
            <w:top w:val="none" w:sz="0" w:space="0" w:color="auto"/>
            <w:left w:val="none" w:sz="0" w:space="0" w:color="auto"/>
            <w:bottom w:val="none" w:sz="0" w:space="0" w:color="auto"/>
            <w:right w:val="none" w:sz="0" w:space="0" w:color="auto"/>
          </w:divBdr>
        </w:div>
      </w:divsChild>
    </w:div>
    <w:div w:id="1277103441">
      <w:bodyDiv w:val="1"/>
      <w:marLeft w:val="0"/>
      <w:marRight w:val="0"/>
      <w:marTop w:val="0"/>
      <w:marBottom w:val="0"/>
      <w:divBdr>
        <w:top w:val="none" w:sz="0" w:space="0" w:color="auto"/>
        <w:left w:val="none" w:sz="0" w:space="0" w:color="auto"/>
        <w:bottom w:val="none" w:sz="0" w:space="0" w:color="auto"/>
        <w:right w:val="none" w:sz="0" w:space="0" w:color="auto"/>
      </w:divBdr>
    </w:div>
    <w:div w:id="1290672065">
      <w:bodyDiv w:val="1"/>
      <w:marLeft w:val="0"/>
      <w:marRight w:val="0"/>
      <w:marTop w:val="0"/>
      <w:marBottom w:val="0"/>
      <w:divBdr>
        <w:top w:val="none" w:sz="0" w:space="0" w:color="auto"/>
        <w:left w:val="none" w:sz="0" w:space="0" w:color="auto"/>
        <w:bottom w:val="none" w:sz="0" w:space="0" w:color="auto"/>
        <w:right w:val="none" w:sz="0" w:space="0" w:color="auto"/>
      </w:divBdr>
    </w:div>
    <w:div w:id="1304848975">
      <w:bodyDiv w:val="1"/>
      <w:marLeft w:val="0"/>
      <w:marRight w:val="0"/>
      <w:marTop w:val="0"/>
      <w:marBottom w:val="0"/>
      <w:divBdr>
        <w:top w:val="none" w:sz="0" w:space="0" w:color="auto"/>
        <w:left w:val="none" w:sz="0" w:space="0" w:color="auto"/>
        <w:bottom w:val="none" w:sz="0" w:space="0" w:color="auto"/>
        <w:right w:val="none" w:sz="0" w:space="0" w:color="auto"/>
      </w:divBdr>
      <w:divsChild>
        <w:div w:id="1555777536">
          <w:marLeft w:val="0"/>
          <w:marRight w:val="300"/>
          <w:marTop w:val="225"/>
          <w:marBottom w:val="0"/>
          <w:divBdr>
            <w:top w:val="none" w:sz="0" w:space="0" w:color="auto"/>
            <w:left w:val="none" w:sz="0" w:space="0" w:color="auto"/>
            <w:bottom w:val="none" w:sz="0" w:space="0" w:color="auto"/>
            <w:right w:val="none" w:sz="0" w:space="0" w:color="auto"/>
          </w:divBdr>
          <w:divsChild>
            <w:div w:id="976030900">
              <w:marLeft w:val="0"/>
              <w:marRight w:val="0"/>
              <w:marTop w:val="0"/>
              <w:marBottom w:val="0"/>
              <w:divBdr>
                <w:top w:val="none" w:sz="0" w:space="0" w:color="auto"/>
                <w:left w:val="none" w:sz="0" w:space="0" w:color="auto"/>
                <w:bottom w:val="none" w:sz="0" w:space="0" w:color="auto"/>
                <w:right w:val="none" w:sz="0" w:space="0" w:color="auto"/>
              </w:divBdr>
            </w:div>
          </w:divsChild>
        </w:div>
        <w:div w:id="834032364">
          <w:marLeft w:val="0"/>
          <w:marRight w:val="300"/>
          <w:marTop w:val="0"/>
          <w:marBottom w:val="0"/>
          <w:divBdr>
            <w:top w:val="none" w:sz="0" w:space="0" w:color="auto"/>
            <w:left w:val="none" w:sz="0" w:space="0" w:color="auto"/>
            <w:bottom w:val="none" w:sz="0" w:space="0" w:color="auto"/>
            <w:right w:val="none" w:sz="0" w:space="0" w:color="auto"/>
          </w:divBdr>
          <w:divsChild>
            <w:div w:id="1501579083">
              <w:marLeft w:val="0"/>
              <w:marRight w:val="0"/>
              <w:marTop w:val="0"/>
              <w:marBottom w:val="0"/>
              <w:divBdr>
                <w:top w:val="none" w:sz="0" w:space="0" w:color="auto"/>
                <w:left w:val="none" w:sz="0" w:space="0" w:color="auto"/>
                <w:bottom w:val="none" w:sz="0" w:space="0" w:color="auto"/>
                <w:right w:val="none" w:sz="0" w:space="0" w:color="auto"/>
              </w:divBdr>
              <w:divsChild>
                <w:div w:id="575163106">
                  <w:marLeft w:val="0"/>
                  <w:marRight w:val="0"/>
                  <w:marTop w:val="0"/>
                  <w:marBottom w:val="0"/>
                  <w:divBdr>
                    <w:top w:val="none" w:sz="0" w:space="0" w:color="auto"/>
                    <w:left w:val="none" w:sz="0" w:space="0" w:color="auto"/>
                    <w:bottom w:val="none" w:sz="0" w:space="0" w:color="auto"/>
                    <w:right w:val="none" w:sz="0" w:space="0" w:color="auto"/>
                  </w:divBdr>
                  <w:divsChild>
                    <w:div w:id="1325619757">
                      <w:marLeft w:val="0"/>
                      <w:marRight w:val="0"/>
                      <w:marTop w:val="0"/>
                      <w:marBottom w:val="0"/>
                      <w:divBdr>
                        <w:top w:val="none" w:sz="0" w:space="0" w:color="auto"/>
                        <w:left w:val="none" w:sz="0" w:space="0" w:color="auto"/>
                        <w:bottom w:val="none" w:sz="0" w:space="0" w:color="auto"/>
                        <w:right w:val="none" w:sz="0" w:space="0" w:color="auto"/>
                      </w:divBdr>
                      <w:divsChild>
                        <w:div w:id="2039886567">
                          <w:marLeft w:val="-75"/>
                          <w:marRight w:val="-75"/>
                          <w:marTop w:val="0"/>
                          <w:marBottom w:val="0"/>
                          <w:divBdr>
                            <w:top w:val="none" w:sz="0" w:space="0" w:color="auto"/>
                            <w:left w:val="none" w:sz="0" w:space="0" w:color="auto"/>
                            <w:bottom w:val="none" w:sz="0" w:space="0" w:color="auto"/>
                            <w:right w:val="none" w:sz="0" w:space="0" w:color="auto"/>
                          </w:divBdr>
                          <w:divsChild>
                            <w:div w:id="13372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564928">
      <w:bodyDiv w:val="1"/>
      <w:marLeft w:val="0"/>
      <w:marRight w:val="0"/>
      <w:marTop w:val="0"/>
      <w:marBottom w:val="0"/>
      <w:divBdr>
        <w:top w:val="none" w:sz="0" w:space="0" w:color="auto"/>
        <w:left w:val="none" w:sz="0" w:space="0" w:color="auto"/>
        <w:bottom w:val="none" w:sz="0" w:space="0" w:color="auto"/>
        <w:right w:val="none" w:sz="0" w:space="0" w:color="auto"/>
      </w:divBdr>
    </w:div>
    <w:div w:id="1322078728">
      <w:bodyDiv w:val="1"/>
      <w:marLeft w:val="0"/>
      <w:marRight w:val="0"/>
      <w:marTop w:val="0"/>
      <w:marBottom w:val="0"/>
      <w:divBdr>
        <w:top w:val="none" w:sz="0" w:space="0" w:color="auto"/>
        <w:left w:val="none" w:sz="0" w:space="0" w:color="auto"/>
        <w:bottom w:val="none" w:sz="0" w:space="0" w:color="auto"/>
        <w:right w:val="none" w:sz="0" w:space="0" w:color="auto"/>
      </w:divBdr>
    </w:div>
    <w:div w:id="1373506120">
      <w:bodyDiv w:val="1"/>
      <w:marLeft w:val="0"/>
      <w:marRight w:val="0"/>
      <w:marTop w:val="0"/>
      <w:marBottom w:val="0"/>
      <w:divBdr>
        <w:top w:val="none" w:sz="0" w:space="0" w:color="auto"/>
        <w:left w:val="none" w:sz="0" w:space="0" w:color="auto"/>
        <w:bottom w:val="none" w:sz="0" w:space="0" w:color="auto"/>
        <w:right w:val="none" w:sz="0" w:space="0" w:color="auto"/>
      </w:divBdr>
    </w:div>
    <w:div w:id="1473979186">
      <w:bodyDiv w:val="1"/>
      <w:marLeft w:val="0"/>
      <w:marRight w:val="0"/>
      <w:marTop w:val="0"/>
      <w:marBottom w:val="0"/>
      <w:divBdr>
        <w:top w:val="none" w:sz="0" w:space="0" w:color="auto"/>
        <w:left w:val="none" w:sz="0" w:space="0" w:color="auto"/>
        <w:bottom w:val="none" w:sz="0" w:space="0" w:color="auto"/>
        <w:right w:val="none" w:sz="0" w:space="0" w:color="auto"/>
      </w:divBdr>
    </w:div>
    <w:div w:id="1484587925">
      <w:bodyDiv w:val="1"/>
      <w:marLeft w:val="0"/>
      <w:marRight w:val="0"/>
      <w:marTop w:val="0"/>
      <w:marBottom w:val="0"/>
      <w:divBdr>
        <w:top w:val="none" w:sz="0" w:space="0" w:color="auto"/>
        <w:left w:val="none" w:sz="0" w:space="0" w:color="auto"/>
        <w:bottom w:val="none" w:sz="0" w:space="0" w:color="auto"/>
        <w:right w:val="none" w:sz="0" w:space="0" w:color="auto"/>
      </w:divBdr>
    </w:div>
    <w:div w:id="1561288602">
      <w:bodyDiv w:val="1"/>
      <w:marLeft w:val="0"/>
      <w:marRight w:val="0"/>
      <w:marTop w:val="0"/>
      <w:marBottom w:val="0"/>
      <w:divBdr>
        <w:top w:val="none" w:sz="0" w:space="0" w:color="auto"/>
        <w:left w:val="none" w:sz="0" w:space="0" w:color="auto"/>
        <w:bottom w:val="none" w:sz="0" w:space="0" w:color="auto"/>
        <w:right w:val="none" w:sz="0" w:space="0" w:color="auto"/>
      </w:divBdr>
      <w:divsChild>
        <w:div w:id="1334600780">
          <w:marLeft w:val="0"/>
          <w:marRight w:val="0"/>
          <w:marTop w:val="240"/>
          <w:marBottom w:val="0"/>
          <w:divBdr>
            <w:top w:val="none" w:sz="0" w:space="0" w:color="auto"/>
            <w:left w:val="none" w:sz="0" w:space="0" w:color="auto"/>
            <w:bottom w:val="none" w:sz="0" w:space="0" w:color="auto"/>
            <w:right w:val="none" w:sz="0" w:space="0" w:color="auto"/>
          </w:divBdr>
        </w:div>
      </w:divsChild>
    </w:div>
    <w:div w:id="1562911413">
      <w:bodyDiv w:val="1"/>
      <w:marLeft w:val="0"/>
      <w:marRight w:val="0"/>
      <w:marTop w:val="0"/>
      <w:marBottom w:val="0"/>
      <w:divBdr>
        <w:top w:val="none" w:sz="0" w:space="0" w:color="auto"/>
        <w:left w:val="none" w:sz="0" w:space="0" w:color="auto"/>
        <w:bottom w:val="none" w:sz="0" w:space="0" w:color="auto"/>
        <w:right w:val="none" w:sz="0" w:space="0" w:color="auto"/>
      </w:divBdr>
    </w:div>
    <w:div w:id="1563053787">
      <w:bodyDiv w:val="1"/>
      <w:marLeft w:val="0"/>
      <w:marRight w:val="0"/>
      <w:marTop w:val="0"/>
      <w:marBottom w:val="0"/>
      <w:divBdr>
        <w:top w:val="none" w:sz="0" w:space="0" w:color="auto"/>
        <w:left w:val="none" w:sz="0" w:space="0" w:color="auto"/>
        <w:bottom w:val="none" w:sz="0" w:space="0" w:color="auto"/>
        <w:right w:val="none" w:sz="0" w:space="0" w:color="auto"/>
      </w:divBdr>
      <w:divsChild>
        <w:div w:id="372195845">
          <w:marLeft w:val="0"/>
          <w:marRight w:val="0"/>
          <w:marTop w:val="0"/>
          <w:marBottom w:val="0"/>
          <w:divBdr>
            <w:top w:val="none" w:sz="0" w:space="0" w:color="auto"/>
            <w:left w:val="none" w:sz="0" w:space="0" w:color="auto"/>
            <w:bottom w:val="none" w:sz="0" w:space="0" w:color="auto"/>
            <w:right w:val="none" w:sz="0" w:space="0" w:color="auto"/>
          </w:divBdr>
          <w:divsChild>
            <w:div w:id="19162320">
              <w:marLeft w:val="0"/>
              <w:marRight w:val="0"/>
              <w:marTop w:val="0"/>
              <w:marBottom w:val="0"/>
              <w:divBdr>
                <w:top w:val="none" w:sz="0" w:space="0" w:color="auto"/>
                <w:left w:val="none" w:sz="0" w:space="0" w:color="auto"/>
                <w:bottom w:val="none" w:sz="0" w:space="0" w:color="auto"/>
                <w:right w:val="none" w:sz="0" w:space="0" w:color="auto"/>
              </w:divBdr>
              <w:divsChild>
                <w:div w:id="81291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23468">
      <w:bodyDiv w:val="1"/>
      <w:marLeft w:val="0"/>
      <w:marRight w:val="0"/>
      <w:marTop w:val="0"/>
      <w:marBottom w:val="0"/>
      <w:divBdr>
        <w:top w:val="none" w:sz="0" w:space="0" w:color="auto"/>
        <w:left w:val="none" w:sz="0" w:space="0" w:color="auto"/>
        <w:bottom w:val="none" w:sz="0" w:space="0" w:color="auto"/>
        <w:right w:val="none" w:sz="0" w:space="0" w:color="auto"/>
      </w:divBdr>
      <w:divsChild>
        <w:div w:id="251815549">
          <w:marLeft w:val="0"/>
          <w:marRight w:val="0"/>
          <w:marTop w:val="240"/>
          <w:marBottom w:val="0"/>
          <w:divBdr>
            <w:top w:val="none" w:sz="0" w:space="0" w:color="auto"/>
            <w:left w:val="none" w:sz="0" w:space="0" w:color="auto"/>
            <w:bottom w:val="none" w:sz="0" w:space="0" w:color="auto"/>
            <w:right w:val="none" w:sz="0" w:space="0" w:color="auto"/>
          </w:divBdr>
        </w:div>
      </w:divsChild>
    </w:div>
    <w:div w:id="1606689109">
      <w:bodyDiv w:val="1"/>
      <w:marLeft w:val="0"/>
      <w:marRight w:val="0"/>
      <w:marTop w:val="0"/>
      <w:marBottom w:val="0"/>
      <w:divBdr>
        <w:top w:val="none" w:sz="0" w:space="0" w:color="auto"/>
        <w:left w:val="none" w:sz="0" w:space="0" w:color="auto"/>
        <w:bottom w:val="none" w:sz="0" w:space="0" w:color="auto"/>
        <w:right w:val="none" w:sz="0" w:space="0" w:color="auto"/>
      </w:divBdr>
    </w:div>
    <w:div w:id="1666661761">
      <w:bodyDiv w:val="1"/>
      <w:marLeft w:val="0"/>
      <w:marRight w:val="0"/>
      <w:marTop w:val="0"/>
      <w:marBottom w:val="0"/>
      <w:divBdr>
        <w:top w:val="none" w:sz="0" w:space="0" w:color="auto"/>
        <w:left w:val="none" w:sz="0" w:space="0" w:color="auto"/>
        <w:bottom w:val="none" w:sz="0" w:space="0" w:color="auto"/>
        <w:right w:val="none" w:sz="0" w:space="0" w:color="auto"/>
      </w:divBdr>
      <w:divsChild>
        <w:div w:id="2030982169">
          <w:marLeft w:val="0"/>
          <w:marRight w:val="0"/>
          <w:marTop w:val="0"/>
          <w:marBottom w:val="0"/>
          <w:divBdr>
            <w:top w:val="none" w:sz="0" w:space="0" w:color="auto"/>
            <w:left w:val="none" w:sz="0" w:space="0" w:color="auto"/>
            <w:bottom w:val="none" w:sz="0" w:space="0" w:color="auto"/>
            <w:right w:val="none" w:sz="0" w:space="0" w:color="auto"/>
          </w:divBdr>
          <w:divsChild>
            <w:div w:id="940458685">
              <w:marLeft w:val="0"/>
              <w:marRight w:val="0"/>
              <w:marTop w:val="0"/>
              <w:marBottom w:val="0"/>
              <w:divBdr>
                <w:top w:val="none" w:sz="0" w:space="0" w:color="auto"/>
                <w:left w:val="none" w:sz="0" w:space="0" w:color="auto"/>
                <w:bottom w:val="none" w:sz="0" w:space="0" w:color="auto"/>
                <w:right w:val="none" w:sz="0" w:space="0" w:color="auto"/>
              </w:divBdr>
              <w:divsChild>
                <w:div w:id="16353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42223">
      <w:bodyDiv w:val="1"/>
      <w:marLeft w:val="0"/>
      <w:marRight w:val="0"/>
      <w:marTop w:val="0"/>
      <w:marBottom w:val="0"/>
      <w:divBdr>
        <w:top w:val="none" w:sz="0" w:space="0" w:color="auto"/>
        <w:left w:val="none" w:sz="0" w:space="0" w:color="auto"/>
        <w:bottom w:val="none" w:sz="0" w:space="0" w:color="auto"/>
        <w:right w:val="none" w:sz="0" w:space="0" w:color="auto"/>
      </w:divBdr>
    </w:div>
    <w:div w:id="1686783423">
      <w:bodyDiv w:val="1"/>
      <w:marLeft w:val="0"/>
      <w:marRight w:val="0"/>
      <w:marTop w:val="0"/>
      <w:marBottom w:val="0"/>
      <w:divBdr>
        <w:top w:val="none" w:sz="0" w:space="0" w:color="auto"/>
        <w:left w:val="none" w:sz="0" w:space="0" w:color="auto"/>
        <w:bottom w:val="none" w:sz="0" w:space="0" w:color="auto"/>
        <w:right w:val="none" w:sz="0" w:space="0" w:color="auto"/>
      </w:divBdr>
    </w:div>
    <w:div w:id="1711566105">
      <w:bodyDiv w:val="1"/>
      <w:marLeft w:val="0"/>
      <w:marRight w:val="0"/>
      <w:marTop w:val="0"/>
      <w:marBottom w:val="0"/>
      <w:divBdr>
        <w:top w:val="none" w:sz="0" w:space="0" w:color="auto"/>
        <w:left w:val="none" w:sz="0" w:space="0" w:color="auto"/>
        <w:bottom w:val="none" w:sz="0" w:space="0" w:color="auto"/>
        <w:right w:val="none" w:sz="0" w:space="0" w:color="auto"/>
      </w:divBdr>
      <w:divsChild>
        <w:div w:id="1638217644">
          <w:marLeft w:val="0"/>
          <w:marRight w:val="0"/>
          <w:marTop w:val="240"/>
          <w:marBottom w:val="0"/>
          <w:divBdr>
            <w:top w:val="none" w:sz="0" w:space="0" w:color="auto"/>
            <w:left w:val="none" w:sz="0" w:space="0" w:color="auto"/>
            <w:bottom w:val="none" w:sz="0" w:space="0" w:color="auto"/>
            <w:right w:val="none" w:sz="0" w:space="0" w:color="auto"/>
          </w:divBdr>
        </w:div>
      </w:divsChild>
    </w:div>
    <w:div w:id="1726292848">
      <w:bodyDiv w:val="1"/>
      <w:marLeft w:val="0"/>
      <w:marRight w:val="0"/>
      <w:marTop w:val="0"/>
      <w:marBottom w:val="0"/>
      <w:divBdr>
        <w:top w:val="none" w:sz="0" w:space="0" w:color="auto"/>
        <w:left w:val="none" w:sz="0" w:space="0" w:color="auto"/>
        <w:bottom w:val="none" w:sz="0" w:space="0" w:color="auto"/>
        <w:right w:val="none" w:sz="0" w:space="0" w:color="auto"/>
      </w:divBdr>
    </w:div>
    <w:div w:id="1742946240">
      <w:bodyDiv w:val="1"/>
      <w:marLeft w:val="0"/>
      <w:marRight w:val="0"/>
      <w:marTop w:val="0"/>
      <w:marBottom w:val="0"/>
      <w:divBdr>
        <w:top w:val="none" w:sz="0" w:space="0" w:color="auto"/>
        <w:left w:val="none" w:sz="0" w:space="0" w:color="auto"/>
        <w:bottom w:val="none" w:sz="0" w:space="0" w:color="auto"/>
        <w:right w:val="none" w:sz="0" w:space="0" w:color="auto"/>
      </w:divBdr>
    </w:div>
    <w:div w:id="1766026104">
      <w:bodyDiv w:val="1"/>
      <w:marLeft w:val="0"/>
      <w:marRight w:val="0"/>
      <w:marTop w:val="0"/>
      <w:marBottom w:val="0"/>
      <w:divBdr>
        <w:top w:val="none" w:sz="0" w:space="0" w:color="auto"/>
        <w:left w:val="none" w:sz="0" w:space="0" w:color="auto"/>
        <w:bottom w:val="none" w:sz="0" w:space="0" w:color="auto"/>
        <w:right w:val="none" w:sz="0" w:space="0" w:color="auto"/>
      </w:divBdr>
    </w:div>
    <w:div w:id="1818649015">
      <w:bodyDiv w:val="1"/>
      <w:marLeft w:val="0"/>
      <w:marRight w:val="0"/>
      <w:marTop w:val="0"/>
      <w:marBottom w:val="0"/>
      <w:divBdr>
        <w:top w:val="none" w:sz="0" w:space="0" w:color="auto"/>
        <w:left w:val="none" w:sz="0" w:space="0" w:color="auto"/>
        <w:bottom w:val="none" w:sz="0" w:space="0" w:color="auto"/>
        <w:right w:val="none" w:sz="0" w:space="0" w:color="auto"/>
      </w:divBdr>
      <w:divsChild>
        <w:div w:id="958492329">
          <w:marLeft w:val="0"/>
          <w:marRight w:val="0"/>
          <w:marTop w:val="0"/>
          <w:marBottom w:val="0"/>
          <w:divBdr>
            <w:top w:val="none" w:sz="0" w:space="0" w:color="auto"/>
            <w:left w:val="none" w:sz="0" w:space="0" w:color="auto"/>
            <w:bottom w:val="none" w:sz="0" w:space="0" w:color="auto"/>
            <w:right w:val="none" w:sz="0" w:space="0" w:color="auto"/>
          </w:divBdr>
          <w:divsChild>
            <w:div w:id="723675865">
              <w:marLeft w:val="0"/>
              <w:marRight w:val="0"/>
              <w:marTop w:val="0"/>
              <w:marBottom w:val="0"/>
              <w:divBdr>
                <w:top w:val="none" w:sz="0" w:space="0" w:color="auto"/>
                <w:left w:val="none" w:sz="0" w:space="0" w:color="auto"/>
                <w:bottom w:val="none" w:sz="0" w:space="0" w:color="auto"/>
                <w:right w:val="none" w:sz="0" w:space="0" w:color="auto"/>
              </w:divBdr>
              <w:divsChild>
                <w:div w:id="1826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256617">
      <w:bodyDiv w:val="1"/>
      <w:marLeft w:val="0"/>
      <w:marRight w:val="0"/>
      <w:marTop w:val="0"/>
      <w:marBottom w:val="0"/>
      <w:divBdr>
        <w:top w:val="none" w:sz="0" w:space="0" w:color="auto"/>
        <w:left w:val="none" w:sz="0" w:space="0" w:color="auto"/>
        <w:bottom w:val="none" w:sz="0" w:space="0" w:color="auto"/>
        <w:right w:val="none" w:sz="0" w:space="0" w:color="auto"/>
      </w:divBdr>
    </w:div>
    <w:div w:id="1835409798">
      <w:bodyDiv w:val="1"/>
      <w:marLeft w:val="0"/>
      <w:marRight w:val="0"/>
      <w:marTop w:val="0"/>
      <w:marBottom w:val="0"/>
      <w:divBdr>
        <w:top w:val="none" w:sz="0" w:space="0" w:color="auto"/>
        <w:left w:val="none" w:sz="0" w:space="0" w:color="auto"/>
        <w:bottom w:val="none" w:sz="0" w:space="0" w:color="auto"/>
        <w:right w:val="none" w:sz="0" w:space="0" w:color="auto"/>
      </w:divBdr>
    </w:div>
    <w:div w:id="1841312654">
      <w:bodyDiv w:val="1"/>
      <w:marLeft w:val="0"/>
      <w:marRight w:val="0"/>
      <w:marTop w:val="0"/>
      <w:marBottom w:val="0"/>
      <w:divBdr>
        <w:top w:val="none" w:sz="0" w:space="0" w:color="auto"/>
        <w:left w:val="none" w:sz="0" w:space="0" w:color="auto"/>
        <w:bottom w:val="none" w:sz="0" w:space="0" w:color="auto"/>
        <w:right w:val="none" w:sz="0" w:space="0" w:color="auto"/>
      </w:divBdr>
    </w:div>
    <w:div w:id="1885218070">
      <w:bodyDiv w:val="1"/>
      <w:marLeft w:val="0"/>
      <w:marRight w:val="0"/>
      <w:marTop w:val="0"/>
      <w:marBottom w:val="0"/>
      <w:divBdr>
        <w:top w:val="none" w:sz="0" w:space="0" w:color="auto"/>
        <w:left w:val="none" w:sz="0" w:space="0" w:color="auto"/>
        <w:bottom w:val="none" w:sz="0" w:space="0" w:color="auto"/>
        <w:right w:val="none" w:sz="0" w:space="0" w:color="auto"/>
      </w:divBdr>
    </w:div>
    <w:div w:id="2015569810">
      <w:bodyDiv w:val="1"/>
      <w:marLeft w:val="0"/>
      <w:marRight w:val="0"/>
      <w:marTop w:val="0"/>
      <w:marBottom w:val="0"/>
      <w:divBdr>
        <w:top w:val="none" w:sz="0" w:space="0" w:color="auto"/>
        <w:left w:val="none" w:sz="0" w:space="0" w:color="auto"/>
        <w:bottom w:val="none" w:sz="0" w:space="0" w:color="auto"/>
        <w:right w:val="none" w:sz="0" w:space="0" w:color="auto"/>
      </w:divBdr>
    </w:div>
    <w:div w:id="2044675098">
      <w:bodyDiv w:val="1"/>
      <w:marLeft w:val="0"/>
      <w:marRight w:val="0"/>
      <w:marTop w:val="0"/>
      <w:marBottom w:val="0"/>
      <w:divBdr>
        <w:top w:val="none" w:sz="0" w:space="0" w:color="auto"/>
        <w:left w:val="none" w:sz="0" w:space="0" w:color="auto"/>
        <w:bottom w:val="none" w:sz="0" w:space="0" w:color="auto"/>
        <w:right w:val="none" w:sz="0" w:space="0" w:color="auto"/>
      </w:divBdr>
    </w:div>
    <w:div w:id="2071076289">
      <w:bodyDiv w:val="1"/>
      <w:marLeft w:val="0"/>
      <w:marRight w:val="0"/>
      <w:marTop w:val="0"/>
      <w:marBottom w:val="0"/>
      <w:divBdr>
        <w:top w:val="none" w:sz="0" w:space="0" w:color="auto"/>
        <w:left w:val="none" w:sz="0" w:space="0" w:color="auto"/>
        <w:bottom w:val="none" w:sz="0" w:space="0" w:color="auto"/>
        <w:right w:val="none" w:sz="0" w:space="0" w:color="auto"/>
      </w:divBdr>
    </w:div>
    <w:div w:id="2081169088">
      <w:bodyDiv w:val="1"/>
      <w:marLeft w:val="0"/>
      <w:marRight w:val="0"/>
      <w:marTop w:val="0"/>
      <w:marBottom w:val="0"/>
      <w:divBdr>
        <w:top w:val="none" w:sz="0" w:space="0" w:color="auto"/>
        <w:left w:val="none" w:sz="0" w:space="0" w:color="auto"/>
        <w:bottom w:val="none" w:sz="0" w:space="0" w:color="auto"/>
        <w:right w:val="none" w:sz="0" w:space="0" w:color="auto"/>
      </w:divBdr>
    </w:div>
    <w:div w:id="2087603865">
      <w:bodyDiv w:val="1"/>
      <w:marLeft w:val="0"/>
      <w:marRight w:val="0"/>
      <w:marTop w:val="0"/>
      <w:marBottom w:val="0"/>
      <w:divBdr>
        <w:top w:val="none" w:sz="0" w:space="0" w:color="auto"/>
        <w:left w:val="none" w:sz="0" w:space="0" w:color="auto"/>
        <w:bottom w:val="none" w:sz="0" w:space="0" w:color="auto"/>
        <w:right w:val="none" w:sz="0" w:space="0" w:color="auto"/>
      </w:divBdr>
      <w:divsChild>
        <w:div w:id="1427847599">
          <w:marLeft w:val="0"/>
          <w:marRight w:val="0"/>
          <w:marTop w:val="240"/>
          <w:marBottom w:val="0"/>
          <w:divBdr>
            <w:top w:val="none" w:sz="0" w:space="0" w:color="auto"/>
            <w:left w:val="none" w:sz="0" w:space="0" w:color="auto"/>
            <w:bottom w:val="none" w:sz="0" w:space="0" w:color="auto"/>
            <w:right w:val="none" w:sz="0" w:space="0" w:color="auto"/>
          </w:divBdr>
        </w:div>
      </w:divsChild>
    </w:div>
    <w:div w:id="214036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be18a-7e93-40f4-9c23-f234523f99c6">
      <Terms xmlns="http://schemas.microsoft.com/office/infopath/2007/PartnerControls"/>
    </lcf76f155ced4ddcb4097134ff3c332f>
    <TaxCatchAll xmlns="68d0cf11-c2ce-487e-93ee-d55b2c615aa3"/>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B6647921A0D64B8F5DDDDAF0D3F7F3" ma:contentTypeVersion="17" ma:contentTypeDescription="Create a new document." ma:contentTypeScope="" ma:versionID="76669dc64633cedb77e426dec538ef81">
  <xsd:schema xmlns:xsd="http://www.w3.org/2001/XMLSchema" xmlns:xs="http://www.w3.org/2001/XMLSchema" xmlns:p="http://schemas.microsoft.com/office/2006/metadata/properties" xmlns:ns2="0d0be18a-7e93-40f4-9c23-f234523f99c6" xmlns:ns3="68d0cf11-c2ce-487e-93ee-d55b2c615aa3" targetNamespace="http://schemas.microsoft.com/office/2006/metadata/properties" ma:root="true" ma:fieldsID="7755601762b8f2e0e8ba37d817a52397" ns2:_="" ns3:_="">
    <xsd:import namespace="0d0be18a-7e93-40f4-9c23-f234523f99c6"/>
    <xsd:import namespace="68d0cf11-c2ce-487e-93ee-d55b2c615a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be18a-7e93-40f4-9c23-f234523f99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1d38b58-dd03-43cc-b844-33324f8e87af"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d0cf11-c2ce-487e-93ee-d55b2c615aa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8187ca3-1939-4516-8565-c8c2b45e6e8b}" ma:internalName="TaxCatchAll" ma:showField="CatchAllData" ma:web="68d0cf11-c2ce-487e-93ee-d55b2c615aa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EC368-F611-40B2-B187-7522C220ACFE}">
  <ds:schemaRefs>
    <ds:schemaRef ds:uri="http://schemas.microsoft.com/office/2006/metadata/properties"/>
    <ds:schemaRef ds:uri="http://schemas.microsoft.com/office/infopath/2007/PartnerControls"/>
    <ds:schemaRef ds:uri="0d0be18a-7e93-40f4-9c23-f234523f99c6"/>
    <ds:schemaRef ds:uri="68d0cf11-c2ce-487e-93ee-d55b2c615aa3"/>
  </ds:schemaRefs>
</ds:datastoreItem>
</file>

<file path=customXml/itemProps2.xml><?xml version="1.0" encoding="utf-8"?>
<ds:datastoreItem xmlns:ds="http://schemas.openxmlformats.org/officeDocument/2006/customXml" ds:itemID="{8E218BA2-0118-4153-B2B0-B94ECC846403}">
  <ds:schemaRefs>
    <ds:schemaRef ds:uri="http://schemas.microsoft.com/sharepoint/v3/contenttype/forms"/>
  </ds:schemaRefs>
</ds:datastoreItem>
</file>

<file path=customXml/itemProps3.xml><?xml version="1.0" encoding="utf-8"?>
<ds:datastoreItem xmlns:ds="http://schemas.openxmlformats.org/officeDocument/2006/customXml" ds:itemID="{8414AF03-86B7-493F-B9E2-FD32CD37C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be18a-7e93-40f4-9c23-f234523f99c6"/>
    <ds:schemaRef ds:uri="68d0cf11-c2ce-487e-93ee-d55b2c615a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62F011-A2A0-9942-97E7-AFFEF288187C}">
  <ds:schemaRefs>
    <ds:schemaRef ds:uri="http://schemas.openxmlformats.org/officeDocument/2006/bibliography"/>
  </ds:schemaRefs>
</ds:datastoreItem>
</file>

<file path=docMetadata/LabelInfo.xml><?xml version="1.0" encoding="utf-8"?>
<clbl:labelList xmlns:clbl="http://schemas.microsoft.com/office/2020/mipLabelMetadata">
  <clbl:label id="{c3545325-ed92-402e-a3e3-0ccd9eeab466}" enabled="0" method="" siteId="{c3545325-ed92-402e-a3e3-0ccd9eeab466}" removed="1"/>
</clbl:labelList>
</file>

<file path=docProps/app.xml><?xml version="1.0" encoding="utf-8"?>
<Properties xmlns="http://schemas.openxmlformats.org/officeDocument/2006/extended-properties" xmlns:vt="http://schemas.openxmlformats.org/officeDocument/2006/docPropsVTypes">
  <Template>Normal.dotm</Template>
  <TotalTime>116</TotalTime>
  <Pages>25</Pages>
  <Words>5117</Words>
  <Characters>29577</Characters>
  <Application>Microsoft Office Word</Application>
  <DocSecurity>0</DocSecurity>
  <Lines>528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Q. Cronk</dc:creator>
  <cp:keywords/>
  <dc:description/>
  <cp:lastModifiedBy>Ellen Q. Cronk</cp:lastModifiedBy>
  <cp:revision>91</cp:revision>
  <cp:lastPrinted>2024-03-29T21:00:00Z</cp:lastPrinted>
  <dcterms:created xsi:type="dcterms:W3CDTF">2026-02-10T21:57:00Z</dcterms:created>
  <dcterms:modified xsi:type="dcterms:W3CDTF">2026-02-11T20:00:00Z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0x01010038B6647921A0D64B8F5DDDDAF0D3F7F3</vt:lpwstr>
  </property>
  <property fmtid="{D5CDD505-2E9C-101B-9397-08002B2CF9AE}" pid="3" name="MediaServiceImageTags">
    <vt:lpwstr/>
  </property>
</Properties>
</file>