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7966B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10026835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47646ADB" w14:textId="77777777" w:rsidR="000A746B" w:rsidRDefault="000A746B" w:rsidP="000A746B">
      <w:pPr>
        <w:spacing w:line="480" w:lineRule="auto"/>
        <w:jc w:val="center"/>
        <w:rPr>
          <w:lang w:bidi="he-IL"/>
        </w:rPr>
      </w:pPr>
      <w:r>
        <w:rPr>
          <w:lang w:bidi="he-IL"/>
        </w:rPr>
        <w:t>NORTH CENTRAL UNIVERSITY</w:t>
      </w:r>
    </w:p>
    <w:p w14:paraId="726436D6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0998A36F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3FC29E2F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283B4825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550D4AF2" w14:textId="77777777" w:rsidR="00364256" w:rsidRDefault="00364256" w:rsidP="000A746B">
      <w:pPr>
        <w:spacing w:line="480" w:lineRule="auto"/>
        <w:jc w:val="center"/>
        <w:rPr>
          <w:lang w:bidi="he-IL"/>
        </w:rPr>
      </w:pPr>
      <w:r>
        <w:rPr>
          <w:lang w:bidi="he-IL"/>
        </w:rPr>
        <w:t>THESIS RESEARCH:</w:t>
      </w:r>
    </w:p>
    <w:p w14:paraId="2EB2EAAB" w14:textId="7A011567" w:rsidR="000A746B" w:rsidRDefault="00364256" w:rsidP="000A746B">
      <w:pPr>
        <w:spacing w:line="480" w:lineRule="auto"/>
        <w:jc w:val="center"/>
        <w:rPr>
          <w:lang w:bidi="he-IL"/>
        </w:rPr>
      </w:pPr>
      <w:r>
        <w:rPr>
          <w:lang w:bidi="he-IL"/>
        </w:rPr>
        <w:t>PART ONE</w:t>
      </w:r>
    </w:p>
    <w:p w14:paraId="20E17D16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05887C1A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08A78A73" w14:textId="232E40D5" w:rsidR="000A746B" w:rsidRDefault="00A41C9A" w:rsidP="000A746B">
      <w:pPr>
        <w:spacing w:line="480" w:lineRule="auto"/>
        <w:jc w:val="center"/>
        <w:rPr>
          <w:lang w:bidi="he-IL"/>
        </w:rPr>
      </w:pPr>
      <w:r w:rsidRPr="00A41C9A">
        <w:rPr>
          <w:lang w:bidi="he-IL"/>
        </w:rPr>
        <w:t>SUBMITTED TO [PROFESSOR NAME] IN PARTIAL FULFILLMENT OF GBT640 THESIS</w:t>
      </w:r>
    </w:p>
    <w:p w14:paraId="1E771B12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5A564B58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3B954596" w14:textId="77777777" w:rsidR="000A746B" w:rsidRDefault="000A746B" w:rsidP="000A746B">
      <w:pPr>
        <w:spacing w:line="480" w:lineRule="auto"/>
        <w:jc w:val="center"/>
        <w:rPr>
          <w:lang w:bidi="he-IL"/>
        </w:rPr>
      </w:pPr>
      <w:r>
        <w:rPr>
          <w:lang w:bidi="he-IL"/>
        </w:rPr>
        <w:t>BY</w:t>
      </w:r>
    </w:p>
    <w:p w14:paraId="39338D6E" w14:textId="77777777" w:rsidR="00E72EE1" w:rsidRPr="00E72EE1" w:rsidRDefault="00E72EE1" w:rsidP="00E72EE1">
      <w:pPr>
        <w:spacing w:line="480" w:lineRule="auto"/>
        <w:jc w:val="center"/>
        <w:rPr>
          <w:lang w:bidi="he-IL"/>
        </w:rPr>
      </w:pPr>
      <w:r w:rsidRPr="00E72EE1">
        <w:rPr>
          <w:lang w:bidi="he-IL"/>
        </w:rPr>
        <w:t>[YOUR NAME]</w:t>
      </w:r>
    </w:p>
    <w:p w14:paraId="2C68C11B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49C4E6ED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0A8D23AB" w14:textId="77777777" w:rsidR="000A746B" w:rsidRDefault="000A746B" w:rsidP="000A746B">
      <w:pPr>
        <w:spacing w:line="480" w:lineRule="auto"/>
        <w:rPr>
          <w:lang w:bidi="he-IL"/>
        </w:rPr>
      </w:pPr>
    </w:p>
    <w:p w14:paraId="18C648D4" w14:textId="77777777" w:rsidR="00667BAB" w:rsidRPr="00667BAB" w:rsidRDefault="00667BAB" w:rsidP="00667BAB">
      <w:pPr>
        <w:spacing w:line="480" w:lineRule="auto"/>
        <w:jc w:val="center"/>
        <w:rPr>
          <w:lang w:bidi="he-IL"/>
        </w:rPr>
      </w:pPr>
      <w:r w:rsidRPr="00667BAB">
        <w:rPr>
          <w:lang w:bidi="he-IL"/>
        </w:rPr>
        <w:t>[MONTH] [DAY] [YEAR]</w:t>
      </w:r>
    </w:p>
    <w:p w14:paraId="4184FBB1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5240302A" w14:textId="77777777" w:rsidR="00667BAB" w:rsidRDefault="00667BAB" w:rsidP="000A746B">
      <w:pPr>
        <w:spacing w:line="480" w:lineRule="auto"/>
        <w:jc w:val="center"/>
        <w:rPr>
          <w:lang w:bidi="he-IL"/>
        </w:rPr>
      </w:pPr>
    </w:p>
    <w:p w14:paraId="3677714F" w14:textId="77777777" w:rsidR="000A746B" w:rsidRDefault="000A746B" w:rsidP="000A746B">
      <w:pPr>
        <w:spacing w:line="480" w:lineRule="auto"/>
        <w:rPr>
          <w:lang w:bidi="he-IL"/>
        </w:rPr>
      </w:pPr>
    </w:p>
    <w:p w14:paraId="113D6CD8" w14:textId="77777777" w:rsidR="00364256" w:rsidRDefault="00364256" w:rsidP="00DE2B3C">
      <w:pPr>
        <w:spacing w:line="480" w:lineRule="auto"/>
        <w:jc w:val="center"/>
        <w:rPr>
          <w:lang w:bidi="he-IL"/>
        </w:rPr>
      </w:pPr>
      <w:r>
        <w:rPr>
          <w:lang w:bidi="he-IL"/>
        </w:rPr>
        <w:lastRenderedPageBreak/>
        <w:t>THESIS RESEARCH:</w:t>
      </w:r>
    </w:p>
    <w:p w14:paraId="65C555BB" w14:textId="392DB42E" w:rsidR="00DE2B3C" w:rsidRPr="00364256" w:rsidRDefault="00364256" w:rsidP="00364256">
      <w:pPr>
        <w:spacing w:line="480" w:lineRule="auto"/>
        <w:jc w:val="center"/>
        <w:rPr>
          <w:lang w:bidi="he-IL"/>
        </w:rPr>
      </w:pPr>
      <w:r>
        <w:rPr>
          <w:lang w:bidi="he-IL"/>
        </w:rPr>
        <w:t>PART ONE</w:t>
      </w:r>
    </w:p>
    <w:p w14:paraId="4589DAB6" w14:textId="3598313E" w:rsidR="00DE2B3C" w:rsidRPr="00DE2B3C" w:rsidRDefault="00DE2B3C" w:rsidP="00DE2B3C">
      <w:pPr>
        <w:spacing w:line="480" w:lineRule="auto"/>
        <w:jc w:val="center"/>
        <w:rPr>
          <w:b/>
          <w:bCs/>
          <w:color w:val="0E101A"/>
          <w:lang w:bidi="he-IL"/>
        </w:rPr>
      </w:pPr>
      <w:r w:rsidRPr="00DE2B3C">
        <w:rPr>
          <w:b/>
          <w:bCs/>
          <w:color w:val="0E101A"/>
          <w:lang w:bidi="he-IL"/>
        </w:rPr>
        <w:t>Revised Thesis Statement</w:t>
      </w:r>
    </w:p>
    <w:p w14:paraId="650FA6DC" w14:textId="43CCB141" w:rsidR="00F33F6B" w:rsidRDefault="003A45B6" w:rsidP="00DE2B3C">
      <w:pPr>
        <w:spacing w:line="480" w:lineRule="auto"/>
        <w:rPr>
          <w:color w:val="0E101A"/>
          <w:lang w:bidi="he-IL"/>
        </w:rPr>
      </w:pPr>
      <w:commentRangeStart w:id="0"/>
      <w:r>
        <w:rPr>
          <w:color w:val="0E101A"/>
          <w:lang w:bidi="he-IL"/>
        </w:rPr>
        <w:t>Your thesis statement is a stance concerning your topic supported by claim/main point number one, claim/main point number two, and finally by claim/main point number three</w:t>
      </w:r>
      <w:r w:rsidRPr="00DE2B3C">
        <w:rPr>
          <w:color w:val="0E101A"/>
          <w:lang w:bidi="he-IL"/>
        </w:rPr>
        <w:t>.</w:t>
      </w:r>
      <w:commentRangeEnd w:id="0"/>
      <w:r>
        <w:rPr>
          <w:rStyle w:val="CommentReference"/>
        </w:rPr>
        <w:commentReference w:id="0"/>
      </w:r>
      <w:r w:rsidR="00364256" w:rsidRPr="00364256">
        <w:rPr>
          <w:color w:val="0E101A"/>
          <w:lang w:bidi="he-IL"/>
        </w:rPr>
        <w:t xml:space="preserve"> At the same time, it indicates theological, social, and </w:t>
      </w:r>
      <w:r w:rsidR="00DF5A83">
        <w:rPr>
          <w:color w:val="0E101A"/>
          <w:lang w:bidi="he-IL"/>
        </w:rPr>
        <w:t>identity</w:t>
      </w:r>
      <w:r w:rsidR="00364256" w:rsidRPr="00364256">
        <w:rPr>
          <w:color w:val="0E101A"/>
          <w:lang w:bidi="he-IL"/>
        </w:rPr>
        <w:t xml:space="preserve"> differences while showing shared cultural understandings about </w:t>
      </w:r>
      <w:r w:rsidR="00DF5A83">
        <w:rPr>
          <w:color w:val="0E101A"/>
          <w:lang w:bidi="he-IL"/>
        </w:rPr>
        <w:t>[your topic]</w:t>
      </w:r>
      <w:r w:rsidR="00364256" w:rsidRPr="00364256">
        <w:rPr>
          <w:color w:val="0E101A"/>
          <w:lang w:bidi="he-IL"/>
        </w:rPr>
        <w:t>.</w:t>
      </w:r>
    </w:p>
    <w:p w14:paraId="364792DC" w14:textId="77777777" w:rsidR="00321EA3" w:rsidRDefault="00321EA3" w:rsidP="00DE2B3C">
      <w:pPr>
        <w:spacing w:line="480" w:lineRule="auto"/>
        <w:rPr>
          <w:b/>
          <w:bCs/>
        </w:rPr>
      </w:pPr>
    </w:p>
    <w:p w14:paraId="1E293BDF" w14:textId="412983A8" w:rsidR="007A5DED" w:rsidRPr="007A5DED" w:rsidRDefault="007A5DED" w:rsidP="00321EA3">
      <w:pPr>
        <w:spacing w:line="480" w:lineRule="auto"/>
        <w:jc w:val="center"/>
      </w:pPr>
      <w:r w:rsidRPr="007A5DED">
        <w:rPr>
          <w:b/>
          <w:bCs/>
        </w:rPr>
        <w:t>Historical and Cultural Context of Leviticus 15 within Ancient Near Eastern Cultures</w:t>
      </w:r>
      <w:r w:rsidR="00321EA3">
        <w:rPr>
          <w:b/>
          <w:bCs/>
        </w:rPr>
        <w:t xml:space="preserve"> and What it Means</w:t>
      </w:r>
    </w:p>
    <w:p w14:paraId="33CC0A7A" w14:textId="13F6FDED" w:rsidR="00B157F5" w:rsidRDefault="00B157F5" w:rsidP="005437DA">
      <w:pPr>
        <w:spacing w:line="480" w:lineRule="auto"/>
        <w:jc w:val="center"/>
      </w:pPr>
      <w:r>
        <w:t>Explanation</w:t>
      </w:r>
    </w:p>
    <w:p w14:paraId="0FCB6788" w14:textId="253DD811" w:rsidR="00321EA3" w:rsidRDefault="00321EA3" w:rsidP="00321EA3">
      <w:pPr>
        <w:spacing w:line="480" w:lineRule="auto"/>
      </w:pPr>
      <w:r>
        <w:t xml:space="preserve">Placing </w:t>
      </w:r>
      <w:r w:rsidR="00EB262F">
        <w:t>[your topic] in its</w:t>
      </w:r>
      <w:r>
        <w:t xml:space="preserve"> cultural setting shows how </w:t>
      </w:r>
      <w:r w:rsidR="00EE628A">
        <w:t>[your first, second and third main points]</w:t>
      </w:r>
      <w:r>
        <w:t xml:space="preserve">, function within the broader cultural context. </w:t>
      </w:r>
      <w:r w:rsidR="00FE7F6F">
        <w:t xml:space="preserve">[Your topic and its </w:t>
      </w:r>
      <w:r w:rsidR="00F146DF">
        <w:t>historical and social influences</w:t>
      </w:r>
      <w:r w:rsidR="00FE7F6F">
        <w:t>]</w:t>
      </w:r>
      <w:r>
        <w:t xml:space="preserve">, and provides a background for the interpretation of </w:t>
      </w:r>
      <w:r w:rsidR="00F146DF">
        <w:t>[your topic]</w:t>
      </w:r>
      <w:r>
        <w:t xml:space="preserve">. An understanding of the </w:t>
      </w:r>
      <w:r w:rsidR="00270581">
        <w:t>[your topic]</w:t>
      </w:r>
      <w:r>
        <w:t xml:space="preserve"> within their historical context helps us understand how </w:t>
      </w:r>
      <w:r w:rsidR="007D71CA">
        <w:t>[your topic]</w:t>
      </w:r>
      <w:r>
        <w:t xml:space="preserve"> both reflected and differed from </w:t>
      </w:r>
      <w:r w:rsidR="007D71CA">
        <w:t>cultural</w:t>
      </w:r>
      <w:r>
        <w:t xml:space="preserve"> practices to outline exactly how </w:t>
      </w:r>
      <w:r w:rsidR="007D71CA">
        <w:t>[your topic]</w:t>
      </w:r>
      <w:r>
        <w:t xml:space="preserve"> was distinguishing its identity from that of other</w:t>
      </w:r>
      <w:r w:rsidR="007D71CA">
        <w:t>s</w:t>
      </w:r>
      <w:r>
        <w:t>.</w:t>
      </w:r>
    </w:p>
    <w:p w14:paraId="7D60E236" w14:textId="77777777" w:rsidR="005437DA" w:rsidRDefault="005437DA" w:rsidP="00321EA3">
      <w:pPr>
        <w:spacing w:line="480" w:lineRule="auto"/>
      </w:pPr>
    </w:p>
    <w:p w14:paraId="525B96A2" w14:textId="05781ABC" w:rsidR="005437DA" w:rsidRDefault="005437DA" w:rsidP="005437DA">
      <w:pPr>
        <w:spacing w:line="480" w:lineRule="auto"/>
        <w:jc w:val="center"/>
      </w:pPr>
      <w:r>
        <w:t>Support for Thesis</w:t>
      </w:r>
    </w:p>
    <w:p w14:paraId="094F79E4" w14:textId="216EF855" w:rsidR="00321EA3" w:rsidRDefault="00321EA3" w:rsidP="00BA71F5">
      <w:pPr>
        <w:spacing w:line="480" w:lineRule="auto"/>
      </w:pPr>
      <w:r>
        <w:t xml:space="preserve">Contextualization of </w:t>
      </w:r>
      <w:r w:rsidR="00270581">
        <w:t>[your topic]</w:t>
      </w:r>
      <w:r>
        <w:t xml:space="preserve"> demonstrates how the </w:t>
      </w:r>
      <w:r w:rsidR="00270581">
        <w:t>audience</w:t>
      </w:r>
      <w:r>
        <w:t xml:space="preserve"> </w:t>
      </w:r>
      <w:r w:rsidR="00A70572">
        <w:t xml:space="preserve">understood [what </w:t>
      </w:r>
      <w:r w:rsidR="00F24A4C">
        <w:t xml:space="preserve">context </w:t>
      </w:r>
      <w:r w:rsidR="00A70572">
        <w:t>you are arguing]</w:t>
      </w:r>
      <w:r w:rsidR="00B157F5">
        <w:t xml:space="preserve"> concepts in mind</w:t>
      </w:r>
      <w:r>
        <w:t xml:space="preserve"> but </w:t>
      </w:r>
      <w:r w:rsidR="00B157F5">
        <w:t>in</w:t>
      </w:r>
      <w:r>
        <w:t xml:space="preserve"> </w:t>
      </w:r>
      <w:r w:rsidR="00B157F5">
        <w:t>disagreement</w:t>
      </w:r>
      <w:r>
        <w:t xml:space="preserve"> with regional practices and </w:t>
      </w:r>
      <w:r w:rsidR="00BA71F5">
        <w:t>highlighted</w:t>
      </w:r>
      <w:r>
        <w:t xml:space="preserve"> theological </w:t>
      </w:r>
      <w:r w:rsidR="00B157F5">
        <w:t>separation</w:t>
      </w:r>
      <w:r>
        <w:t xml:space="preserve">. Some scholars, like Victor H. Matthews, point out that </w:t>
      </w:r>
      <w:r w:rsidR="00784EDC" w:rsidRPr="00DE2B3C">
        <w:rPr>
          <w:color w:val="0E101A"/>
          <w:lang w:bidi="he-IL"/>
        </w:rPr>
        <w:t xml:space="preserve">of </w:t>
      </w:r>
      <w:r w:rsidR="00784EDC" w:rsidRPr="00835B19">
        <w:rPr>
          <w:color w:val="0E101A"/>
          <w:lang w:bidi="he-IL"/>
        </w:rPr>
        <w:t xml:space="preserve">Lorem ipsum dolor sit </w:t>
      </w:r>
      <w:proofErr w:type="spellStart"/>
      <w:r w:rsidR="00784EDC" w:rsidRPr="00835B19">
        <w:rPr>
          <w:color w:val="0E101A"/>
          <w:lang w:bidi="he-IL"/>
        </w:rPr>
        <w:t>amet</w:t>
      </w:r>
      <w:proofErr w:type="spellEnd"/>
      <w:r w:rsidR="00784EDC" w:rsidRPr="00835B19">
        <w:rPr>
          <w:color w:val="0E101A"/>
          <w:lang w:bidi="he-IL"/>
        </w:rPr>
        <w:t xml:space="preserve">, </w:t>
      </w:r>
      <w:proofErr w:type="spellStart"/>
      <w:r w:rsidR="00784EDC" w:rsidRPr="00835B19">
        <w:rPr>
          <w:color w:val="0E101A"/>
          <w:lang w:bidi="he-IL"/>
        </w:rPr>
        <w:t>consectetur</w:t>
      </w:r>
      <w:proofErr w:type="spellEnd"/>
      <w:r w:rsidR="00784EDC" w:rsidRPr="00835B19">
        <w:rPr>
          <w:color w:val="0E101A"/>
          <w:lang w:bidi="he-IL"/>
        </w:rPr>
        <w:t xml:space="preserve"> </w:t>
      </w:r>
      <w:proofErr w:type="spellStart"/>
      <w:r w:rsidR="00784EDC" w:rsidRPr="00835B19">
        <w:rPr>
          <w:color w:val="0E101A"/>
          <w:lang w:bidi="he-IL"/>
        </w:rPr>
        <w:t>adipiscing</w:t>
      </w:r>
      <w:proofErr w:type="spellEnd"/>
      <w:r w:rsidR="00784EDC" w:rsidRPr="00835B19">
        <w:rPr>
          <w:color w:val="0E101A"/>
          <w:lang w:bidi="he-IL"/>
        </w:rPr>
        <w:t xml:space="preserve"> </w:t>
      </w:r>
      <w:proofErr w:type="spellStart"/>
      <w:r w:rsidR="00784EDC" w:rsidRPr="00835B19">
        <w:rPr>
          <w:color w:val="0E101A"/>
          <w:lang w:bidi="he-IL"/>
        </w:rPr>
        <w:t>elit</w:t>
      </w:r>
      <w:proofErr w:type="spellEnd"/>
      <w:r w:rsidR="00784EDC" w:rsidRPr="00835B19">
        <w:rPr>
          <w:color w:val="0E101A"/>
          <w:lang w:bidi="he-IL"/>
        </w:rPr>
        <w:t xml:space="preserve">, sed do </w:t>
      </w:r>
      <w:proofErr w:type="spellStart"/>
      <w:r w:rsidR="00784EDC" w:rsidRPr="00835B19">
        <w:rPr>
          <w:color w:val="0E101A"/>
          <w:lang w:bidi="he-IL"/>
        </w:rPr>
        <w:t>eiusmod</w:t>
      </w:r>
      <w:proofErr w:type="spellEnd"/>
      <w:r w:rsidR="00784EDC" w:rsidRPr="00835B19">
        <w:rPr>
          <w:color w:val="0E101A"/>
          <w:lang w:bidi="he-IL"/>
        </w:rPr>
        <w:t xml:space="preserve"> </w:t>
      </w:r>
      <w:proofErr w:type="spellStart"/>
      <w:r w:rsidR="00784EDC" w:rsidRPr="00835B19">
        <w:rPr>
          <w:color w:val="0E101A"/>
          <w:lang w:bidi="he-IL"/>
        </w:rPr>
        <w:t>tempor</w:t>
      </w:r>
      <w:proofErr w:type="spellEnd"/>
      <w:r w:rsidR="00784EDC" w:rsidRPr="00835B19">
        <w:rPr>
          <w:color w:val="0E101A"/>
          <w:lang w:bidi="he-IL"/>
        </w:rPr>
        <w:t xml:space="preserve"> </w:t>
      </w:r>
      <w:proofErr w:type="spellStart"/>
      <w:r w:rsidR="00784EDC" w:rsidRPr="00835B19">
        <w:rPr>
          <w:color w:val="0E101A"/>
          <w:lang w:bidi="he-IL"/>
        </w:rPr>
        <w:t>incididunt</w:t>
      </w:r>
      <w:proofErr w:type="spellEnd"/>
      <w:r w:rsidR="00784EDC" w:rsidRPr="00835B19">
        <w:rPr>
          <w:color w:val="0E101A"/>
          <w:lang w:bidi="he-IL"/>
        </w:rPr>
        <w:t xml:space="preserve"> </w:t>
      </w:r>
      <w:proofErr w:type="spellStart"/>
      <w:r w:rsidR="00784EDC" w:rsidRPr="00835B19">
        <w:rPr>
          <w:color w:val="0E101A"/>
          <w:lang w:bidi="he-IL"/>
        </w:rPr>
        <w:t>ut</w:t>
      </w:r>
      <w:proofErr w:type="spellEnd"/>
      <w:r w:rsidR="00784EDC" w:rsidRPr="00835B19">
        <w:rPr>
          <w:color w:val="0E101A"/>
          <w:lang w:bidi="he-IL"/>
        </w:rPr>
        <w:t xml:space="preserve"> labore et dolore </w:t>
      </w:r>
      <w:r w:rsidR="00784EDC" w:rsidRPr="00835B19">
        <w:rPr>
          <w:color w:val="0E101A"/>
          <w:lang w:bidi="he-IL"/>
        </w:rPr>
        <w:lastRenderedPageBreak/>
        <w:t xml:space="preserve">magna </w:t>
      </w:r>
      <w:proofErr w:type="spellStart"/>
      <w:r w:rsidR="00784EDC" w:rsidRPr="00835B19">
        <w:rPr>
          <w:color w:val="0E101A"/>
          <w:lang w:bidi="he-IL"/>
        </w:rPr>
        <w:t>aliqua</w:t>
      </w:r>
      <w:proofErr w:type="spellEnd"/>
      <w:r w:rsidR="00784EDC" w:rsidRPr="00835B19">
        <w:rPr>
          <w:color w:val="0E101A"/>
          <w:lang w:bidi="he-IL"/>
        </w:rPr>
        <w:t xml:space="preserve">. Ut </w:t>
      </w:r>
      <w:proofErr w:type="spellStart"/>
      <w:r w:rsidR="00784EDC" w:rsidRPr="00835B19">
        <w:rPr>
          <w:color w:val="0E101A"/>
          <w:lang w:bidi="he-IL"/>
        </w:rPr>
        <w:t>enim</w:t>
      </w:r>
      <w:proofErr w:type="spellEnd"/>
      <w:r w:rsidR="00784EDC" w:rsidRPr="00835B19">
        <w:rPr>
          <w:color w:val="0E101A"/>
          <w:lang w:bidi="he-IL"/>
        </w:rPr>
        <w:t xml:space="preserve"> ad minim </w:t>
      </w:r>
      <w:proofErr w:type="spellStart"/>
      <w:r w:rsidR="00784EDC" w:rsidRPr="00835B19">
        <w:rPr>
          <w:color w:val="0E101A"/>
          <w:lang w:bidi="he-IL"/>
        </w:rPr>
        <w:t>veniam</w:t>
      </w:r>
      <w:proofErr w:type="spellEnd"/>
      <w:r w:rsidR="00784EDC" w:rsidRPr="00835B19">
        <w:rPr>
          <w:color w:val="0E101A"/>
          <w:lang w:bidi="he-IL"/>
        </w:rPr>
        <w:t xml:space="preserve">, </w:t>
      </w:r>
      <w:proofErr w:type="spellStart"/>
      <w:r w:rsidR="00784EDC" w:rsidRPr="00835B19">
        <w:rPr>
          <w:color w:val="0E101A"/>
          <w:lang w:bidi="he-IL"/>
        </w:rPr>
        <w:t>quis</w:t>
      </w:r>
      <w:proofErr w:type="spellEnd"/>
      <w:r w:rsidR="00784EDC" w:rsidRPr="00835B19">
        <w:rPr>
          <w:color w:val="0E101A"/>
          <w:lang w:bidi="he-IL"/>
        </w:rPr>
        <w:t xml:space="preserve"> </w:t>
      </w:r>
      <w:proofErr w:type="spellStart"/>
      <w:r w:rsidR="00784EDC" w:rsidRPr="00835B19">
        <w:rPr>
          <w:color w:val="0E101A"/>
          <w:lang w:bidi="he-IL"/>
        </w:rPr>
        <w:t>nostrud</w:t>
      </w:r>
      <w:proofErr w:type="spellEnd"/>
      <w:r w:rsidR="00784EDC" w:rsidRPr="00835B19">
        <w:rPr>
          <w:color w:val="0E101A"/>
          <w:lang w:bidi="he-IL"/>
        </w:rPr>
        <w:t xml:space="preserve"> exercitation </w:t>
      </w:r>
      <w:proofErr w:type="spellStart"/>
      <w:r w:rsidR="00784EDC" w:rsidRPr="00835B19">
        <w:rPr>
          <w:color w:val="0E101A"/>
          <w:lang w:bidi="he-IL"/>
        </w:rPr>
        <w:t>ullamco</w:t>
      </w:r>
      <w:proofErr w:type="spellEnd"/>
      <w:r w:rsidR="00784EDC" w:rsidRPr="00835B19">
        <w:rPr>
          <w:color w:val="0E101A"/>
          <w:lang w:bidi="he-IL"/>
        </w:rPr>
        <w:t xml:space="preserve"> </w:t>
      </w:r>
      <w:proofErr w:type="spellStart"/>
      <w:r w:rsidR="00784EDC" w:rsidRPr="00835B19">
        <w:rPr>
          <w:color w:val="0E101A"/>
          <w:lang w:bidi="he-IL"/>
        </w:rPr>
        <w:t>laboris</w:t>
      </w:r>
      <w:proofErr w:type="spellEnd"/>
      <w:r w:rsidR="00784EDC" w:rsidRPr="00835B19">
        <w:rPr>
          <w:color w:val="0E101A"/>
          <w:lang w:bidi="he-IL"/>
        </w:rPr>
        <w:t xml:space="preserve"> nisi </w:t>
      </w:r>
      <w:proofErr w:type="spellStart"/>
      <w:r w:rsidR="00784EDC" w:rsidRPr="00835B19">
        <w:rPr>
          <w:color w:val="0E101A"/>
          <w:lang w:bidi="he-IL"/>
        </w:rPr>
        <w:t>ut</w:t>
      </w:r>
      <w:proofErr w:type="spellEnd"/>
      <w:r w:rsidR="00784EDC" w:rsidRPr="00835B19">
        <w:rPr>
          <w:color w:val="0E101A"/>
          <w:lang w:bidi="he-IL"/>
        </w:rPr>
        <w:t xml:space="preserve"> </w:t>
      </w:r>
      <w:proofErr w:type="spellStart"/>
      <w:r w:rsidR="00784EDC" w:rsidRPr="00835B19">
        <w:rPr>
          <w:color w:val="0E101A"/>
          <w:lang w:bidi="he-IL"/>
        </w:rPr>
        <w:t>aliquip</w:t>
      </w:r>
      <w:proofErr w:type="spellEnd"/>
      <w:r w:rsidR="00784EDC" w:rsidRPr="00835B19">
        <w:rPr>
          <w:color w:val="0E101A"/>
          <w:lang w:bidi="he-IL"/>
        </w:rPr>
        <w:t xml:space="preserve"> ex </w:t>
      </w:r>
      <w:proofErr w:type="spellStart"/>
      <w:r w:rsidR="00784EDC" w:rsidRPr="00835B19">
        <w:rPr>
          <w:color w:val="0E101A"/>
          <w:lang w:bidi="he-IL"/>
        </w:rPr>
        <w:t>ea</w:t>
      </w:r>
      <w:proofErr w:type="spellEnd"/>
      <w:r w:rsidR="00784EDC" w:rsidRPr="00835B19">
        <w:rPr>
          <w:color w:val="0E101A"/>
          <w:lang w:bidi="he-IL"/>
        </w:rPr>
        <w:t xml:space="preserve"> </w:t>
      </w:r>
      <w:proofErr w:type="spellStart"/>
      <w:r w:rsidR="00784EDC" w:rsidRPr="00835B19">
        <w:rPr>
          <w:color w:val="0E101A"/>
          <w:lang w:bidi="he-IL"/>
        </w:rPr>
        <w:t>commodo</w:t>
      </w:r>
      <w:proofErr w:type="spellEnd"/>
      <w:r w:rsidR="00784EDC" w:rsidRPr="00835B19">
        <w:rPr>
          <w:color w:val="0E101A"/>
          <w:lang w:bidi="he-IL"/>
        </w:rPr>
        <w:t xml:space="preserve"> </w:t>
      </w:r>
      <w:proofErr w:type="spellStart"/>
      <w:r w:rsidR="00784EDC" w:rsidRPr="00835B19">
        <w:rPr>
          <w:color w:val="0E101A"/>
          <w:lang w:bidi="he-IL"/>
        </w:rPr>
        <w:t>consequat</w:t>
      </w:r>
      <w:proofErr w:type="spellEnd"/>
      <w:r w:rsidR="00784EDC" w:rsidRPr="00835B19">
        <w:rPr>
          <w:color w:val="0E101A"/>
          <w:lang w:bidi="he-IL"/>
        </w:rPr>
        <w:t xml:space="preserve">. Duis </w:t>
      </w:r>
      <w:proofErr w:type="spellStart"/>
      <w:r w:rsidR="00784EDC" w:rsidRPr="00835B19">
        <w:rPr>
          <w:color w:val="0E101A"/>
          <w:lang w:bidi="he-IL"/>
        </w:rPr>
        <w:t>aute</w:t>
      </w:r>
      <w:proofErr w:type="spellEnd"/>
      <w:r w:rsidR="00784EDC" w:rsidRPr="00835B19">
        <w:rPr>
          <w:color w:val="0E101A"/>
          <w:lang w:bidi="he-IL"/>
        </w:rPr>
        <w:t xml:space="preserve"> </w:t>
      </w:r>
      <w:proofErr w:type="spellStart"/>
      <w:r w:rsidR="00784EDC" w:rsidRPr="00835B19">
        <w:rPr>
          <w:color w:val="0E101A"/>
          <w:lang w:bidi="he-IL"/>
        </w:rPr>
        <w:t>irure</w:t>
      </w:r>
      <w:proofErr w:type="spellEnd"/>
      <w:r w:rsidR="00784EDC" w:rsidRPr="00835B19">
        <w:rPr>
          <w:color w:val="0E101A"/>
          <w:lang w:bidi="he-IL"/>
        </w:rPr>
        <w:t xml:space="preserve"> dolor in </w:t>
      </w:r>
      <w:proofErr w:type="spellStart"/>
      <w:r w:rsidR="00784EDC" w:rsidRPr="00835B19">
        <w:rPr>
          <w:color w:val="0E101A"/>
          <w:lang w:bidi="he-IL"/>
        </w:rPr>
        <w:t>reprehenderit</w:t>
      </w:r>
      <w:proofErr w:type="spellEnd"/>
      <w:r w:rsidR="00784EDC" w:rsidRPr="00835B19">
        <w:rPr>
          <w:color w:val="0E101A"/>
          <w:lang w:bidi="he-IL"/>
        </w:rPr>
        <w:t xml:space="preserve"> in </w:t>
      </w:r>
      <w:proofErr w:type="spellStart"/>
      <w:r w:rsidR="00784EDC" w:rsidRPr="00835B19">
        <w:rPr>
          <w:color w:val="0E101A"/>
          <w:lang w:bidi="he-IL"/>
        </w:rPr>
        <w:t>voluptate</w:t>
      </w:r>
      <w:proofErr w:type="spellEnd"/>
      <w:r w:rsidR="00784EDC" w:rsidRPr="00835B19">
        <w:rPr>
          <w:color w:val="0E101A"/>
          <w:lang w:bidi="he-IL"/>
        </w:rPr>
        <w:t xml:space="preserve"> </w:t>
      </w:r>
      <w:proofErr w:type="spellStart"/>
      <w:r w:rsidR="00784EDC" w:rsidRPr="00835B19">
        <w:rPr>
          <w:color w:val="0E101A"/>
          <w:lang w:bidi="he-IL"/>
        </w:rPr>
        <w:t>velit</w:t>
      </w:r>
      <w:proofErr w:type="spellEnd"/>
      <w:r w:rsidR="00784EDC" w:rsidRPr="00835B19">
        <w:rPr>
          <w:color w:val="0E101A"/>
          <w:lang w:bidi="he-IL"/>
        </w:rPr>
        <w:t xml:space="preserve"> esse </w:t>
      </w:r>
      <w:proofErr w:type="spellStart"/>
      <w:r w:rsidR="00784EDC" w:rsidRPr="00835B19">
        <w:rPr>
          <w:color w:val="0E101A"/>
          <w:lang w:bidi="he-IL"/>
        </w:rPr>
        <w:t>cillum</w:t>
      </w:r>
      <w:proofErr w:type="spellEnd"/>
      <w:r w:rsidR="00784EDC" w:rsidRPr="00835B19">
        <w:rPr>
          <w:color w:val="0E101A"/>
          <w:lang w:bidi="he-IL"/>
        </w:rPr>
        <w:t xml:space="preserve"> dolore </w:t>
      </w:r>
      <w:proofErr w:type="spellStart"/>
      <w:r w:rsidR="00784EDC" w:rsidRPr="00835B19">
        <w:rPr>
          <w:color w:val="0E101A"/>
          <w:lang w:bidi="he-IL"/>
        </w:rPr>
        <w:t>eu</w:t>
      </w:r>
      <w:proofErr w:type="spellEnd"/>
      <w:r w:rsidR="00784EDC" w:rsidRPr="00835B19">
        <w:rPr>
          <w:color w:val="0E101A"/>
          <w:lang w:bidi="he-IL"/>
        </w:rPr>
        <w:t xml:space="preserve"> </w:t>
      </w:r>
      <w:proofErr w:type="spellStart"/>
      <w:r w:rsidR="00784EDC" w:rsidRPr="00835B19">
        <w:rPr>
          <w:color w:val="0E101A"/>
          <w:lang w:bidi="he-IL"/>
        </w:rPr>
        <w:t>fugiat</w:t>
      </w:r>
      <w:proofErr w:type="spellEnd"/>
      <w:r w:rsidR="00784EDC" w:rsidRPr="00835B19">
        <w:rPr>
          <w:color w:val="0E101A"/>
          <w:lang w:bidi="he-IL"/>
        </w:rPr>
        <w:t xml:space="preserve"> </w:t>
      </w:r>
      <w:proofErr w:type="spellStart"/>
      <w:r w:rsidR="00784EDC" w:rsidRPr="00835B19">
        <w:rPr>
          <w:color w:val="0E101A"/>
          <w:lang w:bidi="he-IL"/>
        </w:rPr>
        <w:t>nulla</w:t>
      </w:r>
      <w:proofErr w:type="spellEnd"/>
      <w:r w:rsidR="00784EDC" w:rsidRPr="00835B19">
        <w:rPr>
          <w:color w:val="0E101A"/>
          <w:lang w:bidi="he-IL"/>
        </w:rPr>
        <w:t xml:space="preserve"> </w:t>
      </w:r>
      <w:proofErr w:type="spellStart"/>
      <w:r w:rsidR="00784EDC" w:rsidRPr="00835B19">
        <w:rPr>
          <w:color w:val="0E101A"/>
          <w:lang w:bidi="he-IL"/>
        </w:rPr>
        <w:t>pariatur</w:t>
      </w:r>
      <w:proofErr w:type="spellEnd"/>
      <w:r w:rsidR="00784EDC" w:rsidRPr="00835B19">
        <w:rPr>
          <w:color w:val="0E101A"/>
          <w:lang w:bidi="he-IL"/>
        </w:rPr>
        <w:t xml:space="preserve">. </w:t>
      </w:r>
      <w:proofErr w:type="spellStart"/>
      <w:r w:rsidR="00784EDC" w:rsidRPr="00835B19">
        <w:rPr>
          <w:color w:val="0E101A"/>
          <w:lang w:bidi="he-IL"/>
        </w:rPr>
        <w:t>Excepteur</w:t>
      </w:r>
      <w:proofErr w:type="spellEnd"/>
      <w:r w:rsidR="00784EDC" w:rsidRPr="00835B19">
        <w:rPr>
          <w:color w:val="0E101A"/>
          <w:lang w:bidi="he-IL"/>
        </w:rPr>
        <w:t xml:space="preserve"> </w:t>
      </w:r>
      <w:proofErr w:type="spellStart"/>
      <w:r w:rsidR="00784EDC" w:rsidRPr="00835B19">
        <w:rPr>
          <w:color w:val="0E101A"/>
          <w:lang w:bidi="he-IL"/>
        </w:rPr>
        <w:t>sint</w:t>
      </w:r>
      <w:proofErr w:type="spellEnd"/>
      <w:r w:rsidR="00784EDC" w:rsidRPr="00835B19">
        <w:rPr>
          <w:color w:val="0E101A"/>
          <w:lang w:bidi="he-IL"/>
        </w:rPr>
        <w:t xml:space="preserve"> </w:t>
      </w:r>
      <w:proofErr w:type="spellStart"/>
      <w:r w:rsidR="00784EDC" w:rsidRPr="00835B19">
        <w:rPr>
          <w:color w:val="0E101A"/>
          <w:lang w:bidi="he-IL"/>
        </w:rPr>
        <w:t>occaecat</w:t>
      </w:r>
      <w:proofErr w:type="spellEnd"/>
      <w:r w:rsidR="00784EDC" w:rsidRPr="00835B19">
        <w:rPr>
          <w:color w:val="0E101A"/>
          <w:lang w:bidi="he-IL"/>
        </w:rPr>
        <w:t xml:space="preserve"> </w:t>
      </w:r>
      <w:proofErr w:type="spellStart"/>
      <w:r w:rsidR="00784EDC" w:rsidRPr="00835B19">
        <w:rPr>
          <w:color w:val="0E101A"/>
          <w:lang w:bidi="he-IL"/>
        </w:rPr>
        <w:t>cupidatat</w:t>
      </w:r>
      <w:proofErr w:type="spellEnd"/>
      <w:r w:rsidR="00784EDC" w:rsidRPr="00835B19">
        <w:rPr>
          <w:color w:val="0E101A"/>
          <w:lang w:bidi="he-IL"/>
        </w:rPr>
        <w:t xml:space="preserve"> non </w:t>
      </w:r>
      <w:proofErr w:type="spellStart"/>
      <w:r w:rsidR="00784EDC" w:rsidRPr="00835B19">
        <w:rPr>
          <w:color w:val="0E101A"/>
          <w:lang w:bidi="he-IL"/>
        </w:rPr>
        <w:t>proident</w:t>
      </w:r>
      <w:proofErr w:type="spellEnd"/>
      <w:r w:rsidR="00784EDC" w:rsidRPr="00835B19">
        <w:rPr>
          <w:color w:val="0E101A"/>
          <w:lang w:bidi="he-IL"/>
        </w:rPr>
        <w:t xml:space="preserve">, sunt in culpa qui </w:t>
      </w:r>
      <w:proofErr w:type="spellStart"/>
      <w:r w:rsidR="00784EDC" w:rsidRPr="00835B19">
        <w:rPr>
          <w:color w:val="0E101A"/>
          <w:lang w:bidi="he-IL"/>
        </w:rPr>
        <w:t>officia</w:t>
      </w:r>
      <w:proofErr w:type="spellEnd"/>
      <w:r w:rsidR="00784EDC" w:rsidRPr="00835B19">
        <w:rPr>
          <w:color w:val="0E101A"/>
          <w:lang w:bidi="he-IL"/>
        </w:rPr>
        <w:t xml:space="preserve"> </w:t>
      </w:r>
      <w:proofErr w:type="spellStart"/>
      <w:r w:rsidR="00784EDC" w:rsidRPr="00835B19">
        <w:rPr>
          <w:color w:val="0E101A"/>
          <w:lang w:bidi="he-IL"/>
        </w:rPr>
        <w:t>deserunt</w:t>
      </w:r>
      <w:proofErr w:type="spellEnd"/>
      <w:r w:rsidR="00784EDC" w:rsidRPr="00835B19">
        <w:rPr>
          <w:color w:val="0E101A"/>
          <w:lang w:bidi="he-IL"/>
        </w:rPr>
        <w:t xml:space="preserve"> </w:t>
      </w:r>
      <w:proofErr w:type="spellStart"/>
      <w:r w:rsidR="00784EDC" w:rsidRPr="00835B19">
        <w:rPr>
          <w:color w:val="0E101A"/>
          <w:lang w:bidi="he-IL"/>
        </w:rPr>
        <w:t>mollit</w:t>
      </w:r>
      <w:proofErr w:type="spellEnd"/>
      <w:r w:rsidR="00784EDC" w:rsidRPr="00835B19">
        <w:rPr>
          <w:color w:val="0E101A"/>
          <w:lang w:bidi="he-IL"/>
        </w:rPr>
        <w:t xml:space="preserve"> </w:t>
      </w:r>
      <w:proofErr w:type="spellStart"/>
      <w:r w:rsidR="00784EDC" w:rsidRPr="00835B19">
        <w:rPr>
          <w:color w:val="0E101A"/>
          <w:lang w:bidi="he-IL"/>
        </w:rPr>
        <w:t>anim</w:t>
      </w:r>
      <w:proofErr w:type="spellEnd"/>
      <w:r w:rsidR="00784EDC" w:rsidRPr="00835B19">
        <w:rPr>
          <w:color w:val="0E101A"/>
          <w:lang w:bidi="he-IL"/>
        </w:rPr>
        <w:t xml:space="preserve"> id est </w:t>
      </w:r>
      <w:proofErr w:type="spellStart"/>
      <w:r w:rsidR="00784EDC" w:rsidRPr="00835B19">
        <w:rPr>
          <w:color w:val="0E101A"/>
          <w:lang w:bidi="he-IL"/>
        </w:rPr>
        <w:t>laborum</w:t>
      </w:r>
      <w:proofErr w:type="spellEnd"/>
    </w:p>
    <w:p w14:paraId="4903DD1F" w14:textId="77777777" w:rsidR="00321EA3" w:rsidRDefault="00321EA3" w:rsidP="00321EA3">
      <w:pPr>
        <w:spacing w:line="480" w:lineRule="auto"/>
      </w:pPr>
    </w:p>
    <w:p w14:paraId="3446B811" w14:textId="6BA64329" w:rsidR="00321EA3" w:rsidRDefault="00B157F5" w:rsidP="005437DA">
      <w:pPr>
        <w:spacing w:line="480" w:lineRule="auto"/>
        <w:jc w:val="center"/>
      </w:pPr>
      <w:r>
        <w:t>Support for the</w:t>
      </w:r>
      <w:r w:rsidR="00321EA3">
        <w:t xml:space="preserve"> Main Point</w:t>
      </w:r>
    </w:p>
    <w:p w14:paraId="18103ACC" w14:textId="31A1ED76" w:rsidR="00321EA3" w:rsidRDefault="00321EA3" w:rsidP="00321EA3">
      <w:pPr>
        <w:spacing w:line="480" w:lineRule="auto"/>
      </w:pPr>
      <w:r>
        <w:t>Stephanie Dalley discusses</w:t>
      </w:r>
      <w:r w:rsidR="005311A7">
        <w:t xml:space="preserve"> </w:t>
      </w:r>
      <w:r w:rsidR="001977DD" w:rsidRPr="00835B19">
        <w:rPr>
          <w:color w:val="0E101A"/>
          <w:lang w:bidi="he-IL"/>
        </w:rPr>
        <w:t xml:space="preserve">Lorem ipsum dolor sit </w:t>
      </w:r>
      <w:proofErr w:type="spellStart"/>
      <w:r w:rsidR="001977DD" w:rsidRPr="00835B19">
        <w:rPr>
          <w:color w:val="0E101A"/>
          <w:lang w:bidi="he-IL"/>
        </w:rPr>
        <w:t>amet</w:t>
      </w:r>
      <w:proofErr w:type="spellEnd"/>
      <w:r w:rsidR="001977DD" w:rsidRPr="00835B19">
        <w:rPr>
          <w:color w:val="0E101A"/>
          <w:lang w:bidi="he-IL"/>
        </w:rPr>
        <w:t xml:space="preserve">, </w:t>
      </w:r>
      <w:proofErr w:type="spellStart"/>
      <w:r w:rsidR="001977DD" w:rsidRPr="00835B19">
        <w:rPr>
          <w:color w:val="0E101A"/>
          <w:lang w:bidi="he-IL"/>
        </w:rPr>
        <w:t>consectetur</w:t>
      </w:r>
      <w:proofErr w:type="spellEnd"/>
      <w:r w:rsidR="001977DD" w:rsidRPr="00835B19">
        <w:rPr>
          <w:color w:val="0E101A"/>
          <w:lang w:bidi="he-IL"/>
        </w:rPr>
        <w:t xml:space="preserve"> </w:t>
      </w:r>
      <w:proofErr w:type="spellStart"/>
      <w:r w:rsidR="001977DD" w:rsidRPr="00835B19">
        <w:rPr>
          <w:color w:val="0E101A"/>
          <w:lang w:bidi="he-IL"/>
        </w:rPr>
        <w:t>adipiscing</w:t>
      </w:r>
      <w:proofErr w:type="spellEnd"/>
      <w:r w:rsidR="001977DD" w:rsidRPr="00835B19">
        <w:rPr>
          <w:color w:val="0E101A"/>
          <w:lang w:bidi="he-IL"/>
        </w:rPr>
        <w:t xml:space="preserve"> </w:t>
      </w:r>
      <w:proofErr w:type="spellStart"/>
      <w:r w:rsidR="001977DD" w:rsidRPr="00835B19">
        <w:rPr>
          <w:color w:val="0E101A"/>
          <w:lang w:bidi="he-IL"/>
        </w:rPr>
        <w:t>elit</w:t>
      </w:r>
      <w:proofErr w:type="spellEnd"/>
      <w:r w:rsidR="001977DD" w:rsidRPr="00835B19">
        <w:rPr>
          <w:color w:val="0E101A"/>
          <w:lang w:bidi="he-IL"/>
        </w:rPr>
        <w:t xml:space="preserve">, sed do </w:t>
      </w:r>
      <w:proofErr w:type="spellStart"/>
      <w:r w:rsidR="001977DD" w:rsidRPr="00835B19">
        <w:rPr>
          <w:color w:val="0E101A"/>
          <w:lang w:bidi="he-IL"/>
        </w:rPr>
        <w:t>eiusmod</w:t>
      </w:r>
      <w:proofErr w:type="spellEnd"/>
      <w:r w:rsidR="001977DD" w:rsidRPr="00835B19">
        <w:rPr>
          <w:color w:val="0E101A"/>
          <w:lang w:bidi="he-IL"/>
        </w:rPr>
        <w:t xml:space="preserve"> </w:t>
      </w:r>
      <w:proofErr w:type="spellStart"/>
      <w:r w:rsidR="001977DD" w:rsidRPr="00835B19">
        <w:rPr>
          <w:color w:val="0E101A"/>
          <w:lang w:bidi="he-IL"/>
        </w:rPr>
        <w:t>tempor</w:t>
      </w:r>
      <w:proofErr w:type="spellEnd"/>
      <w:r w:rsidR="001977DD" w:rsidRPr="00835B19">
        <w:rPr>
          <w:color w:val="0E101A"/>
          <w:lang w:bidi="he-IL"/>
        </w:rPr>
        <w:t xml:space="preserve"> </w:t>
      </w:r>
      <w:proofErr w:type="spellStart"/>
      <w:r w:rsidR="001977DD" w:rsidRPr="00835B19">
        <w:rPr>
          <w:color w:val="0E101A"/>
          <w:lang w:bidi="he-IL"/>
        </w:rPr>
        <w:t>incididunt</w:t>
      </w:r>
      <w:proofErr w:type="spellEnd"/>
      <w:r w:rsidR="001977DD" w:rsidRPr="00835B19">
        <w:rPr>
          <w:color w:val="0E101A"/>
          <w:lang w:bidi="he-IL"/>
        </w:rPr>
        <w:t xml:space="preserve"> </w:t>
      </w:r>
      <w:proofErr w:type="spellStart"/>
      <w:r w:rsidR="001977DD" w:rsidRPr="00835B19">
        <w:rPr>
          <w:color w:val="0E101A"/>
          <w:lang w:bidi="he-IL"/>
        </w:rPr>
        <w:t>ut</w:t>
      </w:r>
      <w:proofErr w:type="spellEnd"/>
      <w:r w:rsidR="001977DD" w:rsidRPr="00835B19">
        <w:rPr>
          <w:color w:val="0E101A"/>
          <w:lang w:bidi="he-IL"/>
        </w:rPr>
        <w:t xml:space="preserve"> labore et dolore magna </w:t>
      </w:r>
      <w:proofErr w:type="spellStart"/>
      <w:r w:rsidR="001977DD" w:rsidRPr="00835B19">
        <w:rPr>
          <w:color w:val="0E101A"/>
          <w:lang w:bidi="he-IL"/>
        </w:rPr>
        <w:t>aliqua</w:t>
      </w:r>
      <w:proofErr w:type="spellEnd"/>
      <w:r>
        <w:t>. From this comparative study is brought into focus the aspect of how cultural continuity exists alongside theological uniqueness​.</w:t>
      </w:r>
      <w:r w:rsidR="003F4C66">
        <w:rPr>
          <w:rStyle w:val="FootnoteReference"/>
        </w:rPr>
        <w:footnoteReference w:id="1"/>
      </w:r>
    </w:p>
    <w:p w14:paraId="41AC56B0" w14:textId="776956DA" w:rsidR="00321EA3" w:rsidRDefault="00321EA3" w:rsidP="00BA71F5">
      <w:pPr>
        <w:spacing w:line="480" w:lineRule="auto"/>
        <w:ind w:firstLine="720"/>
      </w:pPr>
      <w:r>
        <w:t xml:space="preserve">Ilana Pardes </w:t>
      </w:r>
      <w:r w:rsidR="00BA71F5">
        <w:t>emphasizes</w:t>
      </w:r>
      <w:r>
        <w:t xml:space="preserve"> that </w:t>
      </w:r>
      <w:r w:rsidR="00CB10C6" w:rsidRPr="00835B19">
        <w:rPr>
          <w:color w:val="0E101A"/>
          <w:lang w:bidi="he-IL"/>
        </w:rPr>
        <w:t xml:space="preserve">Ut </w:t>
      </w:r>
      <w:proofErr w:type="spellStart"/>
      <w:r w:rsidR="00CB10C6" w:rsidRPr="00835B19">
        <w:rPr>
          <w:color w:val="0E101A"/>
          <w:lang w:bidi="he-IL"/>
        </w:rPr>
        <w:t>enim</w:t>
      </w:r>
      <w:proofErr w:type="spellEnd"/>
      <w:r w:rsidR="00CB10C6" w:rsidRPr="00835B19">
        <w:rPr>
          <w:color w:val="0E101A"/>
          <w:lang w:bidi="he-IL"/>
        </w:rPr>
        <w:t xml:space="preserve"> ad minim </w:t>
      </w:r>
      <w:proofErr w:type="spellStart"/>
      <w:r w:rsidR="00CB10C6" w:rsidRPr="00835B19">
        <w:rPr>
          <w:color w:val="0E101A"/>
          <w:lang w:bidi="he-IL"/>
        </w:rPr>
        <w:t>veniam</w:t>
      </w:r>
      <w:proofErr w:type="spellEnd"/>
      <w:r w:rsidR="00CB10C6" w:rsidRPr="00835B19">
        <w:rPr>
          <w:color w:val="0E101A"/>
          <w:lang w:bidi="he-IL"/>
        </w:rPr>
        <w:t xml:space="preserve">, </w:t>
      </w:r>
      <w:proofErr w:type="spellStart"/>
      <w:r w:rsidR="00CB10C6" w:rsidRPr="00835B19">
        <w:rPr>
          <w:color w:val="0E101A"/>
          <w:lang w:bidi="he-IL"/>
        </w:rPr>
        <w:t>quis</w:t>
      </w:r>
      <w:proofErr w:type="spellEnd"/>
      <w:r w:rsidR="00CB10C6" w:rsidRPr="00835B19">
        <w:rPr>
          <w:color w:val="0E101A"/>
          <w:lang w:bidi="he-IL"/>
        </w:rPr>
        <w:t xml:space="preserve"> </w:t>
      </w:r>
      <w:proofErr w:type="spellStart"/>
      <w:r w:rsidR="00CB10C6" w:rsidRPr="00835B19">
        <w:rPr>
          <w:color w:val="0E101A"/>
          <w:lang w:bidi="he-IL"/>
        </w:rPr>
        <w:t>nostrud</w:t>
      </w:r>
      <w:proofErr w:type="spellEnd"/>
      <w:r w:rsidR="00CB10C6" w:rsidRPr="00835B19">
        <w:rPr>
          <w:color w:val="0E101A"/>
          <w:lang w:bidi="he-IL"/>
        </w:rPr>
        <w:t xml:space="preserve"> exercitation </w:t>
      </w:r>
      <w:proofErr w:type="spellStart"/>
      <w:r w:rsidR="00CB10C6" w:rsidRPr="00835B19">
        <w:rPr>
          <w:color w:val="0E101A"/>
          <w:lang w:bidi="he-IL"/>
        </w:rPr>
        <w:t>ullamco</w:t>
      </w:r>
      <w:proofErr w:type="spellEnd"/>
      <w:r w:rsidR="00CB10C6" w:rsidRPr="00835B19">
        <w:rPr>
          <w:color w:val="0E101A"/>
          <w:lang w:bidi="he-IL"/>
        </w:rPr>
        <w:t xml:space="preserve"> </w:t>
      </w:r>
      <w:proofErr w:type="spellStart"/>
      <w:r w:rsidR="00CB10C6" w:rsidRPr="00835B19">
        <w:rPr>
          <w:color w:val="0E101A"/>
          <w:lang w:bidi="he-IL"/>
        </w:rPr>
        <w:t>laboris</w:t>
      </w:r>
      <w:proofErr w:type="spellEnd"/>
      <w:r w:rsidR="00CB10C6" w:rsidRPr="00835B19">
        <w:rPr>
          <w:color w:val="0E101A"/>
          <w:lang w:bidi="he-IL"/>
        </w:rPr>
        <w:t xml:space="preserve"> nisi </w:t>
      </w:r>
      <w:proofErr w:type="spellStart"/>
      <w:r w:rsidR="00CB10C6" w:rsidRPr="00835B19">
        <w:rPr>
          <w:color w:val="0E101A"/>
          <w:lang w:bidi="he-IL"/>
        </w:rPr>
        <w:t>ut</w:t>
      </w:r>
      <w:proofErr w:type="spellEnd"/>
      <w:r w:rsidR="00CB10C6" w:rsidRPr="00835B19">
        <w:rPr>
          <w:color w:val="0E101A"/>
          <w:lang w:bidi="he-IL"/>
        </w:rPr>
        <w:t xml:space="preserve"> </w:t>
      </w:r>
      <w:proofErr w:type="spellStart"/>
      <w:r w:rsidR="00CB10C6" w:rsidRPr="00835B19">
        <w:rPr>
          <w:color w:val="0E101A"/>
          <w:lang w:bidi="he-IL"/>
        </w:rPr>
        <w:t>aliquip</w:t>
      </w:r>
      <w:proofErr w:type="spellEnd"/>
      <w:r w:rsidR="00CB10C6" w:rsidRPr="00835B19">
        <w:rPr>
          <w:color w:val="0E101A"/>
          <w:lang w:bidi="he-IL"/>
        </w:rPr>
        <w:t xml:space="preserve"> ex </w:t>
      </w:r>
      <w:proofErr w:type="spellStart"/>
      <w:r w:rsidR="00CB10C6" w:rsidRPr="00835B19">
        <w:rPr>
          <w:color w:val="0E101A"/>
          <w:lang w:bidi="he-IL"/>
        </w:rPr>
        <w:t>ea</w:t>
      </w:r>
      <w:proofErr w:type="spellEnd"/>
      <w:r w:rsidR="00CB10C6" w:rsidRPr="00835B19">
        <w:rPr>
          <w:color w:val="0E101A"/>
          <w:lang w:bidi="he-IL"/>
        </w:rPr>
        <w:t xml:space="preserve"> </w:t>
      </w:r>
      <w:proofErr w:type="spellStart"/>
      <w:r w:rsidR="00CB10C6" w:rsidRPr="00835B19">
        <w:rPr>
          <w:color w:val="0E101A"/>
          <w:lang w:bidi="he-IL"/>
        </w:rPr>
        <w:t>commodo</w:t>
      </w:r>
      <w:proofErr w:type="spellEnd"/>
      <w:r w:rsidR="00CB10C6" w:rsidRPr="00835B19">
        <w:rPr>
          <w:color w:val="0E101A"/>
          <w:lang w:bidi="he-IL"/>
        </w:rPr>
        <w:t xml:space="preserve"> </w:t>
      </w:r>
      <w:proofErr w:type="spellStart"/>
      <w:r w:rsidR="00CB10C6" w:rsidRPr="00835B19">
        <w:rPr>
          <w:color w:val="0E101A"/>
          <w:lang w:bidi="he-IL"/>
        </w:rPr>
        <w:t>consequat</w:t>
      </w:r>
      <w:proofErr w:type="spellEnd"/>
      <w:r>
        <w:t xml:space="preserve">. </w:t>
      </w:r>
      <w:r w:rsidR="00CB10C6">
        <w:t xml:space="preserve">This study is </w:t>
      </w:r>
      <w:r w:rsidR="000E0251">
        <w:t>important because [explain its relevance to your argument]</w:t>
      </w:r>
      <w:r>
        <w:t>​.</w:t>
      </w:r>
      <w:r w:rsidR="003F4C66">
        <w:rPr>
          <w:rStyle w:val="FootnoteReference"/>
        </w:rPr>
        <w:footnoteReference w:id="2"/>
      </w:r>
    </w:p>
    <w:p w14:paraId="0B8668B8" w14:textId="18113BB0" w:rsidR="00321EA3" w:rsidRDefault="00321EA3" w:rsidP="000E0251">
      <w:pPr>
        <w:spacing w:line="480" w:lineRule="auto"/>
        <w:ind w:firstLine="720"/>
      </w:pPr>
      <w:r>
        <w:t xml:space="preserve">Joshua Berman argues </w:t>
      </w:r>
      <w:r w:rsidR="000E0251" w:rsidRPr="00835B19">
        <w:rPr>
          <w:color w:val="0E101A"/>
          <w:lang w:bidi="he-IL"/>
        </w:rPr>
        <w:t xml:space="preserve">Duis </w:t>
      </w:r>
      <w:proofErr w:type="spellStart"/>
      <w:r w:rsidR="000E0251" w:rsidRPr="00835B19">
        <w:rPr>
          <w:color w:val="0E101A"/>
          <w:lang w:bidi="he-IL"/>
        </w:rPr>
        <w:t>aute</w:t>
      </w:r>
      <w:proofErr w:type="spellEnd"/>
      <w:r w:rsidR="000E0251" w:rsidRPr="00835B19">
        <w:rPr>
          <w:color w:val="0E101A"/>
          <w:lang w:bidi="he-IL"/>
        </w:rPr>
        <w:t xml:space="preserve"> </w:t>
      </w:r>
      <w:proofErr w:type="spellStart"/>
      <w:r w:rsidR="000E0251" w:rsidRPr="00835B19">
        <w:rPr>
          <w:color w:val="0E101A"/>
          <w:lang w:bidi="he-IL"/>
        </w:rPr>
        <w:t>irure</w:t>
      </w:r>
      <w:proofErr w:type="spellEnd"/>
      <w:r w:rsidR="000E0251" w:rsidRPr="00835B19">
        <w:rPr>
          <w:color w:val="0E101A"/>
          <w:lang w:bidi="he-IL"/>
        </w:rPr>
        <w:t xml:space="preserve"> dolor in </w:t>
      </w:r>
      <w:proofErr w:type="spellStart"/>
      <w:r w:rsidR="000E0251" w:rsidRPr="00835B19">
        <w:rPr>
          <w:color w:val="0E101A"/>
          <w:lang w:bidi="he-IL"/>
        </w:rPr>
        <w:t>reprehenderit</w:t>
      </w:r>
      <w:proofErr w:type="spellEnd"/>
      <w:r w:rsidR="000E0251" w:rsidRPr="00835B19">
        <w:rPr>
          <w:color w:val="0E101A"/>
          <w:lang w:bidi="he-IL"/>
        </w:rPr>
        <w:t xml:space="preserve"> in </w:t>
      </w:r>
      <w:proofErr w:type="spellStart"/>
      <w:r w:rsidR="000E0251" w:rsidRPr="00835B19">
        <w:rPr>
          <w:color w:val="0E101A"/>
          <w:lang w:bidi="he-IL"/>
        </w:rPr>
        <w:t>voluptate</w:t>
      </w:r>
      <w:proofErr w:type="spellEnd"/>
      <w:r w:rsidR="000E0251" w:rsidRPr="00835B19">
        <w:rPr>
          <w:color w:val="0E101A"/>
          <w:lang w:bidi="he-IL"/>
        </w:rPr>
        <w:t xml:space="preserve"> </w:t>
      </w:r>
      <w:proofErr w:type="spellStart"/>
      <w:r w:rsidR="000E0251" w:rsidRPr="00835B19">
        <w:rPr>
          <w:color w:val="0E101A"/>
          <w:lang w:bidi="he-IL"/>
        </w:rPr>
        <w:t>velit</w:t>
      </w:r>
      <w:proofErr w:type="spellEnd"/>
      <w:r w:rsidR="000E0251" w:rsidRPr="00835B19">
        <w:rPr>
          <w:color w:val="0E101A"/>
          <w:lang w:bidi="he-IL"/>
        </w:rPr>
        <w:t xml:space="preserve"> esse </w:t>
      </w:r>
      <w:proofErr w:type="spellStart"/>
      <w:r w:rsidR="000E0251" w:rsidRPr="00835B19">
        <w:rPr>
          <w:color w:val="0E101A"/>
          <w:lang w:bidi="he-IL"/>
        </w:rPr>
        <w:t>cillum</w:t>
      </w:r>
      <w:proofErr w:type="spellEnd"/>
      <w:r w:rsidR="000E0251" w:rsidRPr="00835B19">
        <w:rPr>
          <w:color w:val="0E101A"/>
          <w:lang w:bidi="he-IL"/>
        </w:rPr>
        <w:t xml:space="preserve"> dolore </w:t>
      </w:r>
      <w:proofErr w:type="spellStart"/>
      <w:r w:rsidR="000E0251" w:rsidRPr="00835B19">
        <w:rPr>
          <w:color w:val="0E101A"/>
          <w:lang w:bidi="he-IL"/>
        </w:rPr>
        <w:t>eu</w:t>
      </w:r>
      <w:proofErr w:type="spellEnd"/>
      <w:r w:rsidR="000E0251" w:rsidRPr="00835B19">
        <w:rPr>
          <w:color w:val="0E101A"/>
          <w:lang w:bidi="he-IL"/>
        </w:rPr>
        <w:t xml:space="preserve"> </w:t>
      </w:r>
      <w:proofErr w:type="spellStart"/>
      <w:r w:rsidR="000E0251" w:rsidRPr="00835B19">
        <w:rPr>
          <w:color w:val="0E101A"/>
          <w:lang w:bidi="he-IL"/>
        </w:rPr>
        <w:t>fugiat</w:t>
      </w:r>
      <w:proofErr w:type="spellEnd"/>
      <w:r w:rsidR="000E0251" w:rsidRPr="00835B19">
        <w:rPr>
          <w:color w:val="0E101A"/>
          <w:lang w:bidi="he-IL"/>
        </w:rPr>
        <w:t xml:space="preserve"> </w:t>
      </w:r>
      <w:proofErr w:type="spellStart"/>
      <w:r w:rsidR="000E0251" w:rsidRPr="00835B19">
        <w:rPr>
          <w:color w:val="0E101A"/>
          <w:lang w:bidi="he-IL"/>
        </w:rPr>
        <w:t>nulla</w:t>
      </w:r>
      <w:proofErr w:type="spellEnd"/>
      <w:r w:rsidR="000E0251" w:rsidRPr="00835B19">
        <w:rPr>
          <w:color w:val="0E101A"/>
          <w:lang w:bidi="he-IL"/>
        </w:rPr>
        <w:t xml:space="preserve"> </w:t>
      </w:r>
      <w:proofErr w:type="spellStart"/>
      <w:r w:rsidR="000E0251" w:rsidRPr="00835B19">
        <w:rPr>
          <w:color w:val="0E101A"/>
          <w:lang w:bidi="he-IL"/>
        </w:rPr>
        <w:t>pariatur</w:t>
      </w:r>
      <w:proofErr w:type="spellEnd"/>
      <w:r w:rsidR="000E0251" w:rsidRPr="00835B19">
        <w:rPr>
          <w:color w:val="0E101A"/>
          <w:lang w:bidi="he-IL"/>
        </w:rPr>
        <w:t xml:space="preserve">. </w:t>
      </w:r>
      <w:proofErr w:type="spellStart"/>
      <w:r w:rsidR="000E0251" w:rsidRPr="00835B19">
        <w:rPr>
          <w:color w:val="0E101A"/>
          <w:lang w:bidi="he-IL"/>
        </w:rPr>
        <w:t>Excepteur</w:t>
      </w:r>
      <w:proofErr w:type="spellEnd"/>
      <w:r w:rsidR="000E0251" w:rsidRPr="00835B19">
        <w:rPr>
          <w:color w:val="0E101A"/>
          <w:lang w:bidi="he-IL"/>
        </w:rPr>
        <w:t xml:space="preserve"> </w:t>
      </w:r>
      <w:proofErr w:type="spellStart"/>
      <w:r w:rsidR="000E0251" w:rsidRPr="00835B19">
        <w:rPr>
          <w:color w:val="0E101A"/>
          <w:lang w:bidi="he-IL"/>
        </w:rPr>
        <w:t>sint</w:t>
      </w:r>
      <w:proofErr w:type="spellEnd"/>
      <w:r w:rsidR="000E0251" w:rsidRPr="00835B19">
        <w:rPr>
          <w:color w:val="0E101A"/>
          <w:lang w:bidi="he-IL"/>
        </w:rPr>
        <w:t xml:space="preserve"> </w:t>
      </w:r>
      <w:proofErr w:type="spellStart"/>
      <w:r w:rsidR="000E0251" w:rsidRPr="00835B19">
        <w:rPr>
          <w:color w:val="0E101A"/>
          <w:lang w:bidi="he-IL"/>
        </w:rPr>
        <w:t>occaecat</w:t>
      </w:r>
      <w:proofErr w:type="spellEnd"/>
      <w:r w:rsidR="000E0251" w:rsidRPr="00835B19">
        <w:rPr>
          <w:color w:val="0E101A"/>
          <w:lang w:bidi="he-IL"/>
        </w:rPr>
        <w:t xml:space="preserve"> </w:t>
      </w:r>
      <w:proofErr w:type="spellStart"/>
      <w:r w:rsidR="000E0251" w:rsidRPr="00835B19">
        <w:rPr>
          <w:color w:val="0E101A"/>
          <w:lang w:bidi="he-IL"/>
        </w:rPr>
        <w:t>cupidatat</w:t>
      </w:r>
      <w:proofErr w:type="spellEnd"/>
      <w:r w:rsidR="000E0251" w:rsidRPr="00835B19">
        <w:rPr>
          <w:color w:val="0E101A"/>
          <w:lang w:bidi="he-IL"/>
        </w:rPr>
        <w:t xml:space="preserve"> non </w:t>
      </w:r>
      <w:proofErr w:type="spellStart"/>
      <w:r w:rsidR="000E0251" w:rsidRPr="00835B19">
        <w:rPr>
          <w:color w:val="0E101A"/>
          <w:lang w:bidi="he-IL"/>
        </w:rPr>
        <w:t>proident</w:t>
      </w:r>
      <w:proofErr w:type="spellEnd"/>
      <w:r w:rsidR="000E0251" w:rsidRPr="00835B19">
        <w:rPr>
          <w:color w:val="0E101A"/>
          <w:lang w:bidi="he-IL"/>
        </w:rPr>
        <w:t xml:space="preserve">, sunt in culpa qui </w:t>
      </w:r>
      <w:proofErr w:type="spellStart"/>
      <w:r w:rsidR="000E0251" w:rsidRPr="00835B19">
        <w:rPr>
          <w:color w:val="0E101A"/>
          <w:lang w:bidi="he-IL"/>
        </w:rPr>
        <w:t>officia</w:t>
      </w:r>
      <w:proofErr w:type="spellEnd"/>
      <w:r w:rsidR="000E0251" w:rsidRPr="00835B19">
        <w:rPr>
          <w:color w:val="0E101A"/>
          <w:lang w:bidi="he-IL"/>
        </w:rPr>
        <w:t xml:space="preserve"> </w:t>
      </w:r>
      <w:proofErr w:type="spellStart"/>
      <w:r w:rsidR="000E0251" w:rsidRPr="00835B19">
        <w:rPr>
          <w:color w:val="0E101A"/>
          <w:lang w:bidi="he-IL"/>
        </w:rPr>
        <w:t>deserunt</w:t>
      </w:r>
      <w:proofErr w:type="spellEnd"/>
      <w:r w:rsidR="000E0251" w:rsidRPr="00835B19">
        <w:rPr>
          <w:color w:val="0E101A"/>
          <w:lang w:bidi="he-IL"/>
        </w:rPr>
        <w:t xml:space="preserve"> </w:t>
      </w:r>
      <w:proofErr w:type="spellStart"/>
      <w:r w:rsidR="000E0251" w:rsidRPr="00835B19">
        <w:rPr>
          <w:color w:val="0E101A"/>
          <w:lang w:bidi="he-IL"/>
        </w:rPr>
        <w:t>mollit</w:t>
      </w:r>
      <w:proofErr w:type="spellEnd"/>
      <w:r w:rsidR="000E0251" w:rsidRPr="00835B19">
        <w:rPr>
          <w:color w:val="0E101A"/>
          <w:lang w:bidi="he-IL"/>
        </w:rPr>
        <w:t xml:space="preserve"> </w:t>
      </w:r>
      <w:proofErr w:type="spellStart"/>
      <w:r w:rsidR="000E0251" w:rsidRPr="00835B19">
        <w:rPr>
          <w:color w:val="0E101A"/>
          <w:lang w:bidi="he-IL"/>
        </w:rPr>
        <w:t>anim</w:t>
      </w:r>
      <w:proofErr w:type="spellEnd"/>
      <w:r w:rsidR="000E0251" w:rsidRPr="00835B19">
        <w:rPr>
          <w:color w:val="0E101A"/>
          <w:lang w:bidi="he-IL"/>
        </w:rPr>
        <w:t xml:space="preserve"> id est </w:t>
      </w:r>
      <w:proofErr w:type="spellStart"/>
      <w:r w:rsidR="000E0251" w:rsidRPr="00835B19">
        <w:rPr>
          <w:color w:val="0E101A"/>
          <w:lang w:bidi="he-IL"/>
        </w:rPr>
        <w:t>laborum</w:t>
      </w:r>
      <w:proofErr w:type="spellEnd"/>
      <w:r w:rsidR="000E0251">
        <w:t xml:space="preserve">. </w:t>
      </w:r>
      <w:r w:rsidR="000E0251">
        <w:t>This study is important because [explain its relevance to your argument]</w:t>
      </w:r>
      <w:r>
        <w:t>​.</w:t>
      </w:r>
      <w:r w:rsidR="003F4C66">
        <w:rPr>
          <w:rStyle w:val="FootnoteReference"/>
        </w:rPr>
        <w:footnoteReference w:id="3"/>
      </w:r>
    </w:p>
    <w:p w14:paraId="57A9049F" w14:textId="77777777" w:rsidR="00BA71F5" w:rsidRDefault="00BA71F5" w:rsidP="00BA71F5">
      <w:pPr>
        <w:spacing w:line="480" w:lineRule="auto"/>
        <w:ind w:firstLine="720"/>
      </w:pPr>
    </w:p>
    <w:p w14:paraId="3E6C18F6" w14:textId="646B63D1" w:rsidR="00321EA3" w:rsidRDefault="00321EA3" w:rsidP="005437DA">
      <w:pPr>
        <w:spacing w:line="480" w:lineRule="auto"/>
        <w:jc w:val="center"/>
      </w:pPr>
      <w:r>
        <w:t>Perspectives Opposing the Main Argument</w:t>
      </w:r>
    </w:p>
    <w:p w14:paraId="54065F19" w14:textId="25952BEB" w:rsidR="00321EA3" w:rsidRDefault="00321EA3" w:rsidP="00321EA3">
      <w:pPr>
        <w:spacing w:line="480" w:lineRule="auto"/>
      </w:pPr>
      <w:r>
        <w:lastRenderedPageBreak/>
        <w:t xml:space="preserve">Some of these critics, such as Christophe Nihan, insist that </w:t>
      </w:r>
      <w:r w:rsidR="001135E9">
        <w:t>[something that opposes your thesis]</w:t>
      </w:r>
      <w:r>
        <w:t>. Nihan says, "</w:t>
      </w:r>
      <w:r w:rsidR="001135E9">
        <w:t>quotation from the opposition</w:t>
      </w:r>
      <w:r>
        <w:t>​".</w:t>
      </w:r>
      <w:r w:rsidR="003F4C66">
        <w:rPr>
          <w:rStyle w:val="FootnoteReference"/>
        </w:rPr>
        <w:footnoteReference w:id="4"/>
      </w:r>
    </w:p>
    <w:p w14:paraId="137B11BC" w14:textId="1989E826" w:rsidR="00321EA3" w:rsidRDefault="00321EA3" w:rsidP="00323A2B">
      <w:pPr>
        <w:spacing w:line="480" w:lineRule="auto"/>
        <w:ind w:firstLine="720"/>
      </w:pPr>
      <w:r>
        <w:t xml:space="preserve">Some scholars insist that </w:t>
      </w:r>
      <w:r w:rsidR="00E70177">
        <w:t>[your topic]</w:t>
      </w:r>
      <w:r>
        <w:t xml:space="preserve"> main</w:t>
      </w:r>
      <w:r w:rsidR="005311A7">
        <w:t>ly</w:t>
      </w:r>
      <w:r>
        <w:t xml:space="preserve"> is sociological, not theological. These </w:t>
      </w:r>
      <w:r w:rsidR="00323A2B">
        <w:t>scholars</w:t>
      </w:r>
      <w:r>
        <w:t xml:space="preserve"> will argue that </w:t>
      </w:r>
      <w:r w:rsidR="00E70177">
        <w:t>[something that opposes your thesis]</w:t>
      </w:r>
      <w:r>
        <w:t>​.</w:t>
      </w:r>
      <w:r w:rsidR="003F4C66">
        <w:rPr>
          <w:rStyle w:val="FootnoteReference"/>
        </w:rPr>
        <w:footnoteReference w:id="5"/>
      </w:r>
    </w:p>
    <w:p w14:paraId="6B8AC878" w14:textId="77777777" w:rsidR="005437DA" w:rsidRDefault="005437DA" w:rsidP="00321EA3">
      <w:pPr>
        <w:spacing w:line="480" w:lineRule="auto"/>
      </w:pPr>
    </w:p>
    <w:p w14:paraId="73640FFE" w14:textId="77777777" w:rsidR="00321EA3" w:rsidRDefault="00321EA3" w:rsidP="005437DA">
      <w:pPr>
        <w:spacing w:line="480" w:lineRule="auto"/>
        <w:jc w:val="center"/>
      </w:pPr>
      <w:r>
        <w:t>Opposition's Response</w:t>
      </w:r>
    </w:p>
    <w:p w14:paraId="60C6740A" w14:textId="4FB50D6A" w:rsidR="00321EA3" w:rsidRDefault="00914370" w:rsidP="00321EA3">
      <w:pPr>
        <w:spacing w:line="480" w:lineRule="auto"/>
      </w:pPr>
      <w:r>
        <w:t>[</w:t>
      </w:r>
      <w:r w:rsidR="00A27138">
        <w:t xml:space="preserve">Your response to these scholars that disagree with you. Why </w:t>
      </w:r>
      <w:r w:rsidR="0095576F">
        <w:t>do you</w:t>
      </w:r>
      <w:r w:rsidR="00A27138">
        <w:t xml:space="preserve"> disagree with them and why their argument is irrelevant to what you are arguing. Keep this relatively short for now</w:t>
      </w:r>
      <w:r w:rsidR="00321EA3">
        <w:t>​.</w:t>
      </w:r>
      <w:r w:rsidR="00A27138">
        <w:t xml:space="preserve"> You are acknowledging that people disagree with </w:t>
      </w:r>
      <w:r>
        <w:t>you,</w:t>
      </w:r>
      <w:r w:rsidR="00A27138">
        <w:t xml:space="preserve"> but you do not have to disprove them</w:t>
      </w:r>
      <w:r>
        <w:t>, simply summarize why you disagree.]</w:t>
      </w:r>
      <w:r w:rsidR="003F4C66">
        <w:rPr>
          <w:rStyle w:val="FootnoteReference"/>
        </w:rPr>
        <w:footnoteReference w:id="6"/>
      </w:r>
    </w:p>
    <w:p w14:paraId="385E8BB6" w14:textId="77777777" w:rsidR="00321EA3" w:rsidRDefault="00321EA3" w:rsidP="00321EA3">
      <w:pPr>
        <w:spacing w:line="480" w:lineRule="auto"/>
      </w:pPr>
    </w:p>
    <w:p w14:paraId="2BBDE153" w14:textId="06E146BC" w:rsidR="005437DA" w:rsidRDefault="005437DA" w:rsidP="005437DA">
      <w:pPr>
        <w:spacing w:line="480" w:lineRule="auto"/>
        <w:jc w:val="center"/>
      </w:pPr>
      <w:r>
        <w:t>Furthering</w:t>
      </w:r>
      <w:r w:rsidR="00321EA3">
        <w:t xml:space="preserve"> with the Argument for </w:t>
      </w:r>
      <w:r>
        <w:t>Support</w:t>
      </w:r>
    </w:p>
    <w:p w14:paraId="37760DEB" w14:textId="3BB733CB" w:rsidR="00DE2B3C" w:rsidRPr="00CE54B9" w:rsidRDefault="00321EA3" w:rsidP="00321EA3">
      <w:pPr>
        <w:spacing w:line="480" w:lineRule="auto"/>
      </w:pPr>
      <w:r>
        <w:t xml:space="preserve">For Dalley and Pardes, the historical-cultural context of </w:t>
      </w:r>
      <w:r w:rsidR="00FC4EC6">
        <w:t>[your topic]</w:t>
      </w:r>
      <w:r>
        <w:t xml:space="preserve"> </w:t>
      </w:r>
      <w:r w:rsidR="00323A2B">
        <w:t>strengthens</w:t>
      </w:r>
      <w:r>
        <w:t xml:space="preserve"> understanding </w:t>
      </w:r>
      <w:r w:rsidR="00323A2B">
        <w:t xml:space="preserve">of </w:t>
      </w:r>
      <w:r>
        <w:t>identity.</w:t>
      </w:r>
      <w:r w:rsidR="003F4C66" w:rsidRPr="00323A2B">
        <w:t xml:space="preserve"> </w:t>
      </w:r>
      <w:r w:rsidR="00FC4EC6">
        <w:t>[State evidence and scholars that support your argument and supposition and why their argument matters</w:t>
      </w:r>
      <w:r w:rsidR="0095576F">
        <w:t>. Again, keep this to a paragraph</w:t>
      </w:r>
      <w:r w:rsidR="00FC4EC6">
        <w:t>]</w:t>
      </w:r>
      <w:r>
        <w:t>​.</w:t>
      </w:r>
      <w:r w:rsidR="003F4C66">
        <w:rPr>
          <w:rStyle w:val="FootnoteReference"/>
        </w:rPr>
        <w:footnoteReference w:id="7"/>
      </w:r>
    </w:p>
    <w:p w14:paraId="55076D94" w14:textId="701FC7C7" w:rsidR="00FA2274" w:rsidRPr="002C3130" w:rsidRDefault="00DE2B3C" w:rsidP="009E6043">
      <w:pPr>
        <w:pStyle w:val="ListParagraph"/>
        <w:numPr>
          <w:ilvl w:val="0"/>
          <w:numId w:val="4"/>
        </w:numPr>
        <w:spacing w:line="480" w:lineRule="auto"/>
        <w:rPr>
          <w:b/>
          <w:bCs/>
        </w:rPr>
      </w:pPr>
      <w:r w:rsidRPr="00903157">
        <w:rPr>
          <w:b/>
          <w:bCs/>
        </w:rPr>
        <w:br w:type="page"/>
      </w:r>
    </w:p>
    <w:p w14:paraId="0EEEEB58" w14:textId="77777777" w:rsidR="00FA2274" w:rsidRDefault="00FA2274" w:rsidP="002C3130">
      <w:pPr>
        <w:spacing w:line="480" w:lineRule="auto"/>
        <w:rPr>
          <w:b/>
          <w:bCs/>
        </w:rPr>
      </w:pPr>
    </w:p>
    <w:p w14:paraId="2CB2C102" w14:textId="6C2CD4DC" w:rsidR="00F33F6B" w:rsidRDefault="00F33F6B" w:rsidP="00F33F6B">
      <w:pPr>
        <w:spacing w:line="480" w:lineRule="auto"/>
        <w:jc w:val="center"/>
        <w:rPr>
          <w:b/>
          <w:bCs/>
        </w:rPr>
      </w:pPr>
      <w:r w:rsidRPr="00F33F6B">
        <w:rPr>
          <w:b/>
          <w:bCs/>
        </w:rPr>
        <w:t>Bibliography</w:t>
      </w:r>
    </w:p>
    <w:p w14:paraId="3BE96FE5" w14:textId="77777777" w:rsidR="00DE2B3C" w:rsidRDefault="00DE2B3C" w:rsidP="00DE2B3C">
      <w:r w:rsidRPr="00DE2B3C">
        <w:br/>
        <w:t>Berman, Joshua. </w:t>
      </w:r>
      <w:r w:rsidRPr="00DE2B3C">
        <w:rPr>
          <w:i/>
          <w:iCs/>
        </w:rPr>
        <w:t>Created Equal: How the Bible Broke with Ancient Political Thought</w:t>
      </w:r>
      <w:r w:rsidRPr="00DE2B3C">
        <w:t xml:space="preserve">. Oxford: </w:t>
      </w:r>
    </w:p>
    <w:p w14:paraId="516E07D0" w14:textId="2E067FEF" w:rsidR="00DE2B3C" w:rsidRDefault="00DE2B3C" w:rsidP="003F4C66">
      <w:pPr>
        <w:ind w:firstLine="720"/>
      </w:pPr>
      <w:r w:rsidRPr="00DE2B3C">
        <w:t>Oxford University Press, 2008.</w:t>
      </w:r>
    </w:p>
    <w:p w14:paraId="7BFD0D4B" w14:textId="77777777" w:rsidR="00DE2B3C" w:rsidRDefault="00DE2B3C" w:rsidP="00DE2B3C">
      <w:r w:rsidRPr="00DE2B3C">
        <w:br/>
        <w:t>Dalley, Stephanie. </w:t>
      </w:r>
      <w:r w:rsidRPr="00DE2B3C">
        <w:rPr>
          <w:i/>
          <w:iCs/>
        </w:rPr>
        <w:t>Myths from Mesopotamia: Creation, the Flood, Gilgamesh, and Others</w:t>
      </w:r>
      <w:r w:rsidRPr="00DE2B3C">
        <w:t xml:space="preserve">. New </w:t>
      </w:r>
    </w:p>
    <w:p w14:paraId="0B293226" w14:textId="206EDC24" w:rsidR="00DE2B3C" w:rsidRDefault="00DE2B3C" w:rsidP="003F4C66">
      <w:pPr>
        <w:ind w:firstLine="720"/>
      </w:pPr>
      <w:r w:rsidRPr="00DE2B3C">
        <w:t>York: Oxford University Press, 2000.</w:t>
      </w:r>
    </w:p>
    <w:p w14:paraId="7EAF65AE" w14:textId="77777777" w:rsidR="00DE2B3C" w:rsidRDefault="00DE2B3C" w:rsidP="00DE2B3C">
      <w:r w:rsidRPr="00DE2B3C">
        <w:br/>
        <w:t>Matthews, Victor H. </w:t>
      </w:r>
      <w:r w:rsidRPr="00DE2B3C">
        <w:rPr>
          <w:i/>
          <w:iCs/>
        </w:rPr>
        <w:t>Gender and Law in the Hebrew Bible and the Ancient Near East</w:t>
      </w:r>
      <w:r w:rsidRPr="00DE2B3C">
        <w:t xml:space="preserve">. Sheffield: </w:t>
      </w:r>
    </w:p>
    <w:p w14:paraId="24B0A9BB" w14:textId="0A9B30E5" w:rsidR="00DE2B3C" w:rsidRDefault="00DE2B3C" w:rsidP="00DE2B3C">
      <w:pPr>
        <w:ind w:firstLine="720"/>
      </w:pPr>
      <w:r w:rsidRPr="00DE2B3C">
        <w:t>Sheffield Academic Press, 1998.</w:t>
      </w:r>
    </w:p>
    <w:p w14:paraId="70E5161D" w14:textId="77777777" w:rsidR="003F4C66" w:rsidRDefault="00DE2B3C" w:rsidP="003F4C66">
      <w:pPr>
        <w:rPr>
          <w:i/>
          <w:iCs/>
        </w:rPr>
      </w:pPr>
      <w:r w:rsidRPr="00DE2B3C">
        <w:br/>
      </w:r>
      <w:r w:rsidR="003F4C66" w:rsidRPr="003F4C66">
        <w:t>Nihan, Christophe. </w:t>
      </w:r>
      <w:r w:rsidR="003F4C66" w:rsidRPr="003F4C66">
        <w:rPr>
          <w:i/>
          <w:iCs/>
        </w:rPr>
        <w:t xml:space="preserve">From Priestly Torah to Pentateuch: A Study in the Composition of the Book </w:t>
      </w:r>
    </w:p>
    <w:p w14:paraId="30DB3D80" w14:textId="65D32952" w:rsidR="003F4C66" w:rsidRDefault="003F4C66" w:rsidP="003F4C66">
      <w:pPr>
        <w:ind w:firstLine="720"/>
      </w:pPr>
      <w:r w:rsidRPr="003F4C66">
        <w:rPr>
          <w:i/>
          <w:iCs/>
        </w:rPr>
        <w:t>of Leviticus</w:t>
      </w:r>
      <w:r w:rsidRPr="003F4C66">
        <w:t>. Tübingen: Mohr Siebeck, 2007.</w:t>
      </w:r>
    </w:p>
    <w:p w14:paraId="4747ED49" w14:textId="336B279B" w:rsidR="00DE2B3C" w:rsidRDefault="00DE2B3C" w:rsidP="003F4C66">
      <w:r w:rsidRPr="00DE2B3C">
        <w:br/>
        <w:t>Pardes, Ilana. </w:t>
      </w:r>
      <w:r w:rsidRPr="00DE2B3C">
        <w:rPr>
          <w:i/>
          <w:iCs/>
        </w:rPr>
        <w:t>The Biography of Ancient Israel: National Narratives in the Bible</w:t>
      </w:r>
      <w:r w:rsidRPr="00DE2B3C">
        <w:t xml:space="preserve">. Berkeley: </w:t>
      </w:r>
    </w:p>
    <w:p w14:paraId="180FA64F" w14:textId="7C183220" w:rsidR="00DE2B3C" w:rsidRDefault="00DE2B3C" w:rsidP="00DE2B3C">
      <w:pPr>
        <w:ind w:firstLine="720"/>
      </w:pPr>
      <w:r w:rsidRPr="00DE2B3C">
        <w:t>University of California Press, 2000.</w:t>
      </w:r>
    </w:p>
    <w:p w14:paraId="5FA5CCA9" w14:textId="77777777" w:rsidR="00DE2B3C" w:rsidRDefault="00DE2B3C" w:rsidP="00DE2B3C">
      <w:r w:rsidRPr="00DE2B3C">
        <w:br/>
        <w:t>Schwartz, Baruch J. </w:t>
      </w:r>
      <w:r w:rsidRPr="00DE2B3C">
        <w:rPr>
          <w:i/>
          <w:iCs/>
        </w:rPr>
        <w:t>The Holiness Legislation: Studies in the Priestly Code</w:t>
      </w:r>
      <w:r w:rsidRPr="00DE2B3C">
        <w:t xml:space="preserve">. Jerusalem: Magnes </w:t>
      </w:r>
    </w:p>
    <w:p w14:paraId="728661CB" w14:textId="2D66E682" w:rsidR="00F33F6B" w:rsidRPr="00F33F6B" w:rsidRDefault="00DE2B3C" w:rsidP="00DE2B3C">
      <w:pPr>
        <w:ind w:firstLine="720"/>
        <w:rPr>
          <w:b/>
          <w:bCs/>
        </w:rPr>
      </w:pPr>
      <w:r w:rsidRPr="00DE2B3C">
        <w:t>Press, 1999.</w:t>
      </w:r>
    </w:p>
    <w:sectPr w:rsidR="00F33F6B" w:rsidRPr="00F33F6B" w:rsidSect="00C96B7F">
      <w:headerReference w:type="even" r:id="rId15"/>
      <w:headerReference w:type="default" r:id="rId16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llen Q. Cronk" w:date="2026-02-10T14:59:00Z" w:initials="EC">
    <w:p w14:paraId="7A18572E" w14:textId="77777777" w:rsidR="003A45B6" w:rsidRDefault="003A45B6" w:rsidP="003A45B6">
      <w:pPr>
        <w:pStyle w:val="CommentText"/>
      </w:pPr>
      <w:r>
        <w:rPr>
          <w:rStyle w:val="CommentReference"/>
        </w:rPr>
        <w:annotationRef/>
      </w:r>
      <w:r>
        <w:t>State your revised thesis statement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A18572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351A8D" w16cex:dateUtc="2026-02-10T20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A18572E" w16cid:durableId="50351A8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3E2AC" w14:textId="77777777" w:rsidR="00260E89" w:rsidRDefault="00260E89" w:rsidP="00FC05AF">
      <w:r>
        <w:separator/>
      </w:r>
    </w:p>
  </w:endnote>
  <w:endnote w:type="continuationSeparator" w:id="0">
    <w:p w14:paraId="418A0BCE" w14:textId="77777777" w:rsidR="00260E89" w:rsidRDefault="00260E89" w:rsidP="00FC0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53554" w14:textId="77777777" w:rsidR="00260E89" w:rsidRDefault="00260E89" w:rsidP="00FC05AF">
      <w:r>
        <w:separator/>
      </w:r>
    </w:p>
  </w:footnote>
  <w:footnote w:type="continuationSeparator" w:id="0">
    <w:p w14:paraId="4BA286A5" w14:textId="77777777" w:rsidR="00260E89" w:rsidRDefault="00260E89" w:rsidP="00FC05AF">
      <w:r>
        <w:continuationSeparator/>
      </w:r>
    </w:p>
  </w:footnote>
  <w:footnote w:id="1">
    <w:p w14:paraId="29FA242C" w14:textId="3798529F" w:rsidR="003F4C66" w:rsidRDefault="003F4C66" w:rsidP="00AD08CE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Pr="003F4C66">
        <w:t>Stephanie Dalley, </w:t>
      </w:r>
      <w:r w:rsidRPr="003F4C66">
        <w:rPr>
          <w:i/>
          <w:iCs/>
        </w:rPr>
        <w:t>Myths from Mesopotamia: Creation, the Flood, Gilgamesh, and Others</w:t>
      </w:r>
      <w:r w:rsidRPr="003F4C66">
        <w:t> (New York: Oxford University Press, 2000), 72–74.</w:t>
      </w:r>
    </w:p>
    <w:p w14:paraId="212CB7FE" w14:textId="77777777" w:rsidR="003F4C66" w:rsidRDefault="003F4C66">
      <w:pPr>
        <w:pStyle w:val="FootnoteText"/>
      </w:pPr>
    </w:p>
  </w:footnote>
  <w:footnote w:id="2">
    <w:p w14:paraId="4B86F92C" w14:textId="073F14A5" w:rsidR="003F4C66" w:rsidRDefault="003F4C66" w:rsidP="00AD08CE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Pr="003F4C66">
        <w:t>Ilana Pardes, </w:t>
      </w:r>
      <w:r w:rsidRPr="003F4C66">
        <w:rPr>
          <w:i/>
          <w:iCs/>
        </w:rPr>
        <w:t>The Biography of Ancient Israel: National Narratives in the Bible</w:t>
      </w:r>
      <w:r w:rsidRPr="003F4C66">
        <w:t> (Berkeley: University of California Press, 2000), 78–80.</w:t>
      </w:r>
    </w:p>
  </w:footnote>
  <w:footnote w:id="3">
    <w:p w14:paraId="1CB69254" w14:textId="42AA0441" w:rsidR="003F4C66" w:rsidRDefault="003F4C66" w:rsidP="00AD08CE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Pr="003F4C66">
        <w:t>Joshua Berman, </w:t>
      </w:r>
      <w:r w:rsidRPr="003F4C66">
        <w:rPr>
          <w:i/>
          <w:iCs/>
        </w:rPr>
        <w:t>Created Equal: How the Bible Broke with Ancient Political Thought</w:t>
      </w:r>
      <w:r w:rsidRPr="003F4C66">
        <w:t> (Oxford: Oxford University Press, 2008), 150–153.</w:t>
      </w:r>
    </w:p>
    <w:p w14:paraId="46137847" w14:textId="77777777" w:rsidR="003F4C66" w:rsidRDefault="003F4C66">
      <w:pPr>
        <w:pStyle w:val="FootnoteText"/>
      </w:pPr>
    </w:p>
  </w:footnote>
  <w:footnote w:id="4">
    <w:p w14:paraId="4ADBE04B" w14:textId="35261618" w:rsidR="003F4C66" w:rsidRDefault="003F4C66" w:rsidP="00AD08CE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Pr="003F4C66">
        <w:t>Christophe Nihan, </w:t>
      </w:r>
      <w:r w:rsidRPr="003F4C66">
        <w:rPr>
          <w:i/>
          <w:iCs/>
        </w:rPr>
        <w:t>From Priestly Torah to Pentateuch: A Study in the Composition of the Book of Leviticus</w:t>
      </w:r>
      <w:r w:rsidRPr="003F4C66">
        <w:t> (Tübingen: Mohr Siebeck, 2007), 123.</w:t>
      </w:r>
    </w:p>
    <w:p w14:paraId="40E034FD" w14:textId="77777777" w:rsidR="003F4C66" w:rsidRDefault="003F4C66">
      <w:pPr>
        <w:pStyle w:val="FootnoteText"/>
      </w:pPr>
    </w:p>
  </w:footnote>
  <w:footnote w:id="5">
    <w:p w14:paraId="03A6FB24" w14:textId="42BC6ABC" w:rsidR="003F4C66" w:rsidRPr="003F4C66" w:rsidRDefault="003F4C66" w:rsidP="00AD08CE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Pr="003F4C66">
        <w:t>Ilana Pardes, </w:t>
      </w:r>
      <w:r w:rsidRPr="003F4C66">
        <w:rPr>
          <w:i/>
          <w:iCs/>
        </w:rPr>
        <w:t>The Biography of Ancient Israel</w:t>
      </w:r>
      <w:r w:rsidRPr="003F4C66">
        <w:t xml:space="preserve">, 81. </w:t>
      </w:r>
    </w:p>
    <w:p w14:paraId="5CF16FF4" w14:textId="37FD3C04" w:rsidR="003F4C66" w:rsidRDefault="003F4C66">
      <w:pPr>
        <w:pStyle w:val="FootnoteText"/>
      </w:pPr>
    </w:p>
  </w:footnote>
  <w:footnote w:id="6">
    <w:p w14:paraId="24034FED" w14:textId="26A399D3" w:rsidR="003F4C66" w:rsidRDefault="003F4C66" w:rsidP="00AD08CE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Pr="003F4C66">
        <w:t>Baruch J. Schwartz, </w:t>
      </w:r>
      <w:r w:rsidRPr="003F4C66">
        <w:rPr>
          <w:i/>
          <w:iCs/>
        </w:rPr>
        <w:t>The Holiness Legislation: Studies in the Priestly Code</w:t>
      </w:r>
      <w:r w:rsidRPr="003F4C66">
        <w:t> (Jerusalem: Magnes Press, 1999), 89–91.</w:t>
      </w:r>
    </w:p>
    <w:p w14:paraId="19F326F1" w14:textId="77777777" w:rsidR="003F4C66" w:rsidRDefault="003F4C66">
      <w:pPr>
        <w:pStyle w:val="FootnoteText"/>
      </w:pPr>
    </w:p>
  </w:footnote>
  <w:footnote w:id="7">
    <w:p w14:paraId="0FB1C125" w14:textId="1786DF34" w:rsidR="003F4C66" w:rsidRDefault="003F4C66" w:rsidP="00AD08CE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Pr="003F4C66">
        <w:t>Stephanie Dalley, </w:t>
      </w:r>
      <w:r w:rsidRPr="003F4C66">
        <w:rPr>
          <w:i/>
          <w:iCs/>
        </w:rPr>
        <w:t>Myths from Mesopotamia</w:t>
      </w:r>
      <w:r w:rsidRPr="003F4C66">
        <w:t>, 75.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82772055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2AC23439" w14:textId="58934E99" w:rsidR="00FC05AF" w:rsidRDefault="00FC05AF" w:rsidP="0040095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52644826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42D11554" w14:textId="38B69551" w:rsidR="00FC05AF" w:rsidRDefault="00FC05AF" w:rsidP="00FC05AF">
        <w:pPr>
          <w:pStyle w:val="Head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698C97F" w14:textId="77777777" w:rsidR="00FC05AF" w:rsidRDefault="00FC05AF" w:rsidP="00FC05A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88825819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B8001DD" w14:textId="08362B25" w:rsidR="00FC05AF" w:rsidRPr="00FC05AF" w:rsidRDefault="00FC05AF" w:rsidP="00FC05AF">
        <w:pPr>
          <w:pStyle w:val="Head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FC05AF">
          <w:rPr>
            <w:rStyle w:val="PageNumber"/>
            <w:rFonts w:ascii="Times New Roman" w:hAnsi="Times New Roman" w:cs="Times New Roman"/>
          </w:rPr>
          <w:fldChar w:fldCharType="begin"/>
        </w:r>
        <w:r w:rsidRPr="00FC05AF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FC05AF">
          <w:rPr>
            <w:rStyle w:val="PageNumber"/>
            <w:rFonts w:ascii="Times New Roman" w:hAnsi="Times New Roman" w:cs="Times New Roman"/>
          </w:rPr>
          <w:fldChar w:fldCharType="separate"/>
        </w:r>
        <w:r w:rsidRPr="00FC05AF">
          <w:rPr>
            <w:rStyle w:val="PageNumber"/>
            <w:rFonts w:ascii="Times New Roman" w:hAnsi="Times New Roman" w:cs="Times New Roman"/>
            <w:noProof/>
          </w:rPr>
          <w:t>1</w:t>
        </w:r>
        <w:r w:rsidRPr="00FC05AF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73179006" w14:textId="77777777" w:rsidR="00FC05AF" w:rsidRDefault="00FC05AF" w:rsidP="00FC05AF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74A30"/>
    <w:multiLevelType w:val="hybridMultilevel"/>
    <w:tmpl w:val="A6FA6F66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75F7C"/>
    <w:multiLevelType w:val="hybridMultilevel"/>
    <w:tmpl w:val="A72E392A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047E3"/>
    <w:multiLevelType w:val="hybridMultilevel"/>
    <w:tmpl w:val="9FF64918"/>
    <w:lvl w:ilvl="0" w:tplc="04090019">
      <w:start w:val="9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13E638A"/>
    <w:multiLevelType w:val="hybridMultilevel"/>
    <w:tmpl w:val="DB5606A4"/>
    <w:lvl w:ilvl="0" w:tplc="9E14DF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2C2A8A"/>
    <w:multiLevelType w:val="multilevel"/>
    <w:tmpl w:val="76D2D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B519B1"/>
    <w:multiLevelType w:val="multilevel"/>
    <w:tmpl w:val="C520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45E58"/>
    <w:multiLevelType w:val="hybridMultilevel"/>
    <w:tmpl w:val="02F84C54"/>
    <w:lvl w:ilvl="0" w:tplc="04090019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8254A5E"/>
    <w:multiLevelType w:val="hybridMultilevel"/>
    <w:tmpl w:val="BCDE3B38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8704FD"/>
    <w:multiLevelType w:val="hybridMultilevel"/>
    <w:tmpl w:val="CEA06D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736E724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192A30"/>
    <w:multiLevelType w:val="hybridMultilevel"/>
    <w:tmpl w:val="208013E0"/>
    <w:lvl w:ilvl="0" w:tplc="500430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C148A30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C02F56"/>
    <w:multiLevelType w:val="hybridMultilevel"/>
    <w:tmpl w:val="4AEED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030EDF"/>
    <w:multiLevelType w:val="multilevel"/>
    <w:tmpl w:val="4A3C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655282">
    <w:abstractNumId w:val="11"/>
  </w:num>
  <w:num w:numId="2" w16cid:durableId="1276718632">
    <w:abstractNumId w:val="5"/>
  </w:num>
  <w:num w:numId="3" w16cid:durableId="1654335632">
    <w:abstractNumId w:val="4"/>
  </w:num>
  <w:num w:numId="4" w16cid:durableId="399183604">
    <w:abstractNumId w:val="10"/>
  </w:num>
  <w:num w:numId="5" w16cid:durableId="1990593107">
    <w:abstractNumId w:val="3"/>
  </w:num>
  <w:num w:numId="6" w16cid:durableId="2001811855">
    <w:abstractNumId w:val="8"/>
  </w:num>
  <w:num w:numId="7" w16cid:durableId="1174757166">
    <w:abstractNumId w:val="9"/>
  </w:num>
  <w:num w:numId="8" w16cid:durableId="1405486933">
    <w:abstractNumId w:val="6"/>
  </w:num>
  <w:num w:numId="9" w16cid:durableId="846670402">
    <w:abstractNumId w:val="2"/>
  </w:num>
  <w:num w:numId="10" w16cid:durableId="1380587112">
    <w:abstractNumId w:val="0"/>
  </w:num>
  <w:num w:numId="11" w16cid:durableId="861825419">
    <w:abstractNumId w:val="1"/>
  </w:num>
  <w:num w:numId="12" w16cid:durableId="857498829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llen Q. Cronk">
    <w15:presenceInfo w15:providerId="AD" w15:userId="S::eqcronk@northcentral.edu::9e57d42f-939e-439d-97a2-6a2a85a51c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8C4"/>
    <w:rsid w:val="00027F24"/>
    <w:rsid w:val="00037CD6"/>
    <w:rsid w:val="0004560E"/>
    <w:rsid w:val="00067258"/>
    <w:rsid w:val="000707CA"/>
    <w:rsid w:val="000A1231"/>
    <w:rsid w:val="000A2136"/>
    <w:rsid w:val="000A534E"/>
    <w:rsid w:val="000A746B"/>
    <w:rsid w:val="000E0251"/>
    <w:rsid w:val="000E66D3"/>
    <w:rsid w:val="00103C9F"/>
    <w:rsid w:val="001135E9"/>
    <w:rsid w:val="00122C83"/>
    <w:rsid w:val="00123217"/>
    <w:rsid w:val="001977DD"/>
    <w:rsid w:val="001A015C"/>
    <w:rsid w:val="001A4221"/>
    <w:rsid w:val="001C05EF"/>
    <w:rsid w:val="001C2575"/>
    <w:rsid w:val="001D1345"/>
    <w:rsid w:val="0020295F"/>
    <w:rsid w:val="00215631"/>
    <w:rsid w:val="00255FB7"/>
    <w:rsid w:val="00260E89"/>
    <w:rsid w:val="00270581"/>
    <w:rsid w:val="00286538"/>
    <w:rsid w:val="002924AB"/>
    <w:rsid w:val="002C097A"/>
    <w:rsid w:val="002C278B"/>
    <w:rsid w:val="002C3130"/>
    <w:rsid w:val="002C327C"/>
    <w:rsid w:val="002C557C"/>
    <w:rsid w:val="002E3D9D"/>
    <w:rsid w:val="002F2F75"/>
    <w:rsid w:val="00321EA3"/>
    <w:rsid w:val="00323A2B"/>
    <w:rsid w:val="00364256"/>
    <w:rsid w:val="00367C1C"/>
    <w:rsid w:val="003A45B6"/>
    <w:rsid w:val="003B41E9"/>
    <w:rsid w:val="003B60AF"/>
    <w:rsid w:val="003C540C"/>
    <w:rsid w:val="003F4C66"/>
    <w:rsid w:val="00402306"/>
    <w:rsid w:val="0041028F"/>
    <w:rsid w:val="00414EE8"/>
    <w:rsid w:val="004340AE"/>
    <w:rsid w:val="0043673A"/>
    <w:rsid w:val="00482DC6"/>
    <w:rsid w:val="004862EE"/>
    <w:rsid w:val="0048635C"/>
    <w:rsid w:val="00491C0A"/>
    <w:rsid w:val="00493DCC"/>
    <w:rsid w:val="004A4BE3"/>
    <w:rsid w:val="004C22F0"/>
    <w:rsid w:val="004F0F17"/>
    <w:rsid w:val="00527BBA"/>
    <w:rsid w:val="005311A7"/>
    <w:rsid w:val="005437DA"/>
    <w:rsid w:val="005458FA"/>
    <w:rsid w:val="00546EBB"/>
    <w:rsid w:val="00554A4C"/>
    <w:rsid w:val="0055554A"/>
    <w:rsid w:val="005711BF"/>
    <w:rsid w:val="005844E6"/>
    <w:rsid w:val="00590E22"/>
    <w:rsid w:val="005C360A"/>
    <w:rsid w:val="00620F1D"/>
    <w:rsid w:val="00623775"/>
    <w:rsid w:val="00623C9D"/>
    <w:rsid w:val="00627593"/>
    <w:rsid w:val="00636EDE"/>
    <w:rsid w:val="00657E28"/>
    <w:rsid w:val="00667BAB"/>
    <w:rsid w:val="006876A3"/>
    <w:rsid w:val="00696D0C"/>
    <w:rsid w:val="006A26E0"/>
    <w:rsid w:val="00720C0C"/>
    <w:rsid w:val="00736822"/>
    <w:rsid w:val="007672E5"/>
    <w:rsid w:val="007753CC"/>
    <w:rsid w:val="00784EDC"/>
    <w:rsid w:val="0079367A"/>
    <w:rsid w:val="0079510A"/>
    <w:rsid w:val="007A5DED"/>
    <w:rsid w:val="007B0DF2"/>
    <w:rsid w:val="007C7E9F"/>
    <w:rsid w:val="007D71CA"/>
    <w:rsid w:val="00810850"/>
    <w:rsid w:val="008333F4"/>
    <w:rsid w:val="008703C7"/>
    <w:rsid w:val="008A4159"/>
    <w:rsid w:val="008C423D"/>
    <w:rsid w:val="008E2ACE"/>
    <w:rsid w:val="008E72C7"/>
    <w:rsid w:val="00903157"/>
    <w:rsid w:val="009076AF"/>
    <w:rsid w:val="00913558"/>
    <w:rsid w:val="00914370"/>
    <w:rsid w:val="00915754"/>
    <w:rsid w:val="00953970"/>
    <w:rsid w:val="0095576F"/>
    <w:rsid w:val="0096451F"/>
    <w:rsid w:val="009B7E36"/>
    <w:rsid w:val="009D16C6"/>
    <w:rsid w:val="009E6043"/>
    <w:rsid w:val="009E6680"/>
    <w:rsid w:val="00A22423"/>
    <w:rsid w:val="00A27138"/>
    <w:rsid w:val="00A41C9A"/>
    <w:rsid w:val="00A70572"/>
    <w:rsid w:val="00A82034"/>
    <w:rsid w:val="00A833BF"/>
    <w:rsid w:val="00A92334"/>
    <w:rsid w:val="00A95914"/>
    <w:rsid w:val="00AA025D"/>
    <w:rsid w:val="00AB4157"/>
    <w:rsid w:val="00AC0867"/>
    <w:rsid w:val="00AC728A"/>
    <w:rsid w:val="00AD0819"/>
    <w:rsid w:val="00AD08CE"/>
    <w:rsid w:val="00B0625E"/>
    <w:rsid w:val="00B13169"/>
    <w:rsid w:val="00B157F5"/>
    <w:rsid w:val="00B367A9"/>
    <w:rsid w:val="00B509BC"/>
    <w:rsid w:val="00B73DFD"/>
    <w:rsid w:val="00BA71F5"/>
    <w:rsid w:val="00BB06F8"/>
    <w:rsid w:val="00BB19A4"/>
    <w:rsid w:val="00BC00A1"/>
    <w:rsid w:val="00BF0C5C"/>
    <w:rsid w:val="00C11B08"/>
    <w:rsid w:val="00C52EE3"/>
    <w:rsid w:val="00C63DDE"/>
    <w:rsid w:val="00C65C4A"/>
    <w:rsid w:val="00C766A6"/>
    <w:rsid w:val="00C96B7F"/>
    <w:rsid w:val="00CA3149"/>
    <w:rsid w:val="00CB10C6"/>
    <w:rsid w:val="00CD53DE"/>
    <w:rsid w:val="00CE1BDD"/>
    <w:rsid w:val="00CE54B9"/>
    <w:rsid w:val="00CF34DA"/>
    <w:rsid w:val="00D409F9"/>
    <w:rsid w:val="00D43360"/>
    <w:rsid w:val="00D50B16"/>
    <w:rsid w:val="00D76617"/>
    <w:rsid w:val="00D81522"/>
    <w:rsid w:val="00D922FF"/>
    <w:rsid w:val="00DA05E8"/>
    <w:rsid w:val="00DB121B"/>
    <w:rsid w:val="00DB56D4"/>
    <w:rsid w:val="00DD2CFA"/>
    <w:rsid w:val="00DD732C"/>
    <w:rsid w:val="00DE2B3C"/>
    <w:rsid w:val="00DE3AC5"/>
    <w:rsid w:val="00DE495E"/>
    <w:rsid w:val="00DF5A83"/>
    <w:rsid w:val="00E11F19"/>
    <w:rsid w:val="00E70177"/>
    <w:rsid w:val="00E7165B"/>
    <w:rsid w:val="00E72EE1"/>
    <w:rsid w:val="00E74F49"/>
    <w:rsid w:val="00E7590D"/>
    <w:rsid w:val="00E76C06"/>
    <w:rsid w:val="00EB262F"/>
    <w:rsid w:val="00EC17D4"/>
    <w:rsid w:val="00EE628A"/>
    <w:rsid w:val="00EE7D98"/>
    <w:rsid w:val="00F012AE"/>
    <w:rsid w:val="00F04E58"/>
    <w:rsid w:val="00F146DF"/>
    <w:rsid w:val="00F24A4C"/>
    <w:rsid w:val="00F30E9E"/>
    <w:rsid w:val="00F33F6B"/>
    <w:rsid w:val="00F51887"/>
    <w:rsid w:val="00F72F91"/>
    <w:rsid w:val="00F73507"/>
    <w:rsid w:val="00F777A1"/>
    <w:rsid w:val="00FA2274"/>
    <w:rsid w:val="00FB08C4"/>
    <w:rsid w:val="00FB5FA7"/>
    <w:rsid w:val="00FC05AF"/>
    <w:rsid w:val="00FC4EC6"/>
    <w:rsid w:val="00FD0CF9"/>
    <w:rsid w:val="00FE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F7A88"/>
  <w15:chartTrackingRefBased/>
  <w15:docId w15:val="{5AB4D916-9CC9-4149-B39F-D306B90FF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251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B73DF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8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05A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FC05AF"/>
  </w:style>
  <w:style w:type="paragraph" w:styleId="Footer">
    <w:name w:val="footer"/>
    <w:basedOn w:val="Normal"/>
    <w:link w:val="FooterChar"/>
    <w:uiPriority w:val="99"/>
    <w:unhideWhenUsed/>
    <w:rsid w:val="00FC05A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C05AF"/>
  </w:style>
  <w:style w:type="character" w:styleId="PageNumber">
    <w:name w:val="page number"/>
    <w:basedOn w:val="DefaultParagraphFont"/>
    <w:uiPriority w:val="99"/>
    <w:semiHidden/>
    <w:unhideWhenUsed/>
    <w:rsid w:val="00FC05AF"/>
  </w:style>
  <w:style w:type="paragraph" w:styleId="NormalWeb">
    <w:name w:val="Normal (Web)"/>
    <w:basedOn w:val="Normal"/>
    <w:uiPriority w:val="99"/>
    <w:unhideWhenUsed/>
    <w:rsid w:val="00FC05AF"/>
    <w:pPr>
      <w:spacing w:before="100" w:beforeAutospacing="1" w:after="100" w:afterAutospacing="1"/>
    </w:pPr>
    <w:rPr>
      <w:lang w:bidi="he-IL"/>
    </w:rPr>
  </w:style>
  <w:style w:type="character" w:customStyle="1" w:styleId="normaltextrun">
    <w:name w:val="normaltextrun"/>
    <w:basedOn w:val="DefaultParagraphFont"/>
    <w:rsid w:val="00FC05AF"/>
  </w:style>
  <w:style w:type="character" w:customStyle="1" w:styleId="apple-converted-space">
    <w:name w:val="apple-converted-space"/>
    <w:basedOn w:val="DefaultParagraphFont"/>
    <w:rsid w:val="00FC05AF"/>
  </w:style>
  <w:style w:type="character" w:styleId="Emphasis">
    <w:name w:val="Emphasis"/>
    <w:basedOn w:val="DefaultParagraphFont"/>
    <w:uiPriority w:val="20"/>
    <w:qFormat/>
    <w:rsid w:val="00554A4C"/>
    <w:rPr>
      <w:i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8152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8152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D81522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815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5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732C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73DF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a">
    <w:name w:val="_"/>
    <w:basedOn w:val="DefaultParagraphFont"/>
    <w:rsid w:val="00B73DFD"/>
  </w:style>
  <w:style w:type="character" w:customStyle="1" w:styleId="Heading3Char">
    <w:name w:val="Heading 3 Char"/>
    <w:basedOn w:val="DefaultParagraphFont"/>
    <w:link w:val="Heading3"/>
    <w:uiPriority w:val="9"/>
    <w:semiHidden/>
    <w:rsid w:val="00810850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C22F0"/>
    <w:rPr>
      <w:b/>
      <w:bCs/>
    </w:rPr>
  </w:style>
  <w:style w:type="paragraph" w:styleId="ListParagraph">
    <w:name w:val="List Paragraph"/>
    <w:basedOn w:val="Normal"/>
    <w:uiPriority w:val="34"/>
    <w:qFormat/>
    <w:rsid w:val="0090315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A45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45B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45B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7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800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7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6200">
          <w:marLeft w:val="0"/>
          <w:marRight w:val="30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501921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8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0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03842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5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589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0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0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9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132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285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8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976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1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7536">
          <w:marLeft w:val="0"/>
          <w:marRight w:val="30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032364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16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1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6567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27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35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0078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9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55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6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176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2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759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3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B6647921A0D64B8F5DDDDAF0D3F7F3" ma:contentTypeVersion="17" ma:contentTypeDescription="Create a new document." ma:contentTypeScope="" ma:versionID="76669dc64633cedb77e426dec538ef81">
  <xsd:schema xmlns:xsd="http://www.w3.org/2001/XMLSchema" xmlns:xs="http://www.w3.org/2001/XMLSchema" xmlns:p="http://schemas.microsoft.com/office/2006/metadata/properties" xmlns:ns2="0d0be18a-7e93-40f4-9c23-f234523f99c6" xmlns:ns3="68d0cf11-c2ce-487e-93ee-d55b2c615aa3" targetNamespace="http://schemas.microsoft.com/office/2006/metadata/properties" ma:root="true" ma:fieldsID="7755601762b8f2e0e8ba37d817a52397" ns2:_="" ns3:_="">
    <xsd:import namespace="0d0be18a-7e93-40f4-9c23-f234523f99c6"/>
    <xsd:import namespace="68d0cf11-c2ce-487e-93ee-d55b2c615a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be18a-7e93-40f4-9c23-f234523f99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1d38b58-dd03-43cc-b844-33324f8e87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d0cf11-c2ce-487e-93ee-d55b2c615aa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98187ca3-1939-4516-8565-c8c2b45e6e8b}" ma:internalName="TaxCatchAll" ma:showField="CatchAllData" ma:web="68d0cf11-c2ce-487e-93ee-d55b2c615a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0be18a-7e93-40f4-9c23-f234523f99c6">
      <Terms xmlns="http://schemas.microsoft.com/office/infopath/2007/PartnerControls"/>
    </lcf76f155ced4ddcb4097134ff3c332f>
    <TaxCatchAll xmlns="68d0cf11-c2ce-487e-93ee-d55b2c615aa3" xsi:nil="true"/>
  </documentManagement>
</p:properties>
</file>

<file path=customXml/itemProps1.xml><?xml version="1.0" encoding="utf-8"?>
<ds:datastoreItem xmlns:ds="http://schemas.openxmlformats.org/officeDocument/2006/customXml" ds:itemID="{3162F011-A2A0-9942-97E7-AFFEF28818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A722350-69BE-44EA-B26A-EF9F8DC476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be18a-7e93-40f4-9c23-f234523f99c6"/>
    <ds:schemaRef ds:uri="68d0cf11-c2ce-487e-93ee-d55b2c615a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63BF26-7537-4A7B-BF49-1C5650580FB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38D520-4EDE-43D9-8445-BEF49D35A90E}">
  <ds:schemaRefs>
    <ds:schemaRef ds:uri="http://schemas.microsoft.com/office/2006/metadata/properties"/>
    <ds:schemaRef ds:uri="http://purl.org/dc/elements/1.1/"/>
    <ds:schemaRef ds:uri="68d0cf11-c2ce-487e-93ee-d55b2c615aa3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infopath/2007/PartnerControls"/>
    <ds:schemaRef ds:uri="0d0be18a-7e93-40f4-9c23-f234523f99c6"/>
  </ds:schemaRefs>
</ds:datastoreItem>
</file>

<file path=docMetadata/LabelInfo.xml><?xml version="1.0" encoding="utf-8"?>
<clbl:labelList xmlns:clbl="http://schemas.microsoft.com/office/2020/mipLabelMetadata">
  <clbl:label id="{c3545325-ed92-402e-a3e3-0ccd9eeab466}" enabled="0" method="" siteId="{c3545325-ed92-402e-a3e3-0ccd9eeab46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680</Words>
  <Characters>3797</Characters>
  <Application>Microsoft Office Word</Application>
  <DocSecurity>0</DocSecurity>
  <Lines>92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Q. Cronk</dc:creator>
  <cp:keywords/>
  <dc:description/>
  <cp:lastModifiedBy>Ellen Q. Cronk</cp:lastModifiedBy>
  <cp:revision>27</cp:revision>
  <cp:lastPrinted>2024-03-29T21:00:00Z</cp:lastPrinted>
  <dcterms:created xsi:type="dcterms:W3CDTF">2026-02-10T21:02:00Z</dcterms:created>
  <dcterms:modified xsi:type="dcterms:W3CDTF">2026-02-10T21:21:00Z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0x01010038B6647921A0D64B8F5DDDDAF0D3F7F3</vt:lpwstr>
  </property>
  <property fmtid="{D5CDD505-2E9C-101B-9397-08002B2CF9AE}" pid="3" name="MediaServiceImageTags">
    <vt:lpwstr/>
  </property>
</Properties>
</file>