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180"/>
        <w:gridCol w:w="5836"/>
      </w:tblGrid>
      <w:tr w:rsidR="00FD7F4E" w14:paraId="123AABDA" w14:textId="77777777" w:rsidTr="009A6045">
        <w:trPr>
          <w:trHeight w:val="4243"/>
        </w:trPr>
        <w:tc>
          <w:tcPr>
            <w:tcW w:w="3494" w:type="dxa"/>
          </w:tcPr>
          <w:p w14:paraId="521B37B8" w14:textId="77777777" w:rsidR="00FD7F4E" w:rsidRPr="00FD7F4E" w:rsidRDefault="00FD7F4E" w:rsidP="00FD7F4E">
            <w:pPr>
              <w:rPr>
                <w:rFonts w:ascii="Raleway Light" w:eastAsia="Times New Roman" w:hAnsi="Raleway Light" w:cs="Times New Roman"/>
                <w:color w:val="424242"/>
                <w:spacing w:val="22"/>
                <w:sz w:val="28"/>
                <w:szCs w:val="28"/>
                <w:lang w:eastAsia="en-GB"/>
              </w:rPr>
            </w:pPr>
            <w:r>
              <w:rPr>
                <w:rFonts w:ascii="Raleway ExtraLight" w:eastAsia="Times New Roman" w:hAnsi="Raleway ExtraLight" w:cs="Times New Roman"/>
                <w:color w:val="424242"/>
                <w:spacing w:val="46"/>
                <w:sz w:val="48"/>
                <w:szCs w:val="48"/>
                <w:lang w:eastAsia="en-GB"/>
              </w:rPr>
              <w:t>COASTAL</w:t>
            </w:r>
            <w:r w:rsidRPr="009F4D6E">
              <w:rPr>
                <w:rFonts w:ascii="Raleway Light" w:eastAsia="Times New Roman" w:hAnsi="Raleway Light" w:cs="Times New Roman"/>
                <w:color w:val="424242"/>
                <w:spacing w:val="46"/>
                <w:sz w:val="48"/>
                <w:szCs w:val="48"/>
                <w:lang w:eastAsia="en-GB"/>
              </w:rPr>
              <w:t xml:space="preserve"> </w:t>
            </w:r>
            <w:r>
              <w:rPr>
                <w:rFonts w:ascii="Raleway Medium" w:eastAsia="Times New Roman" w:hAnsi="Raleway Medium" w:cs="Times New Roman"/>
                <w:color w:val="424242"/>
                <w:spacing w:val="46"/>
                <w:sz w:val="48"/>
                <w:szCs w:val="48"/>
                <w:lang w:eastAsia="en-GB"/>
              </w:rPr>
              <w:t>DYNAMICS</w:t>
            </w:r>
          </w:p>
          <w:p w14:paraId="30F3431E" w14:textId="77777777" w:rsidR="00FD7F4E" w:rsidRDefault="00FD7F4E" w:rsidP="009F4D6E">
            <w:pPr>
              <w:rPr>
                <w:rFonts w:ascii="Raleway ExtraLight" w:eastAsia="Times New Roman" w:hAnsi="Raleway ExtraLight" w:cs="Times New Roman"/>
                <w:color w:val="424242"/>
                <w:spacing w:val="46"/>
                <w:sz w:val="48"/>
                <w:szCs w:val="48"/>
                <w:lang w:eastAsia="en-GB"/>
              </w:rPr>
            </w:pPr>
          </w:p>
          <w:p w14:paraId="7F62A877" w14:textId="6BD9DBF8" w:rsidR="00FD7F4E" w:rsidRDefault="00FD7F4E" w:rsidP="00FD7F4E">
            <w:pPr>
              <w:spacing w:line="276" w:lineRule="auto"/>
              <w:rPr>
                <w:rFonts w:ascii="Raleway Light" w:eastAsia="Times New Roman" w:hAnsi="Raleway Light" w:cs="Times New Roman"/>
                <w:color w:val="7F7F7F" w:themeColor="text1" w:themeTint="80"/>
                <w:spacing w:val="10"/>
                <w:sz w:val="20"/>
                <w:szCs w:val="20"/>
                <w:lang w:eastAsia="en-GB"/>
              </w:rPr>
            </w:pPr>
            <w:r w:rsidRPr="00584B5C">
              <w:rPr>
                <w:rFonts w:ascii="Raleway Light" w:eastAsia="Times New Roman" w:hAnsi="Raleway Light" w:cs="Times New Roman"/>
                <w:color w:val="7F7F7F" w:themeColor="text1" w:themeTint="80"/>
                <w:spacing w:val="10"/>
                <w:sz w:val="20"/>
                <w:szCs w:val="20"/>
                <w:lang w:eastAsia="en-GB"/>
              </w:rPr>
              <w:t xml:space="preserve">A case study </w:t>
            </w:r>
            <w:r>
              <w:rPr>
                <w:rFonts w:ascii="Raleway Light" w:eastAsia="Times New Roman" w:hAnsi="Raleway Light" w:cs="Times New Roman"/>
                <w:color w:val="7F7F7F" w:themeColor="text1" w:themeTint="80"/>
                <w:spacing w:val="10"/>
                <w:sz w:val="20"/>
                <w:szCs w:val="20"/>
                <w:lang w:eastAsia="en-GB"/>
              </w:rPr>
              <w:t>with the United States Geological Survey (USGS)</w:t>
            </w:r>
          </w:p>
          <w:p w14:paraId="1FD89E06" w14:textId="77777777" w:rsidR="00FD7F4E" w:rsidRPr="00584B5C" w:rsidRDefault="00FD7F4E" w:rsidP="00FD7F4E">
            <w:pPr>
              <w:spacing w:line="276" w:lineRule="auto"/>
              <w:rPr>
                <w:rFonts w:ascii="Raleway Light" w:eastAsia="Times New Roman" w:hAnsi="Raleway Light" w:cs="Times New Roman"/>
                <w:color w:val="7F7F7F" w:themeColor="text1" w:themeTint="80"/>
                <w:spacing w:val="10"/>
                <w:sz w:val="28"/>
                <w:szCs w:val="28"/>
                <w:lang w:eastAsia="en-GB"/>
              </w:rPr>
            </w:pPr>
          </w:p>
          <w:p w14:paraId="7A72E1AD" w14:textId="4E6D8C6C" w:rsidR="00FD7F4E" w:rsidRDefault="00FD7F4E" w:rsidP="006B2B67">
            <w:pPr>
              <w:jc w:val="center"/>
              <w:rPr>
                <w:rFonts w:ascii="Raleway ExtraLight" w:eastAsia="Times New Roman" w:hAnsi="Raleway ExtraLight" w:cs="Times New Roman"/>
                <w:color w:val="424242"/>
                <w:spacing w:val="46"/>
                <w:sz w:val="48"/>
                <w:szCs w:val="48"/>
                <w:lang w:eastAsia="en-GB"/>
              </w:rPr>
            </w:pPr>
            <w:r w:rsidRPr="00FD7F4E">
              <w:rPr>
                <w:rFonts w:ascii="Raleway Light" w:eastAsia="Times New Roman" w:hAnsi="Raleway Light" w:cs="Times New Roman"/>
                <w:noProof/>
                <w:spacing w:val="10"/>
                <w:sz w:val="28"/>
                <w:szCs w:val="28"/>
                <w:lang w:eastAsia="en-GB"/>
              </w:rPr>
              <w:drawing>
                <wp:inline distT="0" distB="0" distL="0" distR="0" wp14:anchorId="5BB0F149" wp14:editId="2E25667F">
                  <wp:extent cx="1724409" cy="633720"/>
                  <wp:effectExtent l="0" t="0" r="3175" b="1905"/>
                  <wp:docPr id="4" name="Picture 4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ogo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219" cy="64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2" w:type="dxa"/>
          </w:tcPr>
          <w:p w14:paraId="2448A6FB" w14:textId="47951C18" w:rsidR="00FD7F4E" w:rsidRDefault="00FD7F4E" w:rsidP="009F4D6E">
            <w:pPr>
              <w:rPr>
                <w:rFonts w:ascii="Raleway ExtraLight" w:eastAsia="Times New Roman" w:hAnsi="Raleway ExtraLight" w:cs="Times New Roman"/>
                <w:color w:val="424242"/>
                <w:spacing w:val="46"/>
                <w:sz w:val="48"/>
                <w:szCs w:val="48"/>
                <w:lang w:eastAsia="en-GB"/>
              </w:rPr>
            </w:pPr>
            <w:r w:rsidRPr="00584B5C">
              <w:rPr>
                <w:rFonts w:ascii="Raleway Light" w:eastAsia="Times New Roman" w:hAnsi="Raleway Light" w:cs="Times New Roman"/>
                <w:noProof/>
                <w:color w:val="424242"/>
                <w:spacing w:val="10"/>
                <w:sz w:val="22"/>
                <w:szCs w:val="22"/>
                <w:lang w:eastAsia="en-GB"/>
              </w:rPr>
              <w:drawing>
                <wp:inline distT="0" distB="0" distL="0" distR="0" wp14:anchorId="713F8A35" wp14:editId="2221A866">
                  <wp:extent cx="3565488" cy="2630774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5215" cy="2645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BE3006" w14:textId="05CB1B66" w:rsidR="00FD7F4E" w:rsidRDefault="00FD7F4E" w:rsidP="009F4D6E">
      <w:pPr>
        <w:rPr>
          <w:rFonts w:ascii="Raleway ExtraLight" w:eastAsia="Times New Roman" w:hAnsi="Raleway ExtraLight" w:cs="Times New Roman"/>
          <w:color w:val="424242"/>
          <w:spacing w:val="46"/>
          <w:sz w:val="48"/>
          <w:szCs w:val="48"/>
          <w:lang w:eastAsia="en-GB"/>
        </w:rPr>
      </w:pPr>
    </w:p>
    <w:p w14:paraId="64E506F2" w14:textId="37B25227" w:rsidR="00FD7F4E" w:rsidRPr="00FD7F4E" w:rsidRDefault="00FD7F4E" w:rsidP="00FD7F4E">
      <w:pPr>
        <w:spacing w:line="276" w:lineRule="auto"/>
        <w:jc w:val="both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  <w:r w:rsidRPr="00FD7F4E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Underwater seagrass protects our coastlines by reducing the impact of storms. Increasing external stressors such as rising sea levels and ocean temperatures threaten their habitat.</w:t>
      </w:r>
    </w:p>
    <w:p w14:paraId="41484FCD" w14:textId="77777777" w:rsidR="00FD7F4E" w:rsidRPr="00FD7F4E" w:rsidRDefault="00FD7F4E" w:rsidP="00FD7F4E">
      <w:pPr>
        <w:spacing w:line="276" w:lineRule="auto"/>
        <w:jc w:val="both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</w:p>
    <w:p w14:paraId="45F16952" w14:textId="74AE053F" w:rsidR="00FD7F4E" w:rsidRPr="00FD7F4E" w:rsidRDefault="00FD7F4E" w:rsidP="00FD7F4E">
      <w:pPr>
        <w:spacing w:line="276" w:lineRule="auto"/>
        <w:jc w:val="both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  <w:r w:rsidRPr="00FD7F4E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To better understand the impact of coastal hydrodynamics on vegetation, scientists from the United States Geological Survey wanted a cost-effective data-driven approach to sensitivity analysis. In other words, they wanted to understand which hydrodynamic characteristics have the greatest impact on vegetation. </w:t>
      </w:r>
    </w:p>
    <w:p w14:paraId="59623C30" w14:textId="77777777" w:rsidR="00FD7F4E" w:rsidRPr="00FD7F4E" w:rsidRDefault="00FD7F4E" w:rsidP="00FD7F4E">
      <w:pPr>
        <w:spacing w:line="276" w:lineRule="auto"/>
        <w:jc w:val="both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</w:p>
    <w:p w14:paraId="28ABEFA1" w14:textId="2DAC4E9C" w:rsidR="00FD7F4E" w:rsidRPr="00FD7F4E" w:rsidRDefault="00FD7F4E" w:rsidP="00FD7F4E">
      <w:pPr>
        <w:spacing w:line="276" w:lineRule="auto"/>
        <w:jc w:val="both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  <w:r w:rsidRPr="00FD7F4E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They used </w:t>
      </w:r>
      <w:proofErr w:type="spellStart"/>
      <w:r w:rsidRPr="00FD7F4E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equadrature’s</w:t>
      </w:r>
      <w:proofErr w:type="spellEnd"/>
      <w:r w:rsidRPr="00FD7F4E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 sensitivity analysis framework with their Coupled Ocean-</w:t>
      </w:r>
      <w:proofErr w:type="spellStart"/>
      <w:r w:rsidRPr="00FD7F4E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Atmoshphere</w:t>
      </w:r>
      <w:proofErr w:type="spellEnd"/>
      <w:r w:rsidRPr="00FD7F4E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-Wave-Sedimental Transport (COAWST) modelling system. With a very small simulation budget, </w:t>
      </w:r>
      <w:proofErr w:type="spellStart"/>
      <w:r w:rsidRPr="00FD7F4E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equadratures</w:t>
      </w:r>
      <w:proofErr w:type="spellEnd"/>
      <w:r w:rsidRPr="00FD7F4E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 was able to provide sensitivity metrics that provide very useful. The project lead, Dr </w:t>
      </w:r>
      <w:proofErr w:type="spellStart"/>
      <w:r w:rsidRPr="00FD7F4E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Taran</w:t>
      </w:r>
      <w:proofErr w:type="spellEnd"/>
      <w:r w:rsidRPr="00FD7F4E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 Kalra, a computing technical scientist with the Marine Science Centre Coastal, and Estuarine Dynamics Coastal Group at Woods Hole had the following to say:</w:t>
      </w:r>
    </w:p>
    <w:p w14:paraId="6714C66F" w14:textId="181C806F" w:rsidR="00FD7F4E" w:rsidRDefault="00FD7F4E" w:rsidP="00FD7F4E">
      <w:pPr>
        <w:spacing w:line="276" w:lineRule="auto"/>
        <w:jc w:val="both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</w:p>
    <w:tbl>
      <w:tblPr>
        <w:tblStyle w:val="TableGrid"/>
        <w:tblW w:w="0" w:type="auto"/>
        <w:tblInd w:w="70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513"/>
      </w:tblGrid>
      <w:tr w:rsidR="00FD7F4E" w14:paraId="72502B59" w14:textId="77777777" w:rsidTr="009A6045">
        <w:tc>
          <w:tcPr>
            <w:tcW w:w="7513" w:type="dxa"/>
          </w:tcPr>
          <w:p w14:paraId="4642C5C3" w14:textId="2901BB7F" w:rsidR="00FD7F4E" w:rsidRPr="006B2B67" w:rsidRDefault="00FD7F4E" w:rsidP="00FD7F4E">
            <w:pPr>
              <w:spacing w:line="276" w:lineRule="auto"/>
              <w:jc w:val="both"/>
              <w:rPr>
                <w:rFonts w:ascii="Raleway Medium" w:eastAsia="Times New Roman" w:hAnsi="Raleway Medium" w:cs="Times New Roman"/>
                <w:spacing w:val="10"/>
                <w:sz w:val="20"/>
                <w:szCs w:val="20"/>
                <w:lang w:eastAsia="en-GB"/>
              </w:rPr>
            </w:pPr>
            <w:r w:rsidRPr="006B2B67">
              <w:rPr>
                <w:rFonts w:ascii="Raleway Medium" w:eastAsia="Times New Roman" w:hAnsi="Raleway Medium" w:cs="Times New Roman"/>
                <w:spacing w:val="10"/>
                <w:sz w:val="20"/>
                <w:szCs w:val="20"/>
                <w:lang w:eastAsia="en-GB"/>
              </w:rPr>
              <w:t xml:space="preserve">While we had studied other techniques for sensitivity analysis, it was clear that </w:t>
            </w:r>
            <w:proofErr w:type="spellStart"/>
            <w:r w:rsidRPr="006B2B67">
              <w:rPr>
                <w:rFonts w:ascii="Raleway Medium" w:eastAsia="Times New Roman" w:hAnsi="Raleway Medium" w:cs="Times New Roman"/>
                <w:spacing w:val="10"/>
                <w:sz w:val="20"/>
                <w:szCs w:val="20"/>
                <w:lang w:eastAsia="en-GB"/>
              </w:rPr>
              <w:t>equadratures</w:t>
            </w:r>
            <w:proofErr w:type="spellEnd"/>
            <w:r w:rsidRPr="006B2B67">
              <w:rPr>
                <w:rFonts w:ascii="Raleway Medium" w:eastAsia="Times New Roman" w:hAnsi="Raleway Medium" w:cs="Times New Roman"/>
                <w:spacing w:val="10"/>
                <w:sz w:val="20"/>
                <w:szCs w:val="20"/>
                <w:lang w:eastAsia="en-GB"/>
              </w:rPr>
              <w:t xml:space="preserve"> was purpose-built to provide us valuable information on a tight budget. Additionally, the </w:t>
            </w:r>
            <w:proofErr w:type="spellStart"/>
            <w:r w:rsidRPr="006B2B67">
              <w:rPr>
                <w:rFonts w:ascii="Raleway Medium" w:eastAsia="Times New Roman" w:hAnsi="Raleway Medium" w:cs="Times New Roman"/>
                <w:spacing w:val="10"/>
                <w:sz w:val="20"/>
                <w:szCs w:val="20"/>
                <w:lang w:eastAsia="en-GB"/>
              </w:rPr>
              <w:t>equadratures</w:t>
            </w:r>
            <w:proofErr w:type="spellEnd"/>
            <w:r w:rsidRPr="006B2B67">
              <w:rPr>
                <w:rFonts w:ascii="Raleway Medium" w:eastAsia="Times New Roman" w:hAnsi="Raleway Medium" w:cs="Times New Roman"/>
                <w:spacing w:val="10"/>
                <w:sz w:val="20"/>
                <w:szCs w:val="20"/>
                <w:lang w:eastAsia="en-GB"/>
              </w:rPr>
              <w:t xml:space="preserve"> team offered us great technical support throughout the project and provided us with a valuable understanding of </w:t>
            </w:r>
            <w:proofErr w:type="spellStart"/>
            <w:r w:rsidRPr="006B2B67">
              <w:rPr>
                <w:rFonts w:ascii="Raleway Medium" w:eastAsia="Times New Roman" w:hAnsi="Raleway Medium" w:cs="Times New Roman"/>
                <w:spacing w:val="10"/>
                <w:sz w:val="20"/>
                <w:szCs w:val="20"/>
                <w:lang w:eastAsia="en-GB"/>
              </w:rPr>
              <w:t>Sobol</w:t>
            </w:r>
            <w:proofErr w:type="spellEnd"/>
            <w:r w:rsidRPr="006B2B67">
              <w:rPr>
                <w:rFonts w:ascii="Raleway Medium" w:eastAsia="Times New Roman" w:hAnsi="Raleway Medium" w:cs="Times New Roman"/>
                <w:spacing w:val="10"/>
                <w:sz w:val="20"/>
                <w:szCs w:val="20"/>
                <w:lang w:eastAsia="en-GB"/>
              </w:rPr>
              <w:t>’ indices and other sensitivity metrics.</w:t>
            </w:r>
          </w:p>
          <w:p w14:paraId="580A4173" w14:textId="280AED6A" w:rsidR="00FD7F4E" w:rsidRPr="006B2B67" w:rsidRDefault="00FD7F4E" w:rsidP="00FD7F4E">
            <w:pPr>
              <w:spacing w:line="276" w:lineRule="auto"/>
              <w:jc w:val="right"/>
              <w:rPr>
                <w:rFonts w:ascii="Raleway Medium" w:eastAsia="Times New Roman" w:hAnsi="Raleway Medium" w:cs="Times New Roman"/>
                <w:spacing w:val="10"/>
                <w:sz w:val="20"/>
                <w:szCs w:val="20"/>
                <w:lang w:eastAsia="en-GB"/>
              </w:rPr>
            </w:pPr>
            <w:proofErr w:type="spellStart"/>
            <w:r w:rsidRPr="006B2B67">
              <w:rPr>
                <w:rFonts w:ascii="Raleway Medium" w:eastAsia="Times New Roman" w:hAnsi="Raleway Medium" w:cs="Times New Roman"/>
                <w:spacing w:val="10"/>
                <w:sz w:val="20"/>
                <w:szCs w:val="20"/>
                <w:lang w:eastAsia="en-GB"/>
              </w:rPr>
              <w:t>Taran</w:t>
            </w:r>
            <w:proofErr w:type="spellEnd"/>
            <w:r w:rsidRPr="006B2B67">
              <w:rPr>
                <w:rFonts w:ascii="Raleway Medium" w:eastAsia="Times New Roman" w:hAnsi="Raleway Medium" w:cs="Times New Roman"/>
                <w:spacing w:val="10"/>
                <w:sz w:val="20"/>
                <w:szCs w:val="20"/>
                <w:lang w:eastAsia="en-GB"/>
              </w:rPr>
              <w:t xml:space="preserve"> Kalra.</w:t>
            </w:r>
          </w:p>
          <w:p w14:paraId="5E4AB009" w14:textId="77777777" w:rsidR="00FD7F4E" w:rsidRDefault="00FD7F4E" w:rsidP="00FD7F4E">
            <w:pPr>
              <w:spacing w:line="276" w:lineRule="auto"/>
              <w:jc w:val="both"/>
              <w:rPr>
                <w:rFonts w:ascii="Raleway Light" w:eastAsia="Times New Roman" w:hAnsi="Raleway Light" w:cs="Times New Roman"/>
                <w:spacing w:val="10"/>
                <w:sz w:val="20"/>
                <w:szCs w:val="20"/>
                <w:lang w:eastAsia="en-GB"/>
              </w:rPr>
            </w:pPr>
          </w:p>
        </w:tc>
      </w:tr>
    </w:tbl>
    <w:p w14:paraId="1877D9C6" w14:textId="77777777" w:rsidR="00FD7F4E" w:rsidRPr="00FD7F4E" w:rsidRDefault="00FD7F4E" w:rsidP="00FD7F4E">
      <w:pPr>
        <w:spacing w:line="276" w:lineRule="auto"/>
        <w:jc w:val="both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</w:p>
    <w:p w14:paraId="660EAE3A" w14:textId="41BA0067" w:rsidR="000C26BE" w:rsidRDefault="006B2B67" w:rsidP="007B4D84">
      <w:pPr>
        <w:spacing w:line="276" w:lineRule="auto"/>
        <w:jc w:val="both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  <w:r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Detailed outputs of this case study may be found in the reference below.</w:t>
      </w:r>
    </w:p>
    <w:p w14:paraId="17AE4B6F" w14:textId="149096E7" w:rsidR="006B2B67" w:rsidRDefault="006B2B67" w:rsidP="007B4D84">
      <w:pPr>
        <w:spacing w:line="276" w:lineRule="auto"/>
        <w:jc w:val="both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</w:p>
    <w:p w14:paraId="09F9CA87" w14:textId="3B1F0579" w:rsidR="006B2B67" w:rsidRPr="00A42C1B" w:rsidRDefault="006B2B67" w:rsidP="007B4D84">
      <w:pPr>
        <w:spacing w:line="276" w:lineRule="auto"/>
        <w:jc w:val="both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  <w:r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Kalra,</w:t>
      </w:r>
      <w:r w:rsidR="009A6045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 </w:t>
      </w:r>
      <w:proofErr w:type="spellStart"/>
      <w:r w:rsidR="009A6045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Aretxabaleta</w:t>
      </w:r>
      <w:proofErr w:type="spellEnd"/>
      <w:r w:rsidR="009A6045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, Seshadri,</w:t>
      </w:r>
      <w:r w:rsidR="002F5F59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 </w:t>
      </w:r>
      <w:proofErr w:type="spellStart"/>
      <w:r w:rsidR="009A6045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Ganju</w:t>
      </w:r>
      <w:proofErr w:type="spellEnd"/>
      <w:r w:rsidR="009A6045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, </w:t>
      </w:r>
      <w:proofErr w:type="spellStart"/>
      <w:r w:rsidR="009A6045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Beudin</w:t>
      </w:r>
      <w:proofErr w:type="spellEnd"/>
      <w:r w:rsidR="009A6045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, [2017] “Sensitivity analysis of a coupled hydrodynamic-vegetation model using the effectively subsampled </w:t>
      </w:r>
      <w:proofErr w:type="spellStart"/>
      <w:r w:rsidR="009A6045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quadratures</w:t>
      </w:r>
      <w:proofErr w:type="spellEnd"/>
      <w:r w:rsidR="009A6045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 method”, </w:t>
      </w:r>
      <w:proofErr w:type="spellStart"/>
      <w:r w:rsidR="009A6045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Geosci</w:t>
      </w:r>
      <w:proofErr w:type="spellEnd"/>
      <w:r w:rsidR="009A6045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. Model Dev, 10 (12).</w:t>
      </w:r>
    </w:p>
    <w:sectPr w:rsidR="006B2B67" w:rsidRPr="00A42C1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FF24F" w14:textId="77777777" w:rsidR="00B4266B" w:rsidRDefault="00B4266B" w:rsidP="00EE2365">
      <w:r>
        <w:separator/>
      </w:r>
    </w:p>
  </w:endnote>
  <w:endnote w:type="continuationSeparator" w:id="0">
    <w:p w14:paraId="118970B7" w14:textId="77777777" w:rsidR="00B4266B" w:rsidRDefault="00B4266B" w:rsidP="00EE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 Light">
    <w:altName w:val="Raleway Light"/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Raleway ExtraLight">
    <w:altName w:val="Raleway ExtraLight"/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Raleway Medium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C13CD" w14:textId="354FF0A6" w:rsidR="00EE2365" w:rsidRDefault="00FD7F4E" w:rsidP="00EE2365">
    <w:pPr>
      <w:pStyle w:val="Footer"/>
      <w:jc w:val="right"/>
    </w:pPr>
    <w:r>
      <w:rPr>
        <w:noProof/>
      </w:rPr>
      <w:drawing>
        <wp:inline distT="0" distB="0" distL="0" distR="0" wp14:anchorId="56CFF18F" wp14:editId="2426DBCD">
          <wp:extent cx="1938999" cy="437811"/>
          <wp:effectExtent l="0" t="0" r="444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9315" cy="4536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E5AB8" w14:textId="77777777" w:rsidR="00B4266B" w:rsidRDefault="00B4266B" w:rsidP="00EE2365">
      <w:r>
        <w:separator/>
      </w:r>
    </w:p>
  </w:footnote>
  <w:footnote w:type="continuationSeparator" w:id="0">
    <w:p w14:paraId="19291CA5" w14:textId="77777777" w:rsidR="00B4266B" w:rsidRDefault="00B4266B" w:rsidP="00EE23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6E"/>
    <w:rsid w:val="000C26BE"/>
    <w:rsid w:val="000C7ADE"/>
    <w:rsid w:val="00172958"/>
    <w:rsid w:val="001E0764"/>
    <w:rsid w:val="002941B1"/>
    <w:rsid w:val="002F5F59"/>
    <w:rsid w:val="00306809"/>
    <w:rsid w:val="003721FF"/>
    <w:rsid w:val="005165EE"/>
    <w:rsid w:val="00584B5C"/>
    <w:rsid w:val="005E1EA7"/>
    <w:rsid w:val="00612585"/>
    <w:rsid w:val="00635221"/>
    <w:rsid w:val="006B2B67"/>
    <w:rsid w:val="007B02B4"/>
    <w:rsid w:val="007B4D84"/>
    <w:rsid w:val="008A4988"/>
    <w:rsid w:val="009A6045"/>
    <w:rsid w:val="009F4D6E"/>
    <w:rsid w:val="00A42C1B"/>
    <w:rsid w:val="00B4266B"/>
    <w:rsid w:val="00B800B6"/>
    <w:rsid w:val="00D219DE"/>
    <w:rsid w:val="00EE2365"/>
    <w:rsid w:val="00FD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1FF3"/>
  <w15:chartTrackingRefBased/>
  <w15:docId w15:val="{9A523992-A427-7441-92DB-EF828014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D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23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65"/>
  </w:style>
  <w:style w:type="paragraph" w:styleId="Footer">
    <w:name w:val="footer"/>
    <w:basedOn w:val="Normal"/>
    <w:link w:val="FooterChar"/>
    <w:uiPriority w:val="99"/>
    <w:unhideWhenUsed/>
    <w:rsid w:val="00EE23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65"/>
  </w:style>
  <w:style w:type="paragraph" w:styleId="Caption">
    <w:name w:val="caption"/>
    <w:basedOn w:val="Normal"/>
    <w:next w:val="Normal"/>
    <w:uiPriority w:val="35"/>
    <w:unhideWhenUsed/>
    <w:qFormat/>
    <w:rsid w:val="00B800B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0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Portrait Technology | Case Studies | Remaining Useful Life</vt:lpstr>
    </vt:vector>
  </TitlesOfParts>
  <Manager/>
  <Company/>
  <LinksUpToDate>false</LinksUpToDate>
  <CharactersWithSpaces>1669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Portrait Technology | Case Studies | Remaining Useful Life</dc:title>
  <dc:subject/>
  <dc:creator>Seshadri, Pranay</dc:creator>
  <cp:keywords/>
  <dc:description/>
  <cp:lastModifiedBy>Seshadri, Pranay</cp:lastModifiedBy>
  <cp:revision>6</cp:revision>
  <cp:lastPrinted>2021-05-29T15:32:00Z</cp:lastPrinted>
  <dcterms:created xsi:type="dcterms:W3CDTF">2021-05-29T15:32:00Z</dcterms:created>
  <dcterms:modified xsi:type="dcterms:W3CDTF">2022-01-19T09:27:00Z</dcterms:modified>
  <cp:category/>
</cp:coreProperties>
</file>