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Mammal Vulnerability Drivers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4"/>
        <w:gridCol w:w="3845"/>
        <w:gridCol w:w="10272"/>
        <w:gridCol w:w="8993"/>
        <w:gridCol w:w="1095"/>
      </w:tblGrid>
      <w:tr>
        <w:trPr>
          <w:trHeight w:val="617" w:hRule="auto"/>
          <w:tblHeader/>
        </w:trPr>
        header1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Direct vs Indirect Drivers of Mammal Biodiversity Threats under Climate Change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0F17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Driver type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0F17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0F17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Terrestrial mammals – examples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0F17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Aquatic mammals – examples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0F17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Weight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FFFFFF"/>
              <w:top w:val="single" w:sz="12" w:space="0" w:color="666666"/>
              <w:left w:val="single" w:sz="16" w:space="0" w:color="6366F1"/>
              <w:right w:val="none" w:sz="0" w:space="0" w:color="FFFFFF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 &amp; heat stress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Heatwave mortality (bats, small mammals); reduced fecundity in carnivores/ungulates; den/roost overheating.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Cetacean thermoregulation stress; pup mortality in pinnipeds; range shifts to cooler waters.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  <w:t xml:space="preserve">●●●●○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FFFFFF"/>
              <w:top w:val="none" w:sz="0" w:space="0" w:color="FFFFFF"/>
              <w:left w:val="single" w:sz="16" w:space="0" w:color="6366F1"/>
              <w:right w:val="none" w:sz="0" w:space="0" w:color="FFFFFF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Hydroclimatic extremes (drought/flood)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Vegetation loss → prey decline; collapse of water refuges; increased wildfire exposure; altered migration.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Reduced river discharge (river dolphins/manatees); inundation of haul-outs; flash-flood stranding.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  <w:t xml:space="preserve">●●●●●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FFFFFF"/>
              <w:top w:val="none" w:sz="0" w:space="0" w:color="FFFFFF"/>
              <w:left w:val="single" w:sz="16" w:space="0" w:color="6366F1"/>
              <w:right w:val="none" w:sz="0" w:space="0" w:color="FFFFFF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Sea-level rise &amp; cyclonic storms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Coastal refuge loss; saline intrusion into lowland forests; displacement from deltas and estuaries.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Rookery/beach loss; storm-driven pup mortality; haul-out erosion.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  <w:t xml:space="preserve">●●●○○</w:t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FFFFFF"/>
              <w:top w:val="none" w:sz="0" w:space="0" w:color="FFFFFF"/>
              <w:left w:val="single" w:sz="16" w:space="0" w:color="6366F1"/>
              <w:right w:val="none" w:sz="0" w:space="0" w:color="FFFFFF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Ocean warming &amp; acidification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Prey base decline &amp; trophic mismatch; distribution shifts; altered foraging success.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  <w:t xml:space="preserve">●●●●○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FFFFFF"/>
              <w:top w:val="none" w:sz="0" w:space="0" w:color="FFFFFF"/>
              <w:left w:val="single" w:sz="16" w:space="0" w:color="6366F1"/>
              <w:right w:val="none" w:sz="0" w:space="0" w:color="FFFFFF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Disease dynamics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Distemper (canids/mustelids), hantavirus in rodents; heat-facilitated parasite burdens.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Morbillivirus &amp; toxoplasmosis in dolphins; harmful algal blooms.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F2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  <w:t xml:space="preserve">●●●○○</w:t>
            </w:r>
          </w:p>
        </w:tc>
      </w:tr>
      <w:tr>
        <w:trPr>
          <w:trHeight w:val="598" w:hRule="auto"/>
        </w:trPr>
        body6
        <w:tc>
          <w:tcPr>
            <w:tcBorders>
              <w:bottom w:val="none" w:sz="0" w:space="0" w:color="FFFFFF"/>
              <w:top w:val="none" w:sz="0" w:space="0" w:color="FFFFFF"/>
              <w:left w:val="single" w:sz="16" w:space="0" w:color="FB923C"/>
              <w:right w:val="none" w:sz="0" w:space="0" w:color="FFFFFF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Habitat loss &amp; fragmentation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Drought/fire → forest conversion; corridor loss for jaguars/tapirs; urban sprawl intensifies heat &amp; barriers.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Mangrove/wetland loss reduces manatee shelter; coastal development blocks haul-outs.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  <w:t xml:space="preserve">●●●●●</w:t>
            </w:r>
          </w:p>
        </w:tc>
      </w:tr>
      <w:tr>
        <w:trPr>
          <w:trHeight w:val="598" w:hRule="auto"/>
        </w:trPr>
        body7
        <w:tc>
          <w:tcPr>
            <w:tcBorders>
              <w:bottom w:val="none" w:sz="0" w:space="0" w:color="FFFFFF"/>
              <w:top w:val="none" w:sz="0" w:space="0" w:color="FFFFFF"/>
              <w:left w:val="single" w:sz="16" w:space="0" w:color="FB923C"/>
              <w:right w:val="none" w:sz="0" w:space="0" w:color="FFFFFF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Prey-web shifts &amp; trophic cascades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Vegetation/productivity changes reduce herbivore prey; cascading effects on carnivores; mesopredator release.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 stock collapse → dolphin/seal food scarcity; shifts concentrate whales near shipping lanes.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  <w:t xml:space="preserve">●●●●○</w:t>
            </w:r>
          </w:p>
        </w:tc>
      </w:tr>
      <w:tr>
        <w:trPr>
          <w:trHeight w:val="598" w:hRule="auto"/>
        </w:trPr>
        body8
        <w:tc>
          <w:tcPr>
            <w:tcBorders>
              <w:bottom w:val="none" w:sz="0" w:space="0" w:color="FFFFFF"/>
              <w:top w:val="none" w:sz="0" w:space="0" w:color="FFFFFF"/>
              <w:left w:val="single" w:sz="16" w:space="0" w:color="FB923C"/>
              <w:right w:val="none" w:sz="0" w:space="0" w:color="FFFFFF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Indirect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Conflict &amp; infrastructure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Drought → new dams/pipelines; roads expand with land-use change; retaliatory killing near farms.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Ports, seawalls, traffic disrupt movement; higher ship-strike &amp; noise exposure as routes intensify.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7E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z w:val="24"/>
                <w:szCs w:val="24"/>
                <w:color w:val="0F172A"/>
              </w:rPr>
              <w:t xml:space="preserve">●●●○○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47556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475569"/>
              </w:rPr>
              <w:t xml:space="preserve">Legend — Row color: Direct (blue), Indirect (orange).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475569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475569"/>
              </w:rPr>
              <w:t xml:space="preserve">Weight: ●○○○○ Low, ●●●○○ Medium, ●●●●○ High, ●●●●● Very high.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2025-10-01T12:19:53Z</dcterms:modified>
  <cp:category/>
</cp:coreProperties>
</file>