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2026-06-01T23:29:37Z</dcterms:created>
  <dcterms:modified xsi:type="dcterms:W3CDTF">2026-06-01T23:29:37Z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Producción de un estimador del Índice de Integridad Ecosistémica a partir de datos geográficos vectoriales y raster</vt:lpwstr>
  </property>
  <property fmtid="{D5CDD505-2E9C-101B-9397-08002B2CF9AE}" pid="10" name="toc-title">
    <vt:lpwstr>Table of contents</vt:lpwstr>
  </property>
</Properties>
</file>