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2026-06-11T18:19:04Z</dcterms:created>
  <dcterms:modified xsi:type="dcterms:W3CDTF">2026-06-11T18:19:04Z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Producción de un estimador del Índice de Integridad Ecosistémica a partir de datos geográficos vectoriales y raster</vt:lpwstr>
  </property>
  <property fmtid="{D5CDD505-2E9C-101B-9397-08002B2CF9AE}" pid="10" name="toc-title">
    <vt:lpwstr>Table of contents</vt:lpwstr>
  </property>
</Properties>
</file>