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2026-06-13T01:45:11Z</dcterms:created>
  <dcterms:modified xsi:type="dcterms:W3CDTF">2026-06-13T01:45:11Z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Producción de un estimador del Índice de Integridad Ecosistémica a partir de datos geográficos vectoriales y raster</vt:lpwstr>
  </property>
  <property fmtid="{D5CDD505-2E9C-101B-9397-08002B2CF9AE}" pid="11" name="toc-title">
    <vt:lpwstr>Table of contents</vt:lpwstr>
  </property>
</Properties>
</file>