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Space Grotesk" w:hAnsi="Space Grotesk" w:eastAsia="Space Grotesk"/>
          <w:b/>
          <w:i w:val="0"/>
          <w:color w:val="14141A"/>
          <w:sz w:val="52"/>
        </w:rPr>
        <w:t>ONE PAGE</w:t>
      </w:r>
    </w:p>
    <w:p>
      <w:pPr>
        <w:jc w:val="center"/>
      </w:pPr>
      <w:r>
        <w:rPr>
          <w:rFonts w:ascii="Space Grotesk" w:hAnsi="Space Grotesk" w:eastAsia="Space Grotesk"/>
          <w:b w:val="0"/>
          <w:i w:val="0"/>
          <w:color w:val="E89B3D"/>
          <w:sz w:val="24"/>
        </w:rPr>
        <w:t>André Tomaz · Consultor de Transformação Empresarial</w:t>
      </w:r>
    </w:p>
    <w:p>
      <w:pPr>
        <w:jc w:val="center"/>
      </w:pPr>
      <w:r>
        <w:rPr>
          <w:rFonts w:ascii="Inter" w:hAnsi="Inter" w:eastAsia="Inter"/>
          <w:b w:val="0"/>
          <w:i/>
          <w:color w:val="6B727A"/>
          <w:sz w:val="18"/>
        </w:rPr>
        <w:t>Estrutura para discussão · 10 de agosto de 2026 · textos propostos, não finais</w:t>
      </w:r>
    </w:p>
    <w:p/>
    <w:p>
      <w:pPr>
        <w:spacing w:after="120"/>
      </w:pPr>
      <w:r>
        <w:rPr>
          <w:rFonts w:ascii="Inter" w:hAnsi="Inter" w:eastAsia="Inter"/>
          <w:b w:val="0"/>
          <w:i/>
          <w:color w:val="14141A"/>
          <w:sz w:val="21"/>
        </w:rPr>
        <w:t>Uma one page não é um site institucional reduzido. É uma máquina de qualificação: em 3 minutos de leitura ela precisa fazer o visitante se reconhecer no problema, entender que existe solução, confiar que você já fez isso antes e dar o próximo passo sozinho.</w:t>
      </w:r>
    </w:p>
    <w:p>
      <w:pPr>
        <w:spacing w:after="120"/>
      </w:pPr>
      <w:r>
        <w:rPr>
          <w:rFonts w:ascii="Inter" w:hAnsi="Inter" w:eastAsia="Inter"/>
          <w:b w:val="0"/>
          <w:i/>
          <w:color w:val="14141A"/>
          <w:sz w:val="21"/>
        </w:rPr>
        <w:t>A régua desta página: cada seção responde a uma pergunta que o leitor faz nessa ordem exata. Se alguma seção não responder a uma pergunta real, ela sai.</w:t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A arquitetura em 9 blocos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Inter" w:hAnsi="Inter" w:eastAsia="Inter"/>
                <w:b/>
                <w:i w:val="0"/>
                <w:color w:val="E89B3D"/>
                <w:sz w:val="19"/>
              </w:rPr>
              <w:t>Bloco</w:t>
            </w:r>
          </w:p>
        </w:tc>
        <w:tc>
          <w:tcPr>
            <w:tcW w:type="dxa" w:w="3249"/>
          </w:tcPr>
          <w:p>
            <w:r>
              <w:rPr>
                <w:rFonts w:ascii="Inter" w:hAnsi="Inter" w:eastAsia="Inter"/>
                <w:b/>
                <w:i w:val="0"/>
                <w:color w:val="E89B3D"/>
                <w:sz w:val="19"/>
              </w:rPr>
              <w:t>A pergunta do leitor</w:t>
            </w:r>
          </w:p>
        </w:tc>
        <w:tc>
          <w:tcPr>
            <w:tcW w:type="dxa" w:w="3249"/>
          </w:tcPr>
          <w:p>
            <w:r>
              <w:rPr>
                <w:rFonts w:ascii="Inter" w:hAnsi="Inter" w:eastAsia="Inter"/>
                <w:b/>
                <w:i w:val="0"/>
                <w:color w:val="E89B3D"/>
                <w:sz w:val="19"/>
              </w:rPr>
              <w:t>O que precisa entregar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1. Abertura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“Isso é para mim?”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Reconhecimento em 5 segundos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2. O espelho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“Ele entende meu problema?”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Nomear a dor melhor que o próprio leitor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3. Como eu trabalho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“O que ele faz exatamente?”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Clareza sem jargão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4. O método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“Como funciona na prática?”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Previsibilidade, tira o medo do desconhecido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5. O que se constrói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“O que eu recebo?”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Concretude sem virar cardápio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6. O caso real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“Já funcionou com alguém?”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Prova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7. Para quem é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“Sirvo para isso?”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Qualificar e filtrar (autoridade)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8. A porta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“E agora?”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Um único próximo passo, de baixo atrito</w:t>
            </w:r>
          </w:p>
        </w:tc>
      </w:tr>
      <w:tr>
        <w:tc>
          <w:tcPr>
            <w:tcW w:type="dxa" w:w="204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9. Perguntas</w:t>
            </w:r>
          </w:p>
        </w:tc>
        <w:tc>
          <w:tcPr>
            <w:tcW w:type="dxa" w:w="3061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“Mas e se…?”</w:t>
            </w:r>
          </w:p>
        </w:tc>
        <w:tc>
          <w:tcPr>
            <w:tcW w:type="dxa" w:w="4082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Derrubar a objeção antes do silêncio</w:t>
            </w:r>
          </w:p>
        </w:tc>
      </w:tr>
    </w:tbl>
    <w:p/>
    <w:p>
      <w:pPr>
        <w:spacing w:after="120"/>
      </w:pPr>
      <w:r>
        <w:rPr>
          <w:rFonts w:ascii="Inter" w:hAnsi="Inter" w:eastAsia="Inter"/>
          <w:b/>
          <w:i w:val="0"/>
          <w:color w:val="14141A"/>
          <w:sz w:val="21"/>
        </w:rPr>
        <w:t>Ordem inegociável: o problema vem antes da solução, e a prova vem antes da porta. Página que abre falando de si mesma perde o leitor no primeiro scroll.</w:t>
      </w:r>
    </w:p>
    <w:p>
      <w:r>
        <w:br w:type="page"/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1 · Abertura (hero)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o visitante se reconhece e entende o que você faz, sem rolar a página.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Estrutura: </w:t>
      </w:r>
      <w:r>
        <w:rPr>
          <w:rFonts w:ascii="Inter" w:hAnsi="Inter" w:eastAsia="Inter"/>
          <w:b w:val="0"/>
          <w:i w:val="0"/>
          <w:color w:val="14141A"/>
          <w:sz w:val="21"/>
        </w:rPr>
        <w:t>uma frase-problema grande, uma linha explicando quem você é, e um caminho discreto para a porta.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14141A"/>
                <w:sz w:val="28"/>
              </w:rPr>
              <w:t>Sua empresa não precisa de mais funcionários. Precisa de um ecossistema digital inteligente.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Consultor de transformação empresarial com foco em processos, sistemas e inteligência artificial.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[ Começar pelo diagnóstico ]</w:t>
            </w:r>
          </w:p>
        </w:tc>
      </w:tr>
    </w:tbl>
    <w:p/>
    <w:p>
      <w:pPr>
        <w:spacing w:before="200" w:after="60"/>
      </w:pPr>
      <w:r>
        <w:rPr>
          <w:rFonts w:ascii="Space Grotesk" w:hAnsi="Space Grotesk" w:eastAsia="Space Grotesk"/>
          <w:b/>
          <w:i w:val="0"/>
          <w:color w:val="E89B3D"/>
          <w:sz w:val="23"/>
        </w:rPr>
        <w:t>Por que essa frase</w:t>
      </w:r>
    </w:p>
    <w:p>
      <w:pPr>
        <w:spacing w:after="120"/>
      </w:pPr>
      <w:r>
        <w:rPr>
          <w:rFonts w:ascii="Inter" w:hAnsi="Inter" w:eastAsia="Inter"/>
          <w:b w:val="0"/>
          <w:i w:val="0"/>
          <w:color w:val="14141A"/>
          <w:sz w:val="21"/>
        </w:rPr>
        <w:t>Ela já é a sua bio no Instagram, já foi testada, e faz o trabalho mais difícil de um hero: fala do problema do leitor (a tentação de contratar mais gente) e não do seu currículo. O visitante se vê na primeira linha.</w:t>
      </w:r>
    </w:p>
    <w:p>
      <w:pPr>
        <w:spacing w:before="200" w:after="60"/>
      </w:pPr>
      <w:r>
        <w:rPr>
          <w:rFonts w:ascii="Space Grotesk" w:hAnsi="Space Grotesk" w:eastAsia="Space Grotesk"/>
          <w:b/>
          <w:i w:val="0"/>
          <w:color w:val="E89B3D"/>
          <w:sz w:val="23"/>
        </w:rPr>
        <w:t>As alternativas, se você quiser testar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A. </w:t>
      </w:r>
      <w:r>
        <w:rPr>
          <w:rFonts w:ascii="Inter" w:hAnsi="Inter" w:eastAsia="Inter"/>
          <w:b w:val="0"/>
          <w:i w:val="0"/>
          <w:color w:val="14141A"/>
          <w:sz w:val="21"/>
        </w:rPr>
        <w:t>“Primeiro eu entendo como a empresa funciona. Depois eu construo o que ela precisa.” (a frase-mãe da marca; mais calma, menos provocativa)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B. </w:t>
      </w:r>
      <w:r>
        <w:rPr>
          <w:rFonts w:ascii="Inter" w:hAnsi="Inter" w:eastAsia="Inter"/>
          <w:b w:val="0"/>
          <w:i w:val="0"/>
          <w:color w:val="14141A"/>
          <w:sz w:val="21"/>
        </w:rPr>
        <w:t>“A sua empresa continua funcionando quando você não está?” (pergunta-espelho; forte, mas arriscada como primeira linha porque exige que o leitor admita algo antes de confiar em você)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Decisão pendente: </w:t>
      </w:r>
      <w:r>
        <w:rPr>
          <w:rFonts w:ascii="Inter" w:hAnsi="Inter" w:eastAsia="Inter"/>
          <w:b w:val="0"/>
          <w:i w:val="0"/>
          <w:color w:val="14141A"/>
          <w:sz w:val="21"/>
        </w:rPr>
        <w:t>vídeo de 30 segundos no hero ou só foto? Um vídeo seu falando os 30 segundos da narrativa aumenta muito a conversão em serviço de alto valor.</w:t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2 · O espelho (o problema)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descrever a rotina dele com tanta precisão que ele pensa “esse cara já esteve na minha empresa”.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Formato: </w:t>
      </w:r>
      <w:r>
        <w:rPr>
          <w:rFonts w:ascii="Inter" w:hAnsi="Inter" w:eastAsia="Inter"/>
          <w:b w:val="0"/>
          <w:i w:val="0"/>
          <w:color w:val="14141A"/>
          <w:sz w:val="21"/>
        </w:rPr>
        <w:t>lista curta de sintomas, primeira pessoa do leitor. Sem adjetivo, só fato.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Talvez você reconheça isso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A operação anda enquanto você está por perto. Quando você viaja, atrasa.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A equipe erra em coisas que você achava resolvidas: preço trocado, horário sobreposto, cliente sem retorno.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O cliente manda mensagem às 23h e você responde no dia seguinte, quando ele já procurou outro lugar.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A informação existe, mas está espalhada entre planilha, caderno, WhatsApp e a memória de duas pessoas.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Você já pensou em contratar mais alguém. E também já percebeu que mais gente, sem estrutura, é mais gente para gerenciar.</w:t>
            </w:r>
          </w:p>
        </w:tc>
      </w:tr>
    </w:tbl>
    <w:p/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Regra: </w:t>
      </w:r>
      <w:r>
        <w:rPr>
          <w:rFonts w:ascii="Inter" w:hAnsi="Inter" w:eastAsia="Inter"/>
          <w:b w:val="0"/>
          <w:i w:val="0"/>
          <w:color w:val="14141A"/>
          <w:sz w:val="21"/>
        </w:rPr>
        <w:t>todo sintoma aqui tem que ter saído de uma empresa real que você viu. Sintoma inventado soa a copy de agência e o leitor sente.</w:t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3 · Como eu trabalho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explicar o serviço em linguagem de dono, sem jargão. Esse é o bloco que você já escreveu.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 (o parágrafo oficial, sem alteração):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O que eu faço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Eu entro na empresa para entender como ela funciona hoje. Analiso operação, atendimento, processos e gestão. A partir disso desenho soluções que organizam o negócio e eliminam gargalos.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Em alguns casos isso vira um sistema próprio. Em outros, uma IA, automações ou uma nova estrutura de operação.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Cada empresa precisa de uma solução diferente.</w:t>
            </w:r>
          </w:p>
        </w:tc>
      </w:tr>
    </w:tbl>
    <w:p/>
    <w:p>
      <w:pPr>
        <w:spacing w:before="200" w:after="60"/>
      </w:pPr>
      <w:r>
        <w:rPr>
          <w:rFonts w:ascii="Space Grotesk" w:hAnsi="Space Grotesk" w:eastAsia="Space Grotesk"/>
          <w:b/>
          <w:i w:val="0"/>
          <w:color w:val="E89B3D"/>
          <w:sz w:val="23"/>
        </w:rPr>
        <w:t>O contraste (opcional, mas poderoso aqui)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BLOCO DE CONTRASTE: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Consultor tradicional entrega diagnóstico.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Software house entrega sistema.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Eu entrego a operação rodando.</w:t>
            </w:r>
          </w:p>
        </w:tc>
      </w:tr>
    </w:tbl>
    <w:p/>
    <w:p>
      <w:pPr>
        <w:spacing w:after="120"/>
      </w:pPr>
      <w:r>
        <w:rPr>
          <w:rFonts w:ascii="Inter" w:hAnsi="Inter" w:eastAsia="Inter"/>
          <w:b w:val="0"/>
          <w:i w:val="0"/>
          <w:color w:val="14141A"/>
          <w:sz w:val="21"/>
        </w:rPr>
        <w:t>Esse trio posiciona você contra as duas alternativas que o leitor já considerou. Recomendo manter: é a frase que mais rápido explica o seu diferencial.</w:t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4 · O método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mostrar que existe um caminho definido. Previsibilidade vende serviço caro.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Formato: </w:t>
      </w:r>
      <w:r>
        <w:rPr>
          <w:rFonts w:ascii="Inter" w:hAnsi="Inter" w:eastAsia="Inter"/>
          <w:b w:val="0"/>
          <w:i w:val="0"/>
          <w:color w:val="14141A"/>
          <w:sz w:val="21"/>
        </w:rPr>
        <w:t>linha do tempo horizontal (desktop) ou vertical (celular), com as 8 etapas em uma linha cada.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Como funciona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0. Protocolo de marca. Um diagnóstico on-line da sua operação e da sua presença digital. É por aqui que todo trabalho começa.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1. Imersão. Eu entro na empresa e observo como ela funciona de verdade.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2. Diagnóstico. Onde a empresa perde tempo, dinheiro e cliente.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3. Arquitetura. O desenho de como a operação deveria funcionar.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4. Priorização. O que gera mais impacto vem primeiro.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5. Desenvolvimento. A construção sob medida: sistema, IA, automações ou nova estrutura.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6. Implantação. Colocar para rodar na operação real, com a equipe usando.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7. Acompanhamento. Medir, ajustar e evoluir junto com o negócio.</w:t>
            </w:r>
          </w:p>
        </w:tc>
      </w:tr>
    </w:tbl>
    <w:p/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Detalhe que vende: </w:t>
      </w:r>
      <w:r>
        <w:rPr>
          <w:rFonts w:ascii="Inter" w:hAnsi="Inter" w:eastAsia="Inter"/>
          <w:b w:val="0"/>
          <w:i w:val="0"/>
          <w:color w:val="14141A"/>
          <w:sz w:val="21"/>
        </w:rPr>
        <w:t>destacar visualmente que as etapas 1 a 3 acontecem ANTES de qualquer linha de código. É o que separa você da software house.</w:t>
      </w:r>
    </w:p>
    <w:p>
      <w:r>
        <w:br w:type="page"/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5 · O que pode ser construído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dar concretude. O leitor precisa visualizar o que existe no fim.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Cuidado: </w:t>
      </w:r>
      <w:r>
        <w:rPr>
          <w:rFonts w:ascii="Inter" w:hAnsi="Inter" w:eastAsia="Inter"/>
          <w:b w:val="0"/>
          <w:i w:val="0"/>
          <w:color w:val="14141A"/>
          <w:sz w:val="21"/>
        </w:rPr>
        <w:t>isso não é um cardápio de produtos. Abre e fecha com “cada empresa precisa de uma solução diferente” para não virar tabela de preços mental.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O que costuma nascer disso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Painel de gestão. A operação inteira em uma tela: agenda, cadastro, preços por unidade, pacotes, histórico de quem fez o quê.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Atendimento com IA. Um agente que atende, agenda, qualifica e vende no WhatsApp, em vários idiomas, sem horário para começar ou terminar.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Plataforma de conhecimento. Quando o que a empresa sabe vira produto: curso, formação, comunidade.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Presença digital. Site e conteúdo que atraem o cliente certo e sustentam o preço.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Inteligência de dados. Números em tempo real e alerta quando algo sai do planejado.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Nenhuma empresa recebe tudo isso. Cada uma recebe o que resolve o gargalo dela.</w:t>
            </w:r>
          </w:p>
        </w:tc>
      </w:tr>
    </w:tbl>
    <w:p/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6 · O caso real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provar. Sem prova, tudo acima é promessa.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⚠️ Trava: </w:t>
      </w:r>
      <w:r>
        <w:rPr>
          <w:rFonts w:ascii="Inter" w:hAnsi="Inter" w:eastAsia="Inter"/>
          <w:b w:val="0"/>
          <w:i w:val="0"/>
          <w:color w:val="14141A"/>
          <w:sz w:val="21"/>
        </w:rPr>
        <w:t>só afirmar o que foi ENTREGUE. Nenhum número de resultado até as métricas do painel serem extraídas. Nomear a cliente exige autorização por escrito.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 (versão sem nomear a cliente):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Um instituto premium na Bélgica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A fundadora era o centro de tudo: o atendimento, a agenda, o padrão da marca, a decisão de cada caso. O negócio crescia e ela virou o limite dele.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Entrei para entender a operação inteira antes de construir qualquer coisa. O que nasceu disso: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Um painel de gestão que guia a recepção, cobra o preço certo por unidade e controla pacotes de sessão.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Uma atendente digital no WhatsApp que agenda em quatro idiomas, 24 horas por dia, preenche a ficha de saúde antes da visita e registra por onde cada cliente chegou.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Uma plataforma própria de formação, com uma agente comercial que conduz a matrícula do início ao fim.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Um site em quatro idiomas, construído dentro das regras do setor de saúde na Bélgica.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Hoje a dona ajusta preço, tom de voz e regras do atendimento sozinha, sem programador.</w:t>
            </w:r>
          </w:p>
        </w:tc>
      </w:tr>
    </w:tbl>
    <w:p/>
    <w:p>
      <w:pPr>
        <w:spacing w:before="200" w:after="60"/>
      </w:pPr>
      <w:r>
        <w:rPr>
          <w:rFonts w:ascii="Space Grotesk" w:hAnsi="Space Grotesk" w:eastAsia="Space Grotesk"/>
          <w:b/>
          <w:i w:val="0"/>
          <w:color w:val="E89B3D"/>
          <w:sz w:val="23"/>
        </w:rPr>
        <w:t>O que falta para esse bloco ficar imbatível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Métricas do painel: </w:t>
      </w:r>
      <w:r>
        <w:rPr>
          <w:rFonts w:ascii="Inter" w:hAnsi="Inter" w:eastAsia="Inter"/>
          <w:b w:val="0"/>
          <w:i w:val="0"/>
          <w:color w:val="14141A"/>
          <w:sz w:val="21"/>
        </w:rPr>
        <w:t>quantos agendamentos a agente fez, quantos fora do horário comercial, percentual agente contra recepção. O painel já registra tudo isso.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Depoimento em vídeo: </w:t>
      </w:r>
      <w:r>
        <w:rPr>
          <w:rFonts w:ascii="Inter" w:hAnsi="Inter" w:eastAsia="Inter"/>
          <w:b w:val="0"/>
          <w:i w:val="0"/>
          <w:color w:val="14141A"/>
          <w:sz w:val="21"/>
        </w:rPr>
        <w:t>as 8 perguntas de entrevista já estão prontas na narrativa. Com termo assinado, o rosto dela nesta página vale mais que qualquer texto.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Autorização de nome: </w:t>
      </w:r>
      <w:r>
        <w:rPr>
          <w:rFonts w:ascii="Inter" w:hAnsi="Inter" w:eastAsia="Inter"/>
          <w:b w:val="0"/>
          <w:i w:val="0"/>
          <w:color w:val="14141A"/>
          <w:sz w:val="21"/>
        </w:rPr>
        <w:t>enquanto não houver, “um instituto premium na Bélgica” funciona e ainda cria curiosidade.</w:t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7 · Para quem é (e para quem não é)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qualificar. Dizer para quem você não serve é o que mais aumenta a confiança de quem serve.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Esse trabalho é para você se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Você tem um negócio que já funciona e já tem demanda. O problema não é falta de cliente, é a operação não acompanhar.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A sua marca depende da sua presença e do seu nome.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Você atua em um mercado onde uma palavra errada tem consequência legal.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Você quer transformar o que sabe em produto, não só em atendimento.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Não é para você se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Você procura tráfego pago, posts ou gestão de redes sociais. Isso é outro serviço, com outro profissional.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Você quer o mais barato. Sob medida não compete com pacote pronto.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Você quer entregar o problema e não participar. As três primeiras etapas exigem você dentro.</w:t>
            </w:r>
          </w:p>
        </w:tc>
      </w:tr>
    </w:tbl>
    <w:p/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8 · A porta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um único próximo passo. Duas portas é o mesmo que nenhuma.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A porta escolhida: </w:t>
      </w:r>
      <w:r>
        <w:rPr>
          <w:rFonts w:ascii="Inter" w:hAnsi="Inter" w:eastAsia="Inter"/>
          <w:b w:val="0"/>
          <w:i w:val="0"/>
          <w:color w:val="14141A"/>
          <w:sz w:val="21"/>
        </w:rPr>
        <w:t>o Protocolo de Marca (etapa 0). Baixo compromisso para ele, qualificação para você.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Space Grotesk" w:hAnsi="Space Grotesk" w:eastAsia="Space Grotesk"/>
                <w:b/>
                <w:i w:val="0"/>
                <w:color w:val="E89B3D"/>
                <w:sz w:val="23"/>
              </w:rPr>
              <w:t>Comece pelo diagnóstico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Antes de qualquer proposta, eu faço uma leitura da sua operação e da sua presença digital. Você recebe um retrato honesto de onde a empresa está e onde ela perde.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Se fizer sentido seguir, a gente conversa. Se não fizer, o retrato é seu do mesmo jeito.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[ Solicitar o diagnóstico ]</w:t>
            </w:r>
          </w:p>
        </w:tc>
      </w:tr>
    </w:tbl>
    <w:p/>
    <w:p>
      <w:pPr>
        <w:spacing w:before="200" w:after="60"/>
      </w:pPr>
      <w:r>
        <w:rPr>
          <w:rFonts w:ascii="Space Grotesk" w:hAnsi="Space Grotesk" w:eastAsia="Space Grotesk"/>
          <w:b/>
          <w:i w:val="0"/>
          <w:color w:val="E89B3D"/>
          <w:sz w:val="23"/>
        </w:rPr>
        <w:t>Coerente com a doutrina de CTA</w:t>
      </w:r>
    </w:p>
    <w:p>
      <w:pPr>
        <w:spacing w:after="120"/>
      </w:pPr>
      <w:r>
        <w:rPr>
          <w:rFonts w:ascii="Inter" w:hAnsi="Inter" w:eastAsia="Inter"/>
          <w:b w:val="0"/>
          <w:i w:val="0"/>
          <w:color w:val="14141A"/>
          <w:sz w:val="21"/>
        </w:rPr>
        <w:t>A página inteira não pede clique em nenhum outro lugar. Aqui, no fim, existe uma porta única e sóbria. Não é “me chama”: é uma oferta de valor que a pessoa aceita se quiser. Ela chegou até aqui rolando a página inteira, ou seja, já está interessada.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Decisões pendentes: </w:t>
      </w:r>
      <w:r>
        <w:rPr>
          <w:rFonts w:ascii="Inter" w:hAnsi="Inter" w:eastAsia="Inter"/>
          <w:b w:val="0"/>
          <w:i w:val="0"/>
          <w:color w:val="14141A"/>
          <w:sz w:val="21"/>
        </w:rPr>
        <w:t>o diagnóstico é gratuito ou pago? Formulário de 4 campos ou WhatsApp direto? Meu voto: formulário curto (nome, empresa, setor, o maior gargalo hoje), porque já qualifica e evita conversa fria.</w:t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Bloco 9 · Perguntas que travam a decisão</w:t>
      </w:r>
    </w:p>
    <w:p>
      <w:pPr>
        <w:spacing w:after="60"/>
      </w:pPr>
      <w:r>
        <w:rPr>
          <w:rFonts w:ascii="Inter" w:hAnsi="Inter" w:eastAsia="Inter"/>
          <w:b/>
          <w:i w:val="0"/>
          <w:color w:val="E89B3D"/>
          <w:sz w:val="19"/>
        </w:rPr>
        <w:t xml:space="preserve">Objetivo: </w:t>
      </w:r>
      <w:r>
        <w:rPr>
          <w:rFonts w:ascii="Inter" w:hAnsi="Inter" w:eastAsia="Inter"/>
          <w:b w:val="0"/>
          <w:i w:val="0"/>
          <w:color w:val="14141A"/>
          <w:sz w:val="21"/>
        </w:rPr>
        <w:t>derrubar a objeção no texto, porque ela não vai ser dita em voz alta.</w:t>
      </w:r>
    </w:p>
    <w:p>
      <w:pPr>
        <w:spacing w:after="40"/>
      </w:pPr>
      <w:r>
        <w:rPr>
          <w:rFonts w:ascii="Inter" w:hAnsi="Inter" w:eastAsia="Inter"/>
          <w:b/>
          <w:i w:val="0"/>
          <w:color w:val="6B727A"/>
          <w:sz w:val="18"/>
        </w:rPr>
        <w:t>TEXTO PROPOSTO: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4F1EA"/>
          </w:tcPr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Quanto tempo leva? Depende do tamanho do gargalo. O diagnóstico é rápido. A construção é definida na etapa de priorização, com prazo fechado antes de começar.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Eu vou ficar dependente de você? Não. Tudo que eu construo é feito para você operar sozinho. No caso da Bélgica, a dona ajusta preço, tom e regras sem me chamar.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Já tenho um sistema. Ótimo. Muitas vezes o problema não é o sistema, é o desenho em volta dele. O diagnóstico mostra se vale integrar, corrigir ou substituir.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Minha empresa é pequena demais? Se você é o gargalo, o tamanho não importa. O que importa é se a operação já tem repetição suficiente para ser estruturada.</w:t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</w:r>
          </w:p>
          <w:p>
            <w:pPr>
              <w:spacing w:after="80"/>
            </w:pPr>
            <w:r>
              <w:rPr>
                <w:rFonts w:ascii="Inter" w:hAnsi="Inter" w:eastAsia="Inter"/>
                <w:b w:val="0"/>
                <w:i w:val="0"/>
                <w:color w:val="14141A"/>
                <w:sz w:val="21"/>
              </w:rPr>
              <w:t>E os meus dados? Estrutura de acesso, separação de ambiente e as regras do seu setor entram no desenho desde a primeira etapa, não como remendo no fim.</w:t>
            </w:r>
          </w:p>
        </w:tc>
      </w:tr>
    </w:tbl>
    <w:p/>
    <w:p>
      <w:r>
        <w:br w:type="page"/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👁️ VISÃO ACE aplicada à página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Nível de consciência. </w:t>
      </w:r>
      <w:r>
        <w:rPr>
          <w:rFonts w:ascii="Inter" w:hAnsi="Inter" w:eastAsia="Inter"/>
          <w:b w:val="0"/>
          <w:i w:val="0"/>
          <w:color w:val="14141A"/>
          <w:sz w:val="21"/>
        </w:rPr>
        <w:t>O ICP é consciente do problema (“eu sou o gargalo”) e inconsciente da solução: ele só conhece agência, chatbot e contratar mais gente. Por isso a página precisa NOMEAR a categoria antes de vender. É o que os blocos 2 e 3 fazem: primeiro o espelho, depois “existe um jeito de estruturar isso”.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Escada de valor. </w:t>
      </w:r>
      <w:r>
        <w:rPr>
          <w:rFonts w:ascii="Inter" w:hAnsi="Inter" w:eastAsia="Inter"/>
          <w:b w:val="0"/>
          <w:i w:val="0"/>
          <w:color w:val="14141A"/>
          <w:sz w:val="21"/>
        </w:rPr>
        <w:t>A página vende só o primeiro degrau (o diagnóstico). Tentar vender a implantação inteira aqui mata a conversão: ticket alto não se vende em página, se vende em conversa. A página existe para gerar a conversa certa.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Densidade do funil. </w:t>
      </w:r>
      <w:r>
        <w:rPr>
          <w:rFonts w:ascii="Inter" w:hAnsi="Inter" w:eastAsia="Inter"/>
          <w:b w:val="0"/>
          <w:i w:val="0"/>
          <w:color w:val="14141A"/>
          <w:sz w:val="21"/>
        </w:rPr>
        <w:t>O bloco 7 (para quem não é) parece que afasta, mas é o que mais qualifica. Menos leads, muito melhores. Para um consultor que atende poucos clientes por vez, isso é ganho puro.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Prova antes da porta. </w:t>
      </w:r>
      <w:r>
        <w:rPr>
          <w:rFonts w:ascii="Inter" w:hAnsi="Inter" w:eastAsia="Inter"/>
          <w:b w:val="0"/>
          <w:i w:val="0"/>
          <w:color w:val="14141A"/>
          <w:sz w:val="21"/>
        </w:rPr>
        <w:t>O bloco 6 precisa estar acima do bloco 8. Ninguém aceita um diagnóstico de quem não provou nada.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O risco a evitar. </w:t>
      </w:r>
      <w:r>
        <w:rPr>
          <w:rFonts w:ascii="Inter" w:hAnsi="Inter" w:eastAsia="Inter"/>
          <w:b w:val="0"/>
          <w:i w:val="0"/>
          <w:color w:val="14141A"/>
          <w:sz w:val="21"/>
        </w:rPr>
        <w:t>Página com números inventados converte no curto prazo e destrói autoridade no médio. Enquanto as métricas do case não forem extraídas, a página fala de entregas. Assim que existirem, elas entram no bloco 6 e a conversão sobe de novo, agora com lastro.</w:t>
      </w:r>
    </w:p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Decisões que preciso de você para construir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Inter" w:hAnsi="Inter" w:eastAsia="Inter"/>
                <w:b/>
                <w:i w:val="0"/>
                <w:color w:val="E89B3D"/>
                <w:sz w:val="19"/>
              </w:rPr>
              <w:t>Decisão</w:t>
            </w:r>
          </w:p>
        </w:tc>
        <w:tc>
          <w:tcPr>
            <w:tcW w:type="dxa" w:w="4873"/>
          </w:tcPr>
          <w:p>
            <w:r>
              <w:rPr>
                <w:rFonts w:ascii="Inter" w:hAnsi="Inter" w:eastAsia="Inter"/>
                <w:b/>
                <w:i w:val="0"/>
                <w:color w:val="E89B3D"/>
                <w:sz w:val="19"/>
              </w:rPr>
              <w:t>A pergunta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Domínio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andretomaz.com? Outro? Já existe algo publicado nele hoje?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Hospedagem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VPS com EasyPanel (você já tem) ou algo mais simples? Recomendo o seu VPS: custo zero adicional e você controla.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Idioma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Só português ou português e inglês? Você está circulando na Europa e o case é belga. Duas versões custam pouco se a estrutura já nascer preparada.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O diagnóstico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Gratuito ou pago? Nome definitivo (“Protocolo de Marca” fica ou muda?)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Contato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Formulário curto, WhatsApp, ou agenda com horário? Meu voto: formulário de 4 campos.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Vídeo no topo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Você grava 30 segundos falando a narrativa? Aumenta muito a conversão.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O nome da cliente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Podemos citar Maison Ipanema e Neiva Cimini, ou fica “um instituto premium na Bélgica” por enquanto?</w:t>
            </w:r>
          </w:p>
        </w:tc>
      </w:tr>
      <w:tr>
        <w:tc>
          <w:tcPr>
            <w:tcW w:type="dxa" w:w="2381"/>
          </w:tcPr>
          <w:p>
            <w:r>
              <w:rPr>
                <w:rFonts w:ascii="Inter" w:hAnsi="Inter" w:eastAsia="Inter"/>
                <w:b/>
                <w:i w:val="0"/>
                <w:color w:val="14141A"/>
                <w:sz w:val="19"/>
              </w:rPr>
              <w:t>Foto nova</w:t>
            </w:r>
          </w:p>
        </w:tc>
        <w:tc>
          <w:tcPr>
            <w:tcW w:type="dxa" w:w="6803"/>
          </w:tcPr>
          <w:p>
            <w:r>
              <w:rPr>
                <w:rFonts w:ascii="Inter" w:hAnsi="Inter" w:eastAsia="Inter"/>
                <w:b w:val="0"/>
                <w:i w:val="0"/>
                <w:color w:val="14141A"/>
                <w:sz w:val="19"/>
              </w:rPr>
              <w:t>As fotos de estúdio que você já tem servem, ou vale uma sessão nova alinhada à identidade?</w:t>
            </w:r>
          </w:p>
        </w:tc>
      </w:tr>
    </w:tbl>
    <w:p/>
    <w:p>
      <w:pPr>
        <w:spacing w:before="400" w:after="80"/>
        <w:pBdr>
          <w:bottom w:val="single" w:sz="8" w:space="2" w:color="E89B3D"/>
        </w:pBdr>
      </w:pPr>
      <w:r>
        <w:rPr>
          <w:rFonts w:ascii="Space Grotesk" w:hAnsi="Space Grotesk" w:eastAsia="Space Grotesk"/>
          <w:b/>
          <w:i w:val="0"/>
          <w:color w:val="14141A"/>
          <w:sz w:val="30"/>
        </w:rPr>
        <w:t>Como eu construo depois de aprovada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1. </w:t>
      </w:r>
      <w:r>
        <w:rPr>
          <w:rFonts w:ascii="Inter" w:hAnsi="Inter" w:eastAsia="Inter"/>
          <w:b w:val="0"/>
          <w:i w:val="0"/>
          <w:color w:val="14141A"/>
          <w:sz w:val="21"/>
        </w:rPr>
        <w:t>Uma página HTML única, com a sua identidade (obsidiana e âmbar, Space Grotesk e Inter), leve e rápida.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2. </w:t>
      </w:r>
      <w:r>
        <w:rPr>
          <w:rFonts w:ascii="Inter" w:hAnsi="Inter" w:eastAsia="Inter"/>
          <w:b w:val="0"/>
          <w:i w:val="0"/>
          <w:color w:val="14141A"/>
          <w:sz w:val="21"/>
        </w:rPr>
        <w:t>Todo texto e cor em um arquivo de configuração separado, para você trocar sem mexer no código, e para a estrutura servir de base a outros clientes depois.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3. </w:t>
      </w:r>
      <w:r>
        <w:rPr>
          <w:rFonts w:ascii="Inter" w:hAnsi="Inter" w:eastAsia="Inter"/>
          <w:b w:val="0"/>
          <w:i w:val="0"/>
          <w:color w:val="14141A"/>
          <w:sz w:val="21"/>
        </w:rPr>
        <w:t>Preparada para ser lida por IA (dados estruturados), como fizemos no site da Bélgica.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4. </w:t>
      </w:r>
      <w:r>
        <w:rPr>
          <w:rFonts w:ascii="Inter" w:hAnsi="Inter" w:eastAsia="Inter"/>
          <w:b w:val="0"/>
          <w:i w:val="0"/>
          <w:color w:val="14141A"/>
          <w:sz w:val="21"/>
        </w:rPr>
        <w:t>Responsiva de verdade: mais da metade vai ler no celular, vindo do Instagram.</w:t>
      </w:r>
    </w:p>
    <w:p>
      <w:pPr>
        <w:pStyle w:val="ListBullet"/>
        <w:spacing w:after="60"/>
      </w:pPr>
      <w:r>
        <w:rPr>
          <w:rFonts w:ascii="Inter" w:hAnsi="Inter" w:eastAsia="Inter"/>
          <w:b/>
          <w:i w:val="0"/>
          <w:color w:val="14141A"/>
          <w:sz w:val="21"/>
        </w:rPr>
        <w:t xml:space="preserve">5. </w:t>
      </w:r>
      <w:r>
        <w:rPr>
          <w:rFonts w:ascii="Inter" w:hAnsi="Inter" w:eastAsia="Inter"/>
          <w:b w:val="0"/>
          <w:i w:val="0"/>
          <w:color w:val="14141A"/>
          <w:sz w:val="21"/>
        </w:rPr>
        <w:t>Com medição desde o primeiro dia, para saber quantos leem, até onde rolam e quantos pedem o diagnóstico.</w:t>
      </w:r>
    </w:p>
    <w:p>
      <w:pPr>
        <w:spacing w:before="280"/>
        <w:jc w:val="center"/>
      </w:pPr>
      <w:r>
        <w:rPr>
          <w:rFonts w:ascii="Inter" w:hAnsi="Inter" w:eastAsia="Inter"/>
          <w:b w:val="0"/>
          <w:i/>
          <w:color w:val="6B727A"/>
          <w:sz w:val="17"/>
        </w:rPr>
        <w:t>Fonte deste documento: G:\ANDRE TOMAZ\site\01-estrutura-onepage.md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eastAsia="Inter"/>
      <w:color w:val="1414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