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E0CD6" w14:textId="77777777" w:rsidR="00B52FDB" w:rsidRDefault="00000000">
      <w:pPr>
        <w:jc w:val="center"/>
      </w:pPr>
      <w:r>
        <w:rPr>
          <w:b/>
          <w:sz w:val="32"/>
        </w:rPr>
        <w:t>BME 492 — Biomedical Engineering Research Project</w:t>
      </w:r>
    </w:p>
    <w:p w14:paraId="2A9F6388" w14:textId="77777777" w:rsidR="00B52FDB" w:rsidRDefault="00000000">
      <w:pPr>
        <w:jc w:val="center"/>
      </w:pPr>
      <w:r>
        <w:rPr>
          <w:i/>
          <w:sz w:val="24"/>
        </w:rPr>
        <w:t>Equine Biomechanics CURE: Music, Gait, Heart Rate (HR), and Heart Rate Variability (HRV)</w:t>
      </w:r>
    </w:p>
    <w:p w14:paraId="3FBA2090" w14:textId="77777777" w:rsidR="00B52FDB" w:rsidRDefault="00000000">
      <w:pPr>
        <w:jc w:val="center"/>
      </w:pPr>
      <w:r>
        <w:rPr>
          <w:i/>
          <w:sz w:val="24"/>
        </w:rPr>
        <w:t>Spring 2026 (Lab-only / Directed Research)</w:t>
      </w:r>
    </w:p>
    <w:p w14:paraId="62800B14" w14:textId="77777777" w:rsidR="00B52FDB" w:rsidRDefault="00B52FDB"/>
    <w:p w14:paraId="6535E524" w14:textId="77777777" w:rsidR="00B52FDB" w:rsidRDefault="00000000">
      <w:pPr>
        <w:pStyle w:val="Heading1"/>
      </w:pPr>
      <w:r>
        <w:t>1. Course Information</w:t>
      </w:r>
    </w:p>
    <w:tbl>
      <w:tblPr>
        <w:tblStyle w:val="TableGrid"/>
        <w:tblW w:w="0" w:type="auto"/>
        <w:tblLook w:val="04A0" w:firstRow="1" w:lastRow="0" w:firstColumn="1" w:lastColumn="0" w:noHBand="0" w:noVBand="1"/>
      </w:tblPr>
      <w:tblGrid>
        <w:gridCol w:w="4314"/>
        <w:gridCol w:w="4316"/>
      </w:tblGrid>
      <w:tr w:rsidR="00B52FDB" w14:paraId="012F0F6A" w14:textId="77777777">
        <w:tc>
          <w:tcPr>
            <w:tcW w:w="4320" w:type="dxa"/>
          </w:tcPr>
          <w:p w14:paraId="5FA47EFA" w14:textId="77777777" w:rsidR="00B52FDB" w:rsidRDefault="00000000">
            <w:r>
              <w:t>Instructor</w:t>
            </w:r>
          </w:p>
        </w:tc>
        <w:tc>
          <w:tcPr>
            <w:tcW w:w="4320" w:type="dxa"/>
          </w:tcPr>
          <w:p w14:paraId="44A8220C" w14:textId="77777777" w:rsidR="00B52FDB" w:rsidRDefault="00000000">
            <w:r>
              <w:t>Dr. Laura A. Miller</w:t>
            </w:r>
          </w:p>
        </w:tc>
      </w:tr>
      <w:tr w:rsidR="00B52FDB" w14:paraId="3FCCB941" w14:textId="77777777">
        <w:tc>
          <w:tcPr>
            <w:tcW w:w="4320" w:type="dxa"/>
          </w:tcPr>
          <w:p w14:paraId="056EFBF3" w14:textId="77777777" w:rsidR="00B52FDB" w:rsidRDefault="00000000">
            <w:r>
              <w:t>Email</w:t>
            </w:r>
          </w:p>
        </w:tc>
        <w:tc>
          <w:tcPr>
            <w:tcW w:w="4320" w:type="dxa"/>
          </w:tcPr>
          <w:p w14:paraId="0DC453BA" w14:textId="77777777" w:rsidR="00B52FDB" w:rsidRDefault="00000000">
            <w:r>
              <w:t>lauram9@arizona.edu</w:t>
            </w:r>
          </w:p>
        </w:tc>
      </w:tr>
      <w:tr w:rsidR="00B52FDB" w14:paraId="2A794D48" w14:textId="77777777">
        <w:tc>
          <w:tcPr>
            <w:tcW w:w="4320" w:type="dxa"/>
          </w:tcPr>
          <w:p w14:paraId="2BEBD367" w14:textId="77777777" w:rsidR="00B52FDB" w:rsidRDefault="00000000">
            <w:r>
              <w:t>Location</w:t>
            </w:r>
          </w:p>
        </w:tc>
        <w:tc>
          <w:tcPr>
            <w:tcW w:w="4320" w:type="dxa"/>
          </w:tcPr>
          <w:p w14:paraId="1119EBD7" w14:textId="77777777" w:rsidR="00B52FDB" w:rsidRDefault="00000000">
            <w:r>
              <w:t>Al-Marah Equine Research Center (AMEC), Indoor Arena, Tucson, AZ (plus online check-ins as needed)</w:t>
            </w:r>
          </w:p>
        </w:tc>
      </w:tr>
      <w:tr w:rsidR="00B52FDB" w14:paraId="585A5FCF" w14:textId="77777777">
        <w:tc>
          <w:tcPr>
            <w:tcW w:w="4320" w:type="dxa"/>
          </w:tcPr>
          <w:p w14:paraId="0A968326" w14:textId="77777777" w:rsidR="00B52FDB" w:rsidRDefault="00000000">
            <w:r>
              <w:t>Meeting format</w:t>
            </w:r>
          </w:p>
        </w:tc>
        <w:tc>
          <w:tcPr>
            <w:tcW w:w="4320" w:type="dxa"/>
          </w:tcPr>
          <w:p w14:paraId="4B3200ED" w14:textId="77777777" w:rsidR="00B52FDB" w:rsidRDefault="00000000">
            <w:r>
              <w:t>Lab-only. Students participate in one weekly in-person session at AMEC (choose A/B/C) plus additional project work and occasional online meetings.</w:t>
            </w:r>
          </w:p>
        </w:tc>
      </w:tr>
      <w:tr w:rsidR="00B52FDB" w14:paraId="2898665C" w14:textId="77777777">
        <w:tc>
          <w:tcPr>
            <w:tcW w:w="4320" w:type="dxa"/>
          </w:tcPr>
          <w:p w14:paraId="1E1A6EA1" w14:textId="77777777" w:rsidR="00B52FDB" w:rsidRDefault="00000000">
            <w:r>
              <w:t>Session options</w:t>
            </w:r>
          </w:p>
        </w:tc>
        <w:tc>
          <w:tcPr>
            <w:tcW w:w="4320" w:type="dxa"/>
          </w:tcPr>
          <w:p w14:paraId="7712D593" w14:textId="08F9AFFE" w:rsidR="00B52FDB" w:rsidRDefault="00000000">
            <w:r>
              <w:t>Three identical 2-hour sessions per week (students attend ONE). Times: TBD.</w:t>
            </w:r>
            <w:r>
              <w:br/>
              <w:t xml:space="preserve">Session A: </w:t>
            </w:r>
            <w:r w:rsidR="00C33F52">
              <w:t>Thursday 11-1 pm</w:t>
            </w:r>
            <w:r>
              <w:br/>
              <w:t xml:space="preserve">Session B: </w:t>
            </w:r>
            <w:r w:rsidR="00C33F52">
              <w:t>Friday 11-1 pm</w:t>
            </w:r>
            <w:r>
              <w:br/>
              <w:t xml:space="preserve">Session C: </w:t>
            </w:r>
            <w:r w:rsidR="00C33F52">
              <w:t>Friday 2-4 pm</w:t>
            </w:r>
          </w:p>
        </w:tc>
      </w:tr>
      <w:tr w:rsidR="00B52FDB" w14:paraId="39F66270" w14:textId="77777777">
        <w:tc>
          <w:tcPr>
            <w:tcW w:w="4320" w:type="dxa"/>
          </w:tcPr>
          <w:p w14:paraId="799B97EF" w14:textId="77777777" w:rsidR="00B52FDB" w:rsidRDefault="00000000">
            <w:r>
              <w:t>Credits</w:t>
            </w:r>
          </w:p>
        </w:tc>
        <w:tc>
          <w:tcPr>
            <w:tcW w:w="4320" w:type="dxa"/>
          </w:tcPr>
          <w:p w14:paraId="612094B9" w14:textId="77777777" w:rsidR="00B52FDB" w:rsidRDefault="00000000">
            <w:r>
              <w:t>Variable: 1–3 units (recommended: 3).</w:t>
            </w:r>
          </w:p>
        </w:tc>
      </w:tr>
      <w:tr w:rsidR="00B52FDB" w14:paraId="3031EDA8" w14:textId="77777777">
        <w:tc>
          <w:tcPr>
            <w:tcW w:w="4320" w:type="dxa"/>
          </w:tcPr>
          <w:p w14:paraId="3C2B2560" w14:textId="77777777" w:rsidR="00B52FDB" w:rsidRDefault="00000000">
            <w:r>
              <w:t>Expected time commitment</w:t>
            </w:r>
          </w:p>
        </w:tc>
        <w:tc>
          <w:tcPr>
            <w:tcW w:w="4320" w:type="dxa"/>
          </w:tcPr>
          <w:p w14:paraId="5E45A0AD" w14:textId="77777777" w:rsidR="00B52FDB" w:rsidRDefault="00000000">
            <w:r>
              <w:t>Minimum 3 hours per credit per week (e.g., 9+ hours/week for 3 units).</w:t>
            </w:r>
          </w:p>
        </w:tc>
      </w:tr>
      <w:tr w:rsidR="00B52FDB" w14:paraId="59295FE5" w14:textId="77777777">
        <w:tc>
          <w:tcPr>
            <w:tcW w:w="4320" w:type="dxa"/>
          </w:tcPr>
          <w:p w14:paraId="06771396" w14:textId="77777777" w:rsidR="00B52FDB" w:rsidRDefault="00000000">
            <w:r>
              <w:t>Prerequisites</w:t>
            </w:r>
          </w:p>
        </w:tc>
        <w:tc>
          <w:tcPr>
            <w:tcW w:w="4320" w:type="dxa"/>
          </w:tcPr>
          <w:p w14:paraId="213714E5" w14:textId="77777777" w:rsidR="00B52FDB" w:rsidRDefault="00000000">
            <w:r>
              <w:t>Instructor permission. Completion of required safety/ethics training in Week 1; horse experience helpful but not required.</w:t>
            </w:r>
          </w:p>
        </w:tc>
      </w:tr>
    </w:tbl>
    <w:p w14:paraId="2350B1B4" w14:textId="77777777" w:rsidR="00B52FDB" w:rsidRDefault="00000000">
      <w:pPr>
        <w:pStyle w:val="Heading1"/>
      </w:pPr>
      <w:r>
        <w:t>2. Course Description and Project Scope</w:t>
      </w:r>
    </w:p>
    <w:p w14:paraId="69BE143D" w14:textId="77777777" w:rsidR="00B52FDB" w:rsidRDefault="00000000">
      <w:r>
        <w:t>In this course-based undergraduate research experience (CURE), student teams conduct a real research study at AMEC investigating whether and how music influences horse movement and physiology. We measure gait regularity/symmetry and kinematics, along with heart rate (HR) and heart rate variability (HRV), while horses work under standardized conditions. Students help design the experiment, collect data, manage and document protocols, analyze data, and communicate results to stakeholders (trainers, veterinarians, and the broader research community).</w:t>
      </w:r>
    </w:p>
    <w:p w14:paraId="3C1B5DCC" w14:textId="77777777" w:rsidR="00B52FDB" w:rsidRDefault="00000000">
      <w:r>
        <w:t>Project components may include (depending on student interests and team needs):</w:t>
      </w:r>
    </w:p>
    <w:p w14:paraId="00EA3BB2" w14:textId="77777777" w:rsidR="00B52FDB" w:rsidRDefault="00000000">
      <w:pPr>
        <w:pStyle w:val="ListBullet"/>
      </w:pPr>
      <w:r>
        <w:t>Experimental design: controls, randomization/counterbalancing, confounds, and repeatability.</w:t>
      </w:r>
    </w:p>
    <w:p w14:paraId="3500D450" w14:textId="77777777" w:rsidR="00B52FDB" w:rsidRDefault="00000000">
      <w:pPr>
        <w:pStyle w:val="ListBullet"/>
      </w:pPr>
      <w:r>
        <w:lastRenderedPageBreak/>
        <w:t>Field data collection: sensor placement/calibration, standardized trials, metadata capture, and safety compliance.</w:t>
      </w:r>
    </w:p>
    <w:p w14:paraId="7BDDC0D3" w14:textId="77777777" w:rsidR="00B52FDB" w:rsidRDefault="00000000">
      <w:pPr>
        <w:pStyle w:val="ListBullet"/>
      </w:pPr>
      <w:r>
        <w:t>Data management: file naming, documentation, version control, and reproducible workflows.</w:t>
      </w:r>
    </w:p>
    <w:p w14:paraId="053B5A1A" w14:textId="77777777" w:rsidR="00B52FDB" w:rsidRDefault="00000000">
      <w:pPr>
        <w:pStyle w:val="ListBullet"/>
      </w:pPr>
      <w:r>
        <w:t>Analysis: gait metrics (stride timing, symmetry/regularity features), HR/HRV signal quality and summary metrics, and basic statistical comparisons.</w:t>
      </w:r>
    </w:p>
    <w:p w14:paraId="50FC417B" w14:textId="355DF746" w:rsidR="00B52FDB" w:rsidRDefault="00000000">
      <w:pPr>
        <w:pStyle w:val="ListBullet"/>
      </w:pPr>
      <w:r>
        <w:t>Modeling link: connecting music features (tempo/beat strength/genre categories) to gait and physiological measures using simple models.</w:t>
      </w:r>
    </w:p>
    <w:p w14:paraId="7868E1B3" w14:textId="77777777" w:rsidR="00B52FDB" w:rsidRDefault="00000000">
      <w:pPr>
        <w:pStyle w:val="ListBullet"/>
      </w:pPr>
      <w:r>
        <w:t>Communication: lab notebook entries, midterm progress report, final presentation, and final report; optional stakeholder-facing summary.</w:t>
      </w:r>
    </w:p>
    <w:p w14:paraId="6AA77DF2" w14:textId="77777777" w:rsidR="00B52FDB" w:rsidRDefault="00000000">
      <w:pPr>
        <w:pStyle w:val="Heading1"/>
      </w:pPr>
      <w:r>
        <w:t>3. Course Goals (BME 492)</w:t>
      </w:r>
    </w:p>
    <w:p w14:paraId="369798BD" w14:textId="77777777" w:rsidR="00B52FDB" w:rsidRDefault="00000000">
      <w:pPr>
        <w:pStyle w:val="ListBullet"/>
      </w:pPr>
      <w:r>
        <w:t>Develop independent research skills in biomedical engineering.</w:t>
      </w:r>
    </w:p>
    <w:p w14:paraId="70CB4CBF" w14:textId="77777777" w:rsidR="00B52FDB" w:rsidRDefault="00000000">
      <w:pPr>
        <w:pStyle w:val="ListBullet"/>
      </w:pPr>
      <w:r>
        <w:t>Apply engineering principles to solve real-world biomedical problems.</w:t>
      </w:r>
    </w:p>
    <w:p w14:paraId="424C1D2B" w14:textId="77777777" w:rsidR="00B52FDB" w:rsidRDefault="00000000">
      <w:pPr>
        <w:pStyle w:val="ListBullet"/>
      </w:pPr>
      <w:r>
        <w:t>Enhance technical writing and presentation abilities.</w:t>
      </w:r>
    </w:p>
    <w:p w14:paraId="7D07D61B" w14:textId="77777777" w:rsidR="00B52FDB" w:rsidRDefault="00000000">
      <w:pPr>
        <w:pStyle w:val="ListBullet"/>
      </w:pPr>
      <w:r>
        <w:t>Gain experience in experimental design, data collection, and analysis.</w:t>
      </w:r>
    </w:p>
    <w:p w14:paraId="30ADC1B2" w14:textId="77777777" w:rsidR="00B52FDB" w:rsidRDefault="00000000">
      <w:pPr>
        <w:pStyle w:val="Heading1"/>
      </w:pPr>
      <w:r>
        <w:t>4. Expected Learning Outcomes and ABET Mapping</w:t>
      </w:r>
    </w:p>
    <w:p w14:paraId="14EC951F" w14:textId="77777777" w:rsidR="00B52FDB" w:rsidRDefault="00000000">
      <w:r>
        <w:t>By the end of the semester, students will be able to:</w:t>
      </w:r>
    </w:p>
    <w:tbl>
      <w:tblPr>
        <w:tblStyle w:val="TableGrid"/>
        <w:tblW w:w="0" w:type="auto"/>
        <w:tblLook w:val="04A0" w:firstRow="1" w:lastRow="0" w:firstColumn="1" w:lastColumn="0" w:noHBand="0" w:noVBand="1"/>
      </w:tblPr>
      <w:tblGrid>
        <w:gridCol w:w="4314"/>
        <w:gridCol w:w="4316"/>
      </w:tblGrid>
      <w:tr w:rsidR="00B52FDB" w14:paraId="74A00E30" w14:textId="77777777">
        <w:tc>
          <w:tcPr>
            <w:tcW w:w="4320" w:type="dxa"/>
          </w:tcPr>
          <w:p w14:paraId="5321765D" w14:textId="77777777" w:rsidR="00B52FDB" w:rsidRDefault="00000000">
            <w:r>
              <w:t>Your Learning Outcome</w:t>
            </w:r>
          </w:p>
        </w:tc>
        <w:tc>
          <w:tcPr>
            <w:tcW w:w="4320" w:type="dxa"/>
          </w:tcPr>
          <w:p w14:paraId="45C6BF27" w14:textId="77777777" w:rsidR="00B52FDB" w:rsidRDefault="00000000">
            <w:r>
              <w:t>ABET Outcome(s) (General / BME-specific)</w:t>
            </w:r>
          </w:p>
        </w:tc>
      </w:tr>
      <w:tr w:rsidR="00B52FDB" w14:paraId="6A3F920E" w14:textId="77777777">
        <w:tc>
          <w:tcPr>
            <w:tcW w:w="4320" w:type="dxa"/>
          </w:tcPr>
          <w:p w14:paraId="3B4D2B2B" w14:textId="77777777" w:rsidR="00B52FDB" w:rsidRDefault="00000000">
            <w:r>
              <w:t>Collect high-quality biomechanics and physiology data and document protocols in a reproducible way.</w:t>
            </w:r>
          </w:p>
        </w:tc>
        <w:tc>
          <w:tcPr>
            <w:tcW w:w="4320" w:type="dxa"/>
          </w:tcPr>
          <w:p w14:paraId="1A7DE179" w14:textId="77777777" w:rsidR="00B52FDB" w:rsidRDefault="00000000">
            <w:r>
              <w:t>Outcome 6: Develop and conduct appropriate experimentation; analyze and interpret data; use engineering judgment.</w:t>
            </w:r>
            <w:r>
              <w:br/>
              <w:t>BME-specific: Making measurements on and interpreting data from living systems.</w:t>
            </w:r>
          </w:p>
        </w:tc>
      </w:tr>
      <w:tr w:rsidR="00B52FDB" w14:paraId="68D13EC1" w14:textId="77777777">
        <w:tc>
          <w:tcPr>
            <w:tcW w:w="4320" w:type="dxa"/>
          </w:tcPr>
          <w:p w14:paraId="23D31EA5" w14:textId="77777777" w:rsidR="00B52FDB" w:rsidRDefault="00000000">
            <w:r>
              <w:t>Identify, formulate, and solve an applied biomechanics/physiology research problem using appropriate engineering, science, and mathematics tools.</w:t>
            </w:r>
          </w:p>
        </w:tc>
        <w:tc>
          <w:tcPr>
            <w:tcW w:w="4320" w:type="dxa"/>
          </w:tcPr>
          <w:p w14:paraId="754B6792" w14:textId="77777777" w:rsidR="00B52FDB" w:rsidRDefault="00000000">
            <w:r>
              <w:t>Outcome 1: Identify, formulate, and solve complex engineering problems by applying principles of engineering, science, and mathematics.</w:t>
            </w:r>
            <w:r>
              <w:br/>
              <w:t>BME-specific: Analyzing/modeling/designing biomedical systems; solving problems involving interaction between living and non-living systems.</w:t>
            </w:r>
          </w:p>
        </w:tc>
      </w:tr>
      <w:tr w:rsidR="00B52FDB" w14:paraId="418C2E34" w14:textId="77777777">
        <w:tc>
          <w:tcPr>
            <w:tcW w:w="4320" w:type="dxa"/>
          </w:tcPr>
          <w:p w14:paraId="3E614F8D" w14:textId="77777777" w:rsidR="00B52FDB" w:rsidRDefault="00000000">
            <w:r>
              <w:t>Process and analyze gait, HR, and HRV datasets; create interpretable figures and summaries with appropriate quality checks.</w:t>
            </w:r>
          </w:p>
        </w:tc>
        <w:tc>
          <w:tcPr>
            <w:tcW w:w="4320" w:type="dxa"/>
          </w:tcPr>
          <w:p w14:paraId="36359B1B" w14:textId="77777777" w:rsidR="00B52FDB" w:rsidRDefault="00000000">
            <w:r>
              <w:t>Outcome 6: Develop and conduct appropriate experimentation; analyze and interpret data; draw conclusions using engineering judgment.</w:t>
            </w:r>
          </w:p>
        </w:tc>
      </w:tr>
      <w:tr w:rsidR="00B52FDB" w14:paraId="383B0168" w14:textId="77777777">
        <w:tc>
          <w:tcPr>
            <w:tcW w:w="4320" w:type="dxa"/>
          </w:tcPr>
          <w:p w14:paraId="39D56119" w14:textId="77777777" w:rsidR="00B52FDB" w:rsidRDefault="00000000">
            <w:r>
              <w:t>Work effectively on a research team and communicate results to technical and non-technical audiences.</w:t>
            </w:r>
          </w:p>
        </w:tc>
        <w:tc>
          <w:tcPr>
            <w:tcW w:w="4320" w:type="dxa"/>
          </w:tcPr>
          <w:p w14:paraId="49FADE9D" w14:textId="77777777" w:rsidR="00B52FDB" w:rsidRDefault="00000000">
            <w:r>
              <w:t>Outcome 3: Communicate effectively with a range of audiences.</w:t>
            </w:r>
            <w:r>
              <w:br/>
              <w:t xml:space="preserve">Outcome 5: Function effectively on a team that provides leadership, creates a collaborative and inclusive environment, </w:t>
            </w:r>
            <w:r>
              <w:lastRenderedPageBreak/>
              <w:t>establishes goals, plans tasks, and meets objectives.</w:t>
            </w:r>
          </w:p>
        </w:tc>
      </w:tr>
    </w:tbl>
    <w:p w14:paraId="4AB1BA7D" w14:textId="77777777" w:rsidR="00B52FDB" w:rsidRDefault="00000000">
      <w:pPr>
        <w:pStyle w:val="Heading1"/>
      </w:pPr>
      <w:r>
        <w:lastRenderedPageBreak/>
        <w:t>5. Grading and Attendance</w:t>
      </w:r>
    </w:p>
    <w:p w14:paraId="1F4C20BC" w14:textId="77777777" w:rsidR="00B52FDB" w:rsidRDefault="00000000">
      <w:r>
        <w:t>Because BME 492 is project-based, the grading weights must be specified in each student’s project proposal. All students will be evaluated on the same categories below; weights may be adjusted based on the project role and credit hours.</w:t>
      </w:r>
    </w:p>
    <w:p w14:paraId="46907F2C" w14:textId="77777777" w:rsidR="00B52FDB" w:rsidRDefault="00000000">
      <w:r>
        <w:t>Required grading categories (must appear in the proposal):</w:t>
      </w:r>
    </w:p>
    <w:p w14:paraId="15F5B57F" w14:textId="77777777" w:rsidR="00C33F52" w:rsidRPr="00C33F52" w:rsidRDefault="00C33F52" w:rsidP="00C33F52">
      <w:pPr>
        <w:pStyle w:val="ListBullet"/>
      </w:pPr>
      <w:r w:rsidRPr="00C33F52">
        <w:t>Project Proposal Submission (due by the end of Week 2).</w:t>
      </w:r>
    </w:p>
    <w:p w14:paraId="2C24BE36" w14:textId="77777777" w:rsidR="00B52FDB" w:rsidRDefault="00000000">
      <w:pPr>
        <w:pStyle w:val="ListBullet"/>
      </w:pPr>
      <w:r>
        <w:t>Lab Engagement (minimum 3 hours per credit per week; consistency and contributions).</w:t>
      </w:r>
    </w:p>
    <w:p w14:paraId="18A1E8D9" w14:textId="77777777" w:rsidR="00B52FDB" w:rsidRDefault="00000000">
      <w:pPr>
        <w:pStyle w:val="ListBullet"/>
      </w:pPr>
      <w:r>
        <w:t>Mid-Semester Progress Report (work completed + preliminary results).</w:t>
      </w:r>
    </w:p>
    <w:p w14:paraId="166E8E66" w14:textId="77777777" w:rsidR="00B52FDB" w:rsidRDefault="00000000">
      <w:pPr>
        <w:pStyle w:val="ListBullet"/>
      </w:pPr>
      <w:r>
        <w:t>Final Presentation (clarity, content, and delivery).</w:t>
      </w:r>
    </w:p>
    <w:p w14:paraId="2A59900F" w14:textId="77777777" w:rsidR="00B52FDB" w:rsidRDefault="00000000">
      <w:pPr>
        <w:pStyle w:val="ListBullet"/>
      </w:pPr>
      <w:r>
        <w:t>Final Report (accuracy, thoroughness, scientific rigor).</w:t>
      </w:r>
    </w:p>
    <w:p w14:paraId="48F86158" w14:textId="77777777" w:rsidR="00B52FDB" w:rsidRDefault="00000000">
      <w:r>
        <w:t>Recommended default weights (instructor may revise; final weights go in the proposal):</w:t>
      </w:r>
    </w:p>
    <w:tbl>
      <w:tblPr>
        <w:tblStyle w:val="TableGrid"/>
        <w:tblW w:w="0" w:type="auto"/>
        <w:tblInd w:w="113" w:type="dxa"/>
        <w:tblLook w:val="04A0" w:firstRow="1" w:lastRow="0" w:firstColumn="1" w:lastColumn="0" w:noHBand="0" w:noVBand="1"/>
      </w:tblPr>
      <w:tblGrid>
        <w:gridCol w:w="4267"/>
        <w:gridCol w:w="4250"/>
      </w:tblGrid>
      <w:tr w:rsidR="00C33F52" w:rsidRPr="00C33F52" w14:paraId="5E187002" w14:textId="77777777" w:rsidTr="00C33F52">
        <w:tc>
          <w:tcPr>
            <w:tcW w:w="4320" w:type="dxa"/>
            <w:tcBorders>
              <w:top w:val="single" w:sz="4" w:space="0" w:color="auto"/>
              <w:left w:val="single" w:sz="4" w:space="0" w:color="auto"/>
              <w:bottom w:val="single" w:sz="4" w:space="0" w:color="auto"/>
              <w:right w:val="single" w:sz="4" w:space="0" w:color="auto"/>
            </w:tcBorders>
            <w:hideMark/>
          </w:tcPr>
          <w:p w14:paraId="6225344B" w14:textId="77777777" w:rsidR="00C33F52" w:rsidRPr="00C33F52" w:rsidRDefault="00C33F52" w:rsidP="00C33F52">
            <w:r w:rsidRPr="00C33F52">
              <w:t>Component</w:t>
            </w:r>
          </w:p>
        </w:tc>
        <w:tc>
          <w:tcPr>
            <w:tcW w:w="4320" w:type="dxa"/>
            <w:tcBorders>
              <w:top w:val="single" w:sz="4" w:space="0" w:color="auto"/>
              <w:left w:val="single" w:sz="4" w:space="0" w:color="auto"/>
              <w:bottom w:val="single" w:sz="4" w:space="0" w:color="auto"/>
              <w:right w:val="single" w:sz="4" w:space="0" w:color="auto"/>
            </w:tcBorders>
            <w:hideMark/>
          </w:tcPr>
          <w:p w14:paraId="48541E3A" w14:textId="00754568" w:rsidR="00C33F52" w:rsidRPr="00C33F52" w:rsidRDefault="00C33F52" w:rsidP="00C33F52">
            <w:r>
              <w:t>Weight</w:t>
            </w:r>
          </w:p>
        </w:tc>
      </w:tr>
      <w:tr w:rsidR="00C33F52" w:rsidRPr="00C33F52" w14:paraId="1954B5B8" w14:textId="77777777" w:rsidTr="00C33F52">
        <w:tc>
          <w:tcPr>
            <w:tcW w:w="4320" w:type="dxa"/>
            <w:tcBorders>
              <w:top w:val="single" w:sz="4" w:space="0" w:color="auto"/>
              <w:left w:val="single" w:sz="4" w:space="0" w:color="auto"/>
              <w:bottom w:val="single" w:sz="4" w:space="0" w:color="auto"/>
              <w:right w:val="single" w:sz="4" w:space="0" w:color="auto"/>
            </w:tcBorders>
            <w:hideMark/>
          </w:tcPr>
          <w:p w14:paraId="6A8DEDDE" w14:textId="77777777" w:rsidR="00C33F52" w:rsidRPr="00C33F52" w:rsidRDefault="00C33F52" w:rsidP="00C33F52">
            <w:r w:rsidRPr="00C33F52">
              <w:t>Project proposal</w:t>
            </w:r>
          </w:p>
        </w:tc>
        <w:tc>
          <w:tcPr>
            <w:tcW w:w="4320" w:type="dxa"/>
            <w:tcBorders>
              <w:top w:val="single" w:sz="4" w:space="0" w:color="auto"/>
              <w:left w:val="single" w:sz="4" w:space="0" w:color="auto"/>
              <w:bottom w:val="single" w:sz="4" w:space="0" w:color="auto"/>
              <w:right w:val="single" w:sz="4" w:space="0" w:color="auto"/>
            </w:tcBorders>
            <w:hideMark/>
          </w:tcPr>
          <w:p w14:paraId="61EB4220" w14:textId="77777777" w:rsidR="00C33F52" w:rsidRPr="00C33F52" w:rsidRDefault="00C33F52" w:rsidP="00C33F52">
            <w:r w:rsidRPr="00C33F52">
              <w:t>15%</w:t>
            </w:r>
          </w:p>
        </w:tc>
      </w:tr>
      <w:tr w:rsidR="00C33F52" w:rsidRPr="00C33F52" w14:paraId="48075D25" w14:textId="77777777" w:rsidTr="00C33F52">
        <w:tc>
          <w:tcPr>
            <w:tcW w:w="4320" w:type="dxa"/>
            <w:tcBorders>
              <w:top w:val="single" w:sz="4" w:space="0" w:color="auto"/>
              <w:left w:val="single" w:sz="4" w:space="0" w:color="auto"/>
              <w:bottom w:val="single" w:sz="4" w:space="0" w:color="auto"/>
              <w:right w:val="single" w:sz="4" w:space="0" w:color="auto"/>
            </w:tcBorders>
            <w:hideMark/>
          </w:tcPr>
          <w:p w14:paraId="61CC237E" w14:textId="77777777" w:rsidR="00C33F52" w:rsidRPr="00C33F52" w:rsidRDefault="00C33F52" w:rsidP="00C33F52">
            <w:r w:rsidRPr="00C33F52">
              <w:t>Lab engagement &amp; professionalism</w:t>
            </w:r>
          </w:p>
        </w:tc>
        <w:tc>
          <w:tcPr>
            <w:tcW w:w="4320" w:type="dxa"/>
            <w:tcBorders>
              <w:top w:val="single" w:sz="4" w:space="0" w:color="auto"/>
              <w:left w:val="single" w:sz="4" w:space="0" w:color="auto"/>
              <w:bottom w:val="single" w:sz="4" w:space="0" w:color="auto"/>
              <w:right w:val="single" w:sz="4" w:space="0" w:color="auto"/>
            </w:tcBorders>
            <w:hideMark/>
          </w:tcPr>
          <w:p w14:paraId="6F7A75D5" w14:textId="77777777" w:rsidR="00C33F52" w:rsidRPr="00C33F52" w:rsidRDefault="00C33F52" w:rsidP="00C33F52">
            <w:r w:rsidRPr="00C33F52">
              <w:t>30%</w:t>
            </w:r>
          </w:p>
        </w:tc>
      </w:tr>
      <w:tr w:rsidR="00C33F52" w:rsidRPr="00C33F52" w14:paraId="4CD3A2A1" w14:textId="77777777" w:rsidTr="00C33F52">
        <w:tc>
          <w:tcPr>
            <w:tcW w:w="4320" w:type="dxa"/>
            <w:tcBorders>
              <w:top w:val="single" w:sz="4" w:space="0" w:color="auto"/>
              <w:left w:val="single" w:sz="4" w:space="0" w:color="auto"/>
              <w:bottom w:val="single" w:sz="4" w:space="0" w:color="auto"/>
              <w:right w:val="single" w:sz="4" w:space="0" w:color="auto"/>
            </w:tcBorders>
            <w:hideMark/>
          </w:tcPr>
          <w:p w14:paraId="5D8D3C84" w14:textId="77777777" w:rsidR="00C33F52" w:rsidRPr="00C33F52" w:rsidRDefault="00C33F52" w:rsidP="00C33F52">
            <w:r w:rsidRPr="00C33F52">
              <w:t>Lab notebook &amp; documentation</w:t>
            </w:r>
          </w:p>
        </w:tc>
        <w:tc>
          <w:tcPr>
            <w:tcW w:w="4320" w:type="dxa"/>
            <w:tcBorders>
              <w:top w:val="single" w:sz="4" w:space="0" w:color="auto"/>
              <w:left w:val="single" w:sz="4" w:space="0" w:color="auto"/>
              <w:bottom w:val="single" w:sz="4" w:space="0" w:color="auto"/>
              <w:right w:val="single" w:sz="4" w:space="0" w:color="auto"/>
            </w:tcBorders>
            <w:hideMark/>
          </w:tcPr>
          <w:p w14:paraId="0E577942" w14:textId="77777777" w:rsidR="00C33F52" w:rsidRPr="00C33F52" w:rsidRDefault="00C33F52" w:rsidP="00C33F52">
            <w:r w:rsidRPr="00C33F52">
              <w:t>15%</w:t>
            </w:r>
          </w:p>
        </w:tc>
      </w:tr>
      <w:tr w:rsidR="00C33F52" w:rsidRPr="00C33F52" w14:paraId="1FE255F6" w14:textId="77777777" w:rsidTr="00C33F52">
        <w:tc>
          <w:tcPr>
            <w:tcW w:w="4320" w:type="dxa"/>
            <w:tcBorders>
              <w:top w:val="single" w:sz="4" w:space="0" w:color="auto"/>
              <w:left w:val="single" w:sz="4" w:space="0" w:color="auto"/>
              <w:bottom w:val="single" w:sz="4" w:space="0" w:color="auto"/>
              <w:right w:val="single" w:sz="4" w:space="0" w:color="auto"/>
            </w:tcBorders>
            <w:hideMark/>
          </w:tcPr>
          <w:p w14:paraId="6E12E988" w14:textId="77777777" w:rsidR="00C33F52" w:rsidRPr="00C33F52" w:rsidRDefault="00C33F52" w:rsidP="00C33F52">
            <w:r w:rsidRPr="00C33F52">
              <w:t>Mid-semester progress report + peer review</w:t>
            </w:r>
          </w:p>
        </w:tc>
        <w:tc>
          <w:tcPr>
            <w:tcW w:w="4320" w:type="dxa"/>
            <w:tcBorders>
              <w:top w:val="single" w:sz="4" w:space="0" w:color="auto"/>
              <w:left w:val="single" w:sz="4" w:space="0" w:color="auto"/>
              <w:bottom w:val="single" w:sz="4" w:space="0" w:color="auto"/>
              <w:right w:val="single" w:sz="4" w:space="0" w:color="auto"/>
            </w:tcBorders>
            <w:hideMark/>
          </w:tcPr>
          <w:p w14:paraId="6695E796" w14:textId="77777777" w:rsidR="00C33F52" w:rsidRPr="00C33F52" w:rsidRDefault="00C33F52" w:rsidP="00C33F52">
            <w:r w:rsidRPr="00C33F52">
              <w:t>15%</w:t>
            </w:r>
          </w:p>
        </w:tc>
      </w:tr>
      <w:tr w:rsidR="00C33F52" w:rsidRPr="00C33F52" w14:paraId="4A287D7F" w14:textId="77777777" w:rsidTr="00C33F52">
        <w:tc>
          <w:tcPr>
            <w:tcW w:w="4320" w:type="dxa"/>
            <w:tcBorders>
              <w:top w:val="single" w:sz="4" w:space="0" w:color="auto"/>
              <w:left w:val="single" w:sz="4" w:space="0" w:color="auto"/>
              <w:bottom w:val="single" w:sz="4" w:space="0" w:color="auto"/>
              <w:right w:val="single" w:sz="4" w:space="0" w:color="auto"/>
            </w:tcBorders>
            <w:hideMark/>
          </w:tcPr>
          <w:p w14:paraId="49088A7E" w14:textId="77777777" w:rsidR="00C33F52" w:rsidRPr="00C33F52" w:rsidRDefault="00C33F52" w:rsidP="00C33F52">
            <w:r w:rsidRPr="00C33F52">
              <w:t>Final presentation</w:t>
            </w:r>
          </w:p>
        </w:tc>
        <w:tc>
          <w:tcPr>
            <w:tcW w:w="4320" w:type="dxa"/>
            <w:tcBorders>
              <w:top w:val="single" w:sz="4" w:space="0" w:color="auto"/>
              <w:left w:val="single" w:sz="4" w:space="0" w:color="auto"/>
              <w:bottom w:val="single" w:sz="4" w:space="0" w:color="auto"/>
              <w:right w:val="single" w:sz="4" w:space="0" w:color="auto"/>
            </w:tcBorders>
            <w:hideMark/>
          </w:tcPr>
          <w:p w14:paraId="67B5F297" w14:textId="77777777" w:rsidR="00C33F52" w:rsidRPr="00C33F52" w:rsidRDefault="00C33F52" w:rsidP="00C33F52">
            <w:r w:rsidRPr="00C33F52">
              <w:t>10%</w:t>
            </w:r>
          </w:p>
        </w:tc>
      </w:tr>
      <w:tr w:rsidR="00C33F52" w:rsidRPr="00C33F52" w14:paraId="7203F631" w14:textId="77777777" w:rsidTr="00C33F52">
        <w:tc>
          <w:tcPr>
            <w:tcW w:w="4320" w:type="dxa"/>
            <w:tcBorders>
              <w:top w:val="single" w:sz="4" w:space="0" w:color="auto"/>
              <w:left w:val="single" w:sz="4" w:space="0" w:color="auto"/>
              <w:bottom w:val="single" w:sz="4" w:space="0" w:color="auto"/>
              <w:right w:val="single" w:sz="4" w:space="0" w:color="auto"/>
            </w:tcBorders>
            <w:hideMark/>
          </w:tcPr>
          <w:p w14:paraId="0E634788" w14:textId="77777777" w:rsidR="00C33F52" w:rsidRPr="00C33F52" w:rsidRDefault="00C33F52" w:rsidP="00C33F52">
            <w:r w:rsidRPr="00C33F52">
              <w:t>Final report</w:t>
            </w:r>
          </w:p>
        </w:tc>
        <w:tc>
          <w:tcPr>
            <w:tcW w:w="4320" w:type="dxa"/>
            <w:tcBorders>
              <w:top w:val="single" w:sz="4" w:space="0" w:color="auto"/>
              <w:left w:val="single" w:sz="4" w:space="0" w:color="auto"/>
              <w:bottom w:val="single" w:sz="4" w:space="0" w:color="auto"/>
              <w:right w:val="single" w:sz="4" w:space="0" w:color="auto"/>
            </w:tcBorders>
            <w:hideMark/>
          </w:tcPr>
          <w:p w14:paraId="11BBF072" w14:textId="77777777" w:rsidR="00C33F52" w:rsidRPr="00C33F52" w:rsidRDefault="00C33F52" w:rsidP="00C33F52">
            <w:r w:rsidRPr="00C33F52">
              <w:t>15%</w:t>
            </w:r>
          </w:p>
        </w:tc>
      </w:tr>
    </w:tbl>
    <w:p w14:paraId="7E952E8C" w14:textId="77777777" w:rsidR="00B52FDB" w:rsidRDefault="00000000">
      <w:r>
        <w:t>Attendance at all scheduled lab meetings is mandatory. Excused absences must be approved in advance. Because work involves horses and coordinated data collection, missed sessions may not be recoverable.</w:t>
      </w:r>
    </w:p>
    <w:p w14:paraId="5EECCD08" w14:textId="77777777" w:rsidR="00C33F52" w:rsidRDefault="00C33F52" w:rsidP="00C33F52">
      <w:pPr>
        <w:pStyle w:val="Heading1"/>
      </w:pPr>
      <w:r>
        <w:t>6. Project Proposal Requirements (Due Week 2)</w:t>
      </w:r>
    </w:p>
    <w:p w14:paraId="3D82952E" w14:textId="77777777" w:rsidR="00C33F52" w:rsidRDefault="00C33F52" w:rsidP="00C33F52">
      <w:r>
        <w:t>Each student must submit a project proposal either before the semester begins, or by the end of the second week of classes at the latest.</w:t>
      </w:r>
    </w:p>
    <w:p w14:paraId="55A1E76B" w14:textId="77777777" w:rsidR="00C33F52" w:rsidRDefault="00C33F52" w:rsidP="00C33F52">
      <w:r>
        <w:t>The proposal must include:</w:t>
      </w:r>
    </w:p>
    <w:p w14:paraId="3F37C851" w14:textId="77777777" w:rsidR="00C33F52" w:rsidRDefault="00C33F52" w:rsidP="00C33F52">
      <w:pPr>
        <w:pStyle w:val="ListBullet"/>
      </w:pPr>
      <w:r>
        <w:t>Project title and short abstract describing the research question and approach.</w:t>
      </w:r>
    </w:p>
    <w:p w14:paraId="5A0C9A19" w14:textId="77777777" w:rsidR="00C33F52" w:rsidRDefault="00C33F52" w:rsidP="00C33F52">
      <w:pPr>
        <w:pStyle w:val="ListBullet"/>
      </w:pPr>
      <w:r>
        <w:t>Specific objectives for the semester (aligned with credit hours).</w:t>
      </w:r>
    </w:p>
    <w:p w14:paraId="3080A6A5" w14:textId="77777777" w:rsidR="00C33F52" w:rsidRDefault="00C33F52" w:rsidP="00C33F52">
      <w:pPr>
        <w:pStyle w:val="ListBullet"/>
      </w:pPr>
      <w:r>
        <w:t>Methods: data collection plan, instrumentation, and analysis approach.</w:t>
      </w:r>
    </w:p>
    <w:p w14:paraId="5285E18E" w14:textId="77777777" w:rsidR="00C33F52" w:rsidRDefault="00C33F52" w:rsidP="00C33F52">
      <w:pPr>
        <w:pStyle w:val="ListBullet"/>
      </w:pPr>
      <w:r>
        <w:t>A week-by-week or milestone-based plan through the semester.</w:t>
      </w:r>
    </w:p>
    <w:p w14:paraId="752AE7B7" w14:textId="77777777" w:rsidR="00C33F52" w:rsidRDefault="00C33F52" w:rsidP="00C33F52">
      <w:pPr>
        <w:pStyle w:val="ListBullet"/>
      </w:pPr>
      <w:r>
        <w:t>Expected outcomes and deliverables (report, presentation, code/hardware as applicable).</w:t>
      </w:r>
    </w:p>
    <w:p w14:paraId="0A083D3D" w14:textId="77777777" w:rsidR="00C33F52" w:rsidRDefault="00C33F52" w:rsidP="00C33F52">
      <w:pPr>
        <w:pStyle w:val="ListBullet"/>
      </w:pPr>
      <w:r>
        <w:t>Grading breakdown (weights) for the required categories.</w:t>
      </w:r>
    </w:p>
    <w:p w14:paraId="7921F40B" w14:textId="77777777" w:rsidR="00C33F52" w:rsidRDefault="00C33F52" w:rsidP="00C33F52">
      <w:pPr>
        <w:pStyle w:val="ListBullet"/>
      </w:pPr>
      <w:r>
        <w:lastRenderedPageBreak/>
        <w:t>Sign-off (email or digital) by one additional faculty member apart from the primary advisor.</w:t>
      </w:r>
    </w:p>
    <w:p w14:paraId="269C549E" w14:textId="77777777" w:rsidR="00C33F52" w:rsidRDefault="00C33F52" w:rsidP="00C33F52">
      <w:r>
        <w:t>Students should follow the BME 492 proposal template and example provided by the program.</w:t>
      </w:r>
    </w:p>
    <w:p w14:paraId="5666E65F" w14:textId="77777777" w:rsidR="00C33F52" w:rsidRDefault="00C33F52" w:rsidP="00C33F52">
      <w:pPr>
        <w:pStyle w:val="Heading1"/>
      </w:pPr>
      <w:r>
        <w:t>7. Expected Lab Work and Meetings</w:t>
      </w:r>
    </w:p>
    <w:p w14:paraId="44A0B476" w14:textId="77777777" w:rsidR="00C33F52" w:rsidRDefault="00C33F52" w:rsidP="00C33F52">
      <w:r>
        <w:t>Expected lab engagement (</w:t>
      </w:r>
      <w:proofErr w:type="gramStart"/>
      <w:r>
        <w:t>typical</w:t>
      </w:r>
      <w:proofErr w:type="gramEnd"/>
      <w:r>
        <w:t xml:space="preserve"> for 3 units; scale with credit hours):</w:t>
      </w:r>
    </w:p>
    <w:p w14:paraId="6437E68F" w14:textId="77777777" w:rsidR="00C33F52" w:rsidRDefault="00C33F52" w:rsidP="00C33F52">
      <w:pPr>
        <w:pStyle w:val="ListBullet"/>
      </w:pPr>
      <w:r>
        <w:t>9+ hours/week total research time (minimum 3 hours per credit per week).</w:t>
      </w:r>
    </w:p>
    <w:p w14:paraId="4F94F808" w14:textId="77777777" w:rsidR="00C33F52" w:rsidRDefault="00C33F52" w:rsidP="00C33F52">
      <w:pPr>
        <w:pStyle w:val="ListBullet"/>
      </w:pPr>
      <w:r>
        <w:t>One weekly 2.5-hour AMEC session (A/B/C) focused on training and coordinated data collection.</w:t>
      </w:r>
    </w:p>
    <w:p w14:paraId="20FC1CF4" w14:textId="77777777" w:rsidR="00C33F52" w:rsidRDefault="00C33F52" w:rsidP="00C33F52">
      <w:pPr>
        <w:pStyle w:val="ListBullet"/>
      </w:pPr>
      <w:r>
        <w:t>Additional hours for data QC, analysis, writing, and documentation.</w:t>
      </w:r>
    </w:p>
    <w:p w14:paraId="02EF9283" w14:textId="77777777" w:rsidR="00C33F52" w:rsidRDefault="00C33F52" w:rsidP="00C33F52">
      <w:pPr>
        <w:pStyle w:val="ListBullet"/>
      </w:pPr>
      <w:r>
        <w:t>Participation in scheduled research group meetings and check-ins.</w:t>
      </w:r>
    </w:p>
    <w:p w14:paraId="3BD46536" w14:textId="77777777" w:rsidR="00C33F52" w:rsidRDefault="00C33F52" w:rsidP="00C33F52">
      <w:r>
        <w:t>Typical meetings:</w:t>
      </w:r>
    </w:p>
    <w:p w14:paraId="5E3B963E" w14:textId="77777777" w:rsidR="00C33F52" w:rsidRDefault="00C33F52" w:rsidP="00C33F52">
      <w:pPr>
        <w:pStyle w:val="ListBullet"/>
      </w:pPr>
      <w:r>
        <w:t>Weekly AMEC session (in person).</w:t>
      </w:r>
    </w:p>
    <w:p w14:paraId="2EFFC043" w14:textId="77777777" w:rsidR="00C33F52" w:rsidRDefault="00C33F52" w:rsidP="00C33F52">
      <w:pPr>
        <w:pStyle w:val="ListBullet"/>
      </w:pPr>
      <w:r>
        <w:t>Team check-in (online or in person) as scheduled.</w:t>
      </w:r>
    </w:p>
    <w:p w14:paraId="247F87DC" w14:textId="77777777" w:rsidR="00C33F52" w:rsidRDefault="00C33F52" w:rsidP="00C33F52">
      <w:pPr>
        <w:pStyle w:val="ListBullet"/>
      </w:pPr>
      <w:r>
        <w:t>Mid-semester peer review session (required).</w:t>
      </w:r>
    </w:p>
    <w:p w14:paraId="4B8BBB44" w14:textId="77777777" w:rsidR="00C33F52" w:rsidRDefault="00C33F52" w:rsidP="00C33F52">
      <w:pPr>
        <w:pStyle w:val="ListBullet"/>
      </w:pPr>
      <w:r>
        <w:t>End-of-semester final presentation (research group and/or BME Day).</w:t>
      </w:r>
    </w:p>
    <w:p w14:paraId="4A9C1052" w14:textId="77777777" w:rsidR="00C33F52" w:rsidRDefault="00C33F52" w:rsidP="00C33F52">
      <w:pPr>
        <w:pStyle w:val="Heading1"/>
      </w:pPr>
      <w:r>
        <w:t>8. Safety, Training, and Professional Conduct</w:t>
      </w:r>
    </w:p>
    <w:p w14:paraId="602AF3DA" w14:textId="77777777" w:rsidR="00C33F52" w:rsidRDefault="00C33F52" w:rsidP="00C33F52">
      <w:r>
        <w:t>This project involves working around large animals and research equipment. Completion of required training and strict adherence to protocols is non-negotiable.</w:t>
      </w:r>
    </w:p>
    <w:p w14:paraId="6AD9D8C5" w14:textId="77777777" w:rsidR="00C33F52" w:rsidRDefault="00C33F52" w:rsidP="00C33F52">
      <w:pPr>
        <w:pStyle w:val="ListBullet"/>
      </w:pPr>
      <w:proofErr w:type="gramStart"/>
      <w:r>
        <w:t>Complete</w:t>
      </w:r>
      <w:proofErr w:type="gramEnd"/>
      <w:r>
        <w:t xml:space="preserve"> required training in Week 1 (animal research ethics training as assigned; AMEC safety orientation; equipment training).</w:t>
      </w:r>
    </w:p>
    <w:p w14:paraId="425DF0F5" w14:textId="77777777" w:rsidR="00C33F52" w:rsidRDefault="00C33F52" w:rsidP="00C33F52">
      <w:pPr>
        <w:pStyle w:val="ListBullet"/>
      </w:pPr>
      <w:r>
        <w:t xml:space="preserve">Wear appropriate barn </w:t>
      </w:r>
      <w:proofErr w:type="gramStart"/>
      <w:r>
        <w:t>attire</w:t>
      </w:r>
      <w:proofErr w:type="gramEnd"/>
      <w:r>
        <w:t xml:space="preserve">: closed-toe boots and long pants; helmets required for any riding; </w:t>
      </w:r>
      <w:proofErr w:type="gramStart"/>
      <w:r>
        <w:t>follow AMEC rules at all times</w:t>
      </w:r>
      <w:proofErr w:type="gramEnd"/>
      <w:r>
        <w:t>.</w:t>
      </w:r>
    </w:p>
    <w:p w14:paraId="28F1B65B" w14:textId="77777777" w:rsidR="00C33F52" w:rsidRDefault="00C33F52" w:rsidP="00C33F52">
      <w:pPr>
        <w:pStyle w:val="ListBullet"/>
      </w:pPr>
      <w:r>
        <w:t>No unsupervised handling of horses unless explicitly cleared and checked out on the relevant skills.</w:t>
      </w:r>
    </w:p>
    <w:p w14:paraId="5BED823F" w14:textId="77777777" w:rsidR="00C33F52" w:rsidRDefault="00C33F52" w:rsidP="00C33F52">
      <w:pPr>
        <w:pStyle w:val="ListBullet"/>
      </w:pPr>
      <w:r>
        <w:t>Maintain respectful, professional conduct with peers, staff, and animals. Unsafe behavior may result in removal from horse-handling duties or the course.</w:t>
      </w:r>
    </w:p>
    <w:p w14:paraId="41AA85C6" w14:textId="77777777" w:rsidR="00C33F52" w:rsidRDefault="00C33F52" w:rsidP="00C33F52">
      <w:pPr>
        <w:pStyle w:val="Heading1"/>
      </w:pPr>
      <w:r>
        <w:t>9. Milestone Timeline (Typical 15-week semester)</w:t>
      </w:r>
    </w:p>
    <w:p w14:paraId="45DAE36E" w14:textId="77777777" w:rsidR="00C33F52" w:rsidRDefault="00C33F52" w:rsidP="00C33F52">
      <w:r>
        <w:t>This timeline is a guide; the exact plan and deliverables are finalized in each student’s proposal.</w:t>
      </w:r>
    </w:p>
    <w:tbl>
      <w:tblPr>
        <w:tblStyle w:val="TableGrid"/>
        <w:tblW w:w="0" w:type="auto"/>
        <w:tblLook w:val="04A0" w:firstRow="1" w:lastRow="0" w:firstColumn="1" w:lastColumn="0" w:noHBand="0" w:noVBand="1"/>
      </w:tblPr>
      <w:tblGrid>
        <w:gridCol w:w="4314"/>
        <w:gridCol w:w="4316"/>
      </w:tblGrid>
      <w:tr w:rsidR="00C33F52" w14:paraId="18FD47DE" w14:textId="77777777">
        <w:tc>
          <w:tcPr>
            <w:tcW w:w="4320" w:type="dxa"/>
            <w:tcBorders>
              <w:top w:val="single" w:sz="4" w:space="0" w:color="auto"/>
              <w:left w:val="single" w:sz="4" w:space="0" w:color="auto"/>
              <w:bottom w:val="single" w:sz="4" w:space="0" w:color="auto"/>
              <w:right w:val="single" w:sz="4" w:space="0" w:color="auto"/>
            </w:tcBorders>
            <w:hideMark/>
          </w:tcPr>
          <w:p w14:paraId="7953DF61" w14:textId="77777777" w:rsidR="00C33F52" w:rsidRDefault="00C33F52">
            <w:r>
              <w:t>Weeks</w:t>
            </w:r>
          </w:p>
        </w:tc>
        <w:tc>
          <w:tcPr>
            <w:tcW w:w="4320" w:type="dxa"/>
            <w:tcBorders>
              <w:top w:val="single" w:sz="4" w:space="0" w:color="auto"/>
              <w:left w:val="single" w:sz="4" w:space="0" w:color="auto"/>
              <w:bottom w:val="single" w:sz="4" w:space="0" w:color="auto"/>
              <w:right w:val="single" w:sz="4" w:space="0" w:color="auto"/>
            </w:tcBorders>
            <w:hideMark/>
          </w:tcPr>
          <w:p w14:paraId="21AD8613" w14:textId="77777777" w:rsidR="00C33F52" w:rsidRDefault="00C33F52">
            <w:r>
              <w:t>Milestones / Deliverables</w:t>
            </w:r>
          </w:p>
        </w:tc>
      </w:tr>
      <w:tr w:rsidR="00C33F52" w14:paraId="24568BFF" w14:textId="77777777">
        <w:tc>
          <w:tcPr>
            <w:tcW w:w="4320" w:type="dxa"/>
            <w:tcBorders>
              <w:top w:val="single" w:sz="4" w:space="0" w:color="auto"/>
              <w:left w:val="single" w:sz="4" w:space="0" w:color="auto"/>
              <w:bottom w:val="single" w:sz="4" w:space="0" w:color="auto"/>
              <w:right w:val="single" w:sz="4" w:space="0" w:color="auto"/>
            </w:tcBorders>
            <w:hideMark/>
          </w:tcPr>
          <w:p w14:paraId="47BAD5A2" w14:textId="77777777" w:rsidR="00C33F52" w:rsidRDefault="00C33F52">
            <w:r>
              <w:t>1</w:t>
            </w:r>
          </w:p>
        </w:tc>
        <w:tc>
          <w:tcPr>
            <w:tcW w:w="4320" w:type="dxa"/>
            <w:tcBorders>
              <w:top w:val="single" w:sz="4" w:space="0" w:color="auto"/>
              <w:left w:val="single" w:sz="4" w:space="0" w:color="auto"/>
              <w:bottom w:val="single" w:sz="4" w:space="0" w:color="auto"/>
              <w:right w:val="single" w:sz="4" w:space="0" w:color="auto"/>
            </w:tcBorders>
            <w:hideMark/>
          </w:tcPr>
          <w:p w14:paraId="65A2745A" w14:textId="77777777" w:rsidR="00C33F52" w:rsidRDefault="00C33F52">
            <w:r>
              <w:t>Onboarding; safety/ethics training; team formation; initial protocol review.</w:t>
            </w:r>
          </w:p>
        </w:tc>
      </w:tr>
      <w:tr w:rsidR="00C33F52" w14:paraId="06F8A786" w14:textId="77777777">
        <w:tc>
          <w:tcPr>
            <w:tcW w:w="4320" w:type="dxa"/>
            <w:tcBorders>
              <w:top w:val="single" w:sz="4" w:space="0" w:color="auto"/>
              <w:left w:val="single" w:sz="4" w:space="0" w:color="auto"/>
              <w:bottom w:val="single" w:sz="4" w:space="0" w:color="auto"/>
              <w:right w:val="single" w:sz="4" w:space="0" w:color="auto"/>
            </w:tcBorders>
            <w:hideMark/>
          </w:tcPr>
          <w:p w14:paraId="27456D4F" w14:textId="77777777" w:rsidR="00C33F52" w:rsidRDefault="00C33F52">
            <w:r>
              <w:lastRenderedPageBreak/>
              <w:t>2</w:t>
            </w:r>
          </w:p>
        </w:tc>
        <w:tc>
          <w:tcPr>
            <w:tcW w:w="4320" w:type="dxa"/>
            <w:tcBorders>
              <w:top w:val="single" w:sz="4" w:space="0" w:color="auto"/>
              <w:left w:val="single" w:sz="4" w:space="0" w:color="auto"/>
              <w:bottom w:val="single" w:sz="4" w:space="0" w:color="auto"/>
              <w:right w:val="single" w:sz="4" w:space="0" w:color="auto"/>
            </w:tcBorders>
            <w:hideMark/>
          </w:tcPr>
          <w:p w14:paraId="2D7F47F7" w14:textId="77777777" w:rsidR="00C33F52" w:rsidRDefault="00C33F52">
            <w:r>
              <w:t>Project proposal due (end of Week 2).</w:t>
            </w:r>
          </w:p>
        </w:tc>
      </w:tr>
      <w:tr w:rsidR="00C33F52" w14:paraId="56E4339D" w14:textId="77777777">
        <w:tc>
          <w:tcPr>
            <w:tcW w:w="4320" w:type="dxa"/>
            <w:tcBorders>
              <w:top w:val="single" w:sz="4" w:space="0" w:color="auto"/>
              <w:left w:val="single" w:sz="4" w:space="0" w:color="auto"/>
              <w:bottom w:val="single" w:sz="4" w:space="0" w:color="auto"/>
              <w:right w:val="single" w:sz="4" w:space="0" w:color="auto"/>
            </w:tcBorders>
            <w:hideMark/>
          </w:tcPr>
          <w:p w14:paraId="0C3F7C86" w14:textId="77777777" w:rsidR="00C33F52" w:rsidRDefault="00C33F52">
            <w:r>
              <w:t>3–5</w:t>
            </w:r>
          </w:p>
        </w:tc>
        <w:tc>
          <w:tcPr>
            <w:tcW w:w="4320" w:type="dxa"/>
            <w:tcBorders>
              <w:top w:val="single" w:sz="4" w:space="0" w:color="auto"/>
              <w:left w:val="single" w:sz="4" w:space="0" w:color="auto"/>
              <w:bottom w:val="single" w:sz="4" w:space="0" w:color="auto"/>
              <w:right w:val="single" w:sz="4" w:space="0" w:color="auto"/>
            </w:tcBorders>
            <w:hideMark/>
          </w:tcPr>
          <w:p w14:paraId="7A98E709" w14:textId="77777777" w:rsidR="00C33F52" w:rsidRDefault="00C33F52">
            <w:r>
              <w:t>Instrumentation practice; dry runs; pilot trials; refine QC criteria and protocol.</w:t>
            </w:r>
          </w:p>
        </w:tc>
      </w:tr>
      <w:tr w:rsidR="00C33F52" w14:paraId="7056701F" w14:textId="77777777">
        <w:tc>
          <w:tcPr>
            <w:tcW w:w="4320" w:type="dxa"/>
            <w:tcBorders>
              <w:top w:val="single" w:sz="4" w:space="0" w:color="auto"/>
              <w:left w:val="single" w:sz="4" w:space="0" w:color="auto"/>
              <w:bottom w:val="single" w:sz="4" w:space="0" w:color="auto"/>
              <w:right w:val="single" w:sz="4" w:space="0" w:color="auto"/>
            </w:tcBorders>
            <w:hideMark/>
          </w:tcPr>
          <w:p w14:paraId="0B9CE4E1" w14:textId="77777777" w:rsidR="00C33F52" w:rsidRDefault="00C33F52">
            <w:r>
              <w:t>6–7</w:t>
            </w:r>
          </w:p>
        </w:tc>
        <w:tc>
          <w:tcPr>
            <w:tcW w:w="4320" w:type="dxa"/>
            <w:tcBorders>
              <w:top w:val="single" w:sz="4" w:space="0" w:color="auto"/>
              <w:left w:val="single" w:sz="4" w:space="0" w:color="auto"/>
              <w:bottom w:val="single" w:sz="4" w:space="0" w:color="auto"/>
              <w:right w:val="single" w:sz="4" w:space="0" w:color="auto"/>
            </w:tcBorders>
            <w:hideMark/>
          </w:tcPr>
          <w:p w14:paraId="1D055339" w14:textId="77777777" w:rsidR="00C33F52" w:rsidRDefault="00C33F52">
            <w:r>
              <w:t>Primary data collection block; ongoing QC and documentation.</w:t>
            </w:r>
          </w:p>
        </w:tc>
      </w:tr>
      <w:tr w:rsidR="00C33F52" w14:paraId="022CAB20" w14:textId="77777777">
        <w:tc>
          <w:tcPr>
            <w:tcW w:w="4320" w:type="dxa"/>
            <w:tcBorders>
              <w:top w:val="single" w:sz="4" w:space="0" w:color="auto"/>
              <w:left w:val="single" w:sz="4" w:space="0" w:color="auto"/>
              <w:bottom w:val="single" w:sz="4" w:space="0" w:color="auto"/>
              <w:right w:val="single" w:sz="4" w:space="0" w:color="auto"/>
            </w:tcBorders>
            <w:hideMark/>
          </w:tcPr>
          <w:p w14:paraId="3F183ADD" w14:textId="77777777" w:rsidR="00C33F52" w:rsidRDefault="00C33F52">
            <w:r>
              <w:t>8</w:t>
            </w:r>
          </w:p>
        </w:tc>
        <w:tc>
          <w:tcPr>
            <w:tcW w:w="4320" w:type="dxa"/>
            <w:tcBorders>
              <w:top w:val="single" w:sz="4" w:space="0" w:color="auto"/>
              <w:left w:val="single" w:sz="4" w:space="0" w:color="auto"/>
              <w:bottom w:val="single" w:sz="4" w:space="0" w:color="auto"/>
              <w:right w:val="single" w:sz="4" w:space="0" w:color="auto"/>
            </w:tcBorders>
            <w:hideMark/>
          </w:tcPr>
          <w:p w14:paraId="1F9715D1" w14:textId="77777777" w:rsidR="00C33F52" w:rsidRDefault="00C33F52">
            <w:r>
              <w:t>Mid-</w:t>
            </w:r>
            <w:proofErr w:type="gramStart"/>
            <w:r>
              <w:t>semester progress report</w:t>
            </w:r>
            <w:proofErr w:type="gramEnd"/>
            <w:r>
              <w:t xml:space="preserve"> + </w:t>
            </w:r>
            <w:proofErr w:type="gramStart"/>
            <w:r>
              <w:t>peer review</w:t>
            </w:r>
            <w:proofErr w:type="gramEnd"/>
            <w:r>
              <w:t xml:space="preserve"> session.</w:t>
            </w:r>
          </w:p>
        </w:tc>
      </w:tr>
      <w:tr w:rsidR="00C33F52" w14:paraId="0DB9C762" w14:textId="77777777">
        <w:tc>
          <w:tcPr>
            <w:tcW w:w="4320" w:type="dxa"/>
            <w:tcBorders>
              <w:top w:val="single" w:sz="4" w:space="0" w:color="auto"/>
              <w:left w:val="single" w:sz="4" w:space="0" w:color="auto"/>
              <w:bottom w:val="single" w:sz="4" w:space="0" w:color="auto"/>
              <w:right w:val="single" w:sz="4" w:space="0" w:color="auto"/>
            </w:tcBorders>
            <w:hideMark/>
          </w:tcPr>
          <w:p w14:paraId="06ADA6F2" w14:textId="77777777" w:rsidR="00C33F52" w:rsidRDefault="00C33F52">
            <w:r>
              <w:t>9–11</w:t>
            </w:r>
          </w:p>
        </w:tc>
        <w:tc>
          <w:tcPr>
            <w:tcW w:w="4320" w:type="dxa"/>
            <w:tcBorders>
              <w:top w:val="single" w:sz="4" w:space="0" w:color="auto"/>
              <w:left w:val="single" w:sz="4" w:space="0" w:color="auto"/>
              <w:bottom w:val="single" w:sz="4" w:space="0" w:color="auto"/>
              <w:right w:val="single" w:sz="4" w:space="0" w:color="auto"/>
            </w:tcBorders>
            <w:hideMark/>
          </w:tcPr>
          <w:p w14:paraId="4EEA4DDC" w14:textId="77777777" w:rsidR="00C33F52" w:rsidRDefault="00C33F52">
            <w:r>
              <w:t>Secondary data collection and/or gap-filling; analysis methods development.</w:t>
            </w:r>
          </w:p>
        </w:tc>
      </w:tr>
      <w:tr w:rsidR="00C33F52" w14:paraId="75C17E8C" w14:textId="77777777">
        <w:tc>
          <w:tcPr>
            <w:tcW w:w="4320" w:type="dxa"/>
            <w:tcBorders>
              <w:top w:val="single" w:sz="4" w:space="0" w:color="auto"/>
              <w:left w:val="single" w:sz="4" w:space="0" w:color="auto"/>
              <w:bottom w:val="single" w:sz="4" w:space="0" w:color="auto"/>
              <w:right w:val="single" w:sz="4" w:space="0" w:color="auto"/>
            </w:tcBorders>
            <w:hideMark/>
          </w:tcPr>
          <w:p w14:paraId="2B22B652" w14:textId="77777777" w:rsidR="00C33F52" w:rsidRDefault="00C33F52">
            <w:r>
              <w:t>12–13</w:t>
            </w:r>
          </w:p>
        </w:tc>
        <w:tc>
          <w:tcPr>
            <w:tcW w:w="4320" w:type="dxa"/>
            <w:tcBorders>
              <w:top w:val="single" w:sz="4" w:space="0" w:color="auto"/>
              <w:left w:val="single" w:sz="4" w:space="0" w:color="auto"/>
              <w:bottom w:val="single" w:sz="4" w:space="0" w:color="auto"/>
              <w:right w:val="single" w:sz="4" w:space="0" w:color="auto"/>
            </w:tcBorders>
            <w:hideMark/>
          </w:tcPr>
          <w:p w14:paraId="6DB938B6" w14:textId="77777777" w:rsidR="00C33F52" w:rsidRDefault="00C33F52">
            <w:r>
              <w:t xml:space="preserve">Draft figures/tables; </w:t>
            </w:r>
            <w:proofErr w:type="gramStart"/>
            <w:r>
              <w:t>write</w:t>
            </w:r>
            <w:proofErr w:type="gramEnd"/>
            <w:r>
              <w:t xml:space="preserve"> Methods and Results sections; reproducibility checks.</w:t>
            </w:r>
          </w:p>
        </w:tc>
      </w:tr>
      <w:tr w:rsidR="00C33F52" w14:paraId="341FD6FE" w14:textId="77777777">
        <w:tc>
          <w:tcPr>
            <w:tcW w:w="4320" w:type="dxa"/>
            <w:tcBorders>
              <w:top w:val="single" w:sz="4" w:space="0" w:color="auto"/>
              <w:left w:val="single" w:sz="4" w:space="0" w:color="auto"/>
              <w:bottom w:val="single" w:sz="4" w:space="0" w:color="auto"/>
              <w:right w:val="single" w:sz="4" w:space="0" w:color="auto"/>
            </w:tcBorders>
            <w:hideMark/>
          </w:tcPr>
          <w:p w14:paraId="1B20B85F" w14:textId="77777777" w:rsidR="00C33F52" w:rsidRDefault="00C33F52">
            <w:r>
              <w:t>14</w:t>
            </w:r>
          </w:p>
        </w:tc>
        <w:tc>
          <w:tcPr>
            <w:tcW w:w="4320" w:type="dxa"/>
            <w:tcBorders>
              <w:top w:val="single" w:sz="4" w:space="0" w:color="auto"/>
              <w:left w:val="single" w:sz="4" w:space="0" w:color="auto"/>
              <w:bottom w:val="single" w:sz="4" w:space="0" w:color="auto"/>
              <w:right w:val="single" w:sz="4" w:space="0" w:color="auto"/>
            </w:tcBorders>
            <w:hideMark/>
          </w:tcPr>
          <w:p w14:paraId="514DE38F" w14:textId="77777777" w:rsidR="00C33F52" w:rsidRDefault="00C33F52">
            <w:r>
              <w:t>Presentation practice; finalize report outline and repository organization.</w:t>
            </w:r>
          </w:p>
        </w:tc>
      </w:tr>
      <w:tr w:rsidR="00C33F52" w14:paraId="09A0F70B" w14:textId="77777777">
        <w:tc>
          <w:tcPr>
            <w:tcW w:w="4320" w:type="dxa"/>
            <w:tcBorders>
              <w:top w:val="single" w:sz="4" w:space="0" w:color="auto"/>
              <w:left w:val="single" w:sz="4" w:space="0" w:color="auto"/>
              <w:bottom w:val="single" w:sz="4" w:space="0" w:color="auto"/>
              <w:right w:val="single" w:sz="4" w:space="0" w:color="auto"/>
            </w:tcBorders>
            <w:hideMark/>
          </w:tcPr>
          <w:p w14:paraId="44879348" w14:textId="77777777" w:rsidR="00C33F52" w:rsidRDefault="00C33F52">
            <w:r>
              <w:t>15</w:t>
            </w:r>
          </w:p>
        </w:tc>
        <w:tc>
          <w:tcPr>
            <w:tcW w:w="4320" w:type="dxa"/>
            <w:tcBorders>
              <w:top w:val="single" w:sz="4" w:space="0" w:color="auto"/>
              <w:left w:val="single" w:sz="4" w:space="0" w:color="auto"/>
              <w:bottom w:val="single" w:sz="4" w:space="0" w:color="auto"/>
              <w:right w:val="single" w:sz="4" w:space="0" w:color="auto"/>
            </w:tcBorders>
            <w:hideMark/>
          </w:tcPr>
          <w:p w14:paraId="202A1629" w14:textId="77777777" w:rsidR="00C33F52" w:rsidRDefault="00C33F52">
            <w:r>
              <w:t>Final presentation; final report due; optional stakeholder summary and dataset packaging.</w:t>
            </w:r>
          </w:p>
        </w:tc>
      </w:tr>
    </w:tbl>
    <w:p w14:paraId="7F3213CB" w14:textId="77777777" w:rsidR="00C33F52" w:rsidRDefault="00C33F52" w:rsidP="00C33F52">
      <w:pPr>
        <w:pStyle w:val="Heading1"/>
      </w:pPr>
      <w:r>
        <w:t>10. Course Modality</w:t>
      </w:r>
    </w:p>
    <w:p w14:paraId="3F2E58CB" w14:textId="77777777" w:rsidR="00C33F52" w:rsidRDefault="00C33F52" w:rsidP="00C33F52">
      <w:r>
        <w:t>This class is lab-only, and the modality varies by project type. For this project, work is primarily in-person at AMEC with occasional online check-ins as needed.</w:t>
      </w:r>
    </w:p>
    <w:p w14:paraId="70113BEF" w14:textId="77777777" w:rsidR="00C33F52" w:rsidRDefault="00C33F52" w:rsidP="00C33F52">
      <w:pPr>
        <w:pStyle w:val="Heading1"/>
      </w:pPr>
      <w:r>
        <w:t>11. Exams</w:t>
      </w:r>
    </w:p>
    <w:p w14:paraId="60353802" w14:textId="77777777" w:rsidR="00C33F52" w:rsidRDefault="00C33F52" w:rsidP="00C33F52">
      <w:r>
        <w:t>None.</w:t>
      </w:r>
    </w:p>
    <w:p w14:paraId="74B28C0D" w14:textId="77777777" w:rsidR="00C33F52" w:rsidRDefault="00C33F52" w:rsidP="00C33F52">
      <w:pPr>
        <w:pStyle w:val="Heading1"/>
      </w:pPr>
      <w:r>
        <w:t>12. Use of Artificial Intelligence</w:t>
      </w:r>
    </w:p>
    <w:p w14:paraId="00B3BB13" w14:textId="77777777" w:rsidR="00C33F52" w:rsidRDefault="00C33F52" w:rsidP="00C33F52">
      <w:r>
        <w:t>This course adheres to the College of Engineering and University of Arizona policies regarding the use of generative AI tools for assignments. The instructor will indicate for each assignment whether AI use is: (Green) encouraged, (Yellow) allowed with permission/attribution, or (Red) not permitted. When AI tools are used, students must follow instructor guidance for documentation and academic integrity.</w:t>
      </w:r>
    </w:p>
    <w:p w14:paraId="0A1C6E32" w14:textId="77777777" w:rsidR="00C33F52" w:rsidRDefault="00C33F52" w:rsidP="00C33F52">
      <w:pPr>
        <w:pStyle w:val="Heading1"/>
      </w:pPr>
      <w:r>
        <w:t>13. University Policies and Resources</w:t>
      </w:r>
    </w:p>
    <w:p w14:paraId="7FBC20AB" w14:textId="77777777" w:rsidR="00C33F52" w:rsidRDefault="00C33F52" w:rsidP="00C33F52">
      <w:r>
        <w:t>University of Arizona syllabus policies: https://academicaffairs.arizona.edu/syllabus-policies</w:t>
      </w:r>
    </w:p>
    <w:p w14:paraId="3AA4001B" w14:textId="77777777" w:rsidR="00C33F52" w:rsidRDefault="00C33F52" w:rsidP="00C33F52">
      <w:pPr>
        <w:pStyle w:val="Heading1"/>
      </w:pPr>
      <w:r>
        <w:t>14. Subject to Change Statement</w:t>
      </w:r>
    </w:p>
    <w:p w14:paraId="40A4CEDF" w14:textId="77777777" w:rsidR="00C33F52" w:rsidRDefault="00C33F52" w:rsidP="00C33F52">
      <w:r>
        <w:t>Information contained in this syllabus may be subject to change with advance notice, as deemed appropriate by the instructor—particularly due to animal welfare, weather, and facility constraints.</w:t>
      </w:r>
    </w:p>
    <w:p w14:paraId="0DA10A4C" w14:textId="656EAE89" w:rsidR="00C33F52" w:rsidRDefault="00C33F52" w:rsidP="00C33F52">
      <w:pPr>
        <w:pStyle w:val="Heading1"/>
      </w:pPr>
      <w:r>
        <w:t xml:space="preserve">Appendix A. Technical Elective Fit </w:t>
      </w:r>
    </w:p>
    <w:p w14:paraId="7614AB72" w14:textId="77777777" w:rsidR="00C33F52" w:rsidRDefault="00C33F52" w:rsidP="00C33F52">
      <w:r>
        <w:t>If needed for degree planning, this BME 492 project aligns with BME technical elective expectations by emphasizing an engineering/scientific foundation, advanced data collection and analysis methods, biomedical/biomechanics relevance, and specialized content beyond the core curriculum.</w:t>
      </w:r>
    </w:p>
    <w:p w14:paraId="1F1A83B8" w14:textId="2FF180F4" w:rsidR="00B52FDB" w:rsidRDefault="00B52FDB" w:rsidP="00C33F52">
      <w:pPr>
        <w:pStyle w:val="Heading1"/>
      </w:pPr>
    </w:p>
    <w:sectPr w:rsidR="00B52F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30407">
    <w:abstractNumId w:val="8"/>
  </w:num>
  <w:num w:numId="2" w16cid:durableId="934871949">
    <w:abstractNumId w:val="6"/>
  </w:num>
  <w:num w:numId="3" w16cid:durableId="1024866987">
    <w:abstractNumId w:val="5"/>
  </w:num>
  <w:num w:numId="4" w16cid:durableId="579557361">
    <w:abstractNumId w:val="4"/>
  </w:num>
  <w:num w:numId="5" w16cid:durableId="1566798868">
    <w:abstractNumId w:val="7"/>
  </w:num>
  <w:num w:numId="6" w16cid:durableId="1782452178">
    <w:abstractNumId w:val="3"/>
  </w:num>
  <w:num w:numId="7" w16cid:durableId="1869417063">
    <w:abstractNumId w:val="2"/>
  </w:num>
  <w:num w:numId="8" w16cid:durableId="1690333847">
    <w:abstractNumId w:val="1"/>
  </w:num>
  <w:num w:numId="9" w16cid:durableId="2130706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15D9"/>
    <w:rsid w:val="0029639D"/>
    <w:rsid w:val="00326F90"/>
    <w:rsid w:val="00452D26"/>
    <w:rsid w:val="00AA1D8D"/>
    <w:rsid w:val="00B134A8"/>
    <w:rsid w:val="00B47730"/>
    <w:rsid w:val="00B477C1"/>
    <w:rsid w:val="00B52FDB"/>
    <w:rsid w:val="00C33F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79F1B"/>
  <w14:defaultImageDpi w14:val="330"/>
  <w15:docId w15:val="{62350876-DF59-40AD-9C5D-54EB48572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1286</Words>
  <Characters>8912</Characters>
  <Application>Microsoft Office Word</Application>
  <DocSecurity>0</DocSecurity>
  <Lines>165</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Laura Ann Miller</cp:lastModifiedBy>
  <cp:revision>3</cp:revision>
  <dcterms:created xsi:type="dcterms:W3CDTF">2026-01-31T14:30:00Z</dcterms:created>
  <dcterms:modified xsi:type="dcterms:W3CDTF">2026-01-31T18:30:00Z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abba7500-c1e6-425a-bbce-42c184a21cba</vt:lpwstr>
  </property>
</Properties>
</file>