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80"/>
        <w:tblBorders>
          <w:top w:val="none" w:color="FFFFFF" w:sz="0"/>
          <w:left w:val="none" w:color="FFFFFF" w:sz="0"/>
          <w:bottom w:val="single" w:color="B85042" w:sz="18"/>
          <w:right w:val="none" w:color="FFFFFF" w:sz="0"/>
          <w:insideH w:val="none" w:color="FFFFFF" w:sz="0"/>
          <w:insideV w:val="none" w:color="FFFFFF" w:sz="0"/>
        </w:tblBorders>
      </w:tblPr>
      <w:tblGrid>
        <w:gridCol w:w="7080"/>
        <w:gridCol w:w="3000"/>
      </w:tblGrid>
      <w:tr>
        <w:tc>
          <w:tcPr>
            <w:tcW w:type="dxa" w:w="7080"/>
            <w:tcBorders>
              <w:top w:val="none" w:color="FFFFFF" w:sz="0"/>
              <w:left w:val="none" w:color="FFFFFF" w:sz="0"/>
              <w:bottom w:val="none" w:color="FFFFFF" w:sz="0"/>
              <w:right w:val="none" w:color="FFFFFF" w:sz="0"/>
            </w:tcBorders>
            <w:tcMar>
              <w:top w:type="dxa" w:w="0"/>
              <w:left w:type="dxa" w:w="0"/>
              <w:bottom w:type="dxa" w:w="120"/>
              <w:right w:type="dxa" w:w="120"/>
            </w:tcMar>
          </w:tcPr>
          <w:p>
            <w:pPr>
              <w:spacing w:after="40"/>
            </w:pPr>
            <w:r>
              <w:rPr>
                <w:rFonts w:ascii="Calibri" w:cs="Calibri" w:eastAsia="Calibri" w:hAnsi="Calibri"/>
                <w:b/>
                <w:bCs/>
                <w:color w:val="B85042"/>
                <w:spacing w:val="40"/>
                <w:sz w:val="18"/>
                <w:szCs w:val="18"/>
              </w:rPr>
              <w:t xml:space="preserve">SONIA KOVALEVSKY DAY · 2026  ·  TEACHER COPY</w:t>
            </w:r>
          </w:p>
          <w:p>
            <w:pPr>
              <w:spacing w:after="40"/>
            </w:pPr>
            <w:r>
              <w:rPr>
                <w:rFonts w:ascii="Georgia" w:cs="Georgia" w:eastAsia="Georgia" w:hAnsi="Georgia"/>
                <w:b/>
                <w:bCs/>
                <w:color w:val="2E1F14"/>
                <w:sz w:val="56"/>
                <w:szCs w:val="56"/>
              </w:rPr>
              <w:t xml:space="preserve">Horse Gait Lab</w:t>
            </w:r>
          </w:p>
          <w:p>
            <w:pPr>
              <w:spacing w:after="0"/>
            </w:pPr>
            <w:r>
              <w:rPr>
                <w:rFonts w:ascii="Georgia" w:cs="Georgia" w:eastAsia="Georgia" w:hAnsi="Georgia"/>
                <w:i/>
                <w:iCs/>
                <w:color w:val="6B5B4A"/>
                <w:sz w:val="24"/>
                <w:szCs w:val="24"/>
              </w:rPr>
              <w:t xml:space="preserve">Sample answer key</w:t>
            </w:r>
          </w:p>
        </w:tc>
        <w:tc>
          <w:tcPr>
            <w:tcW w:type="dxa" w:w="30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20"/>
              <w:jc w:val="right"/>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1047750"/>
                          </a:xfrm>
                          <a:prstGeom prst="rect">
                            <a:avLst/>
                          </a:prstGeom>
                        </pic:spPr>
                      </pic:pic>
                    </a:graphicData>
                  </a:graphic>
                </wp:inline>
              </w:drawing>
            </w:r>
          </w:p>
          <w:p>
            <w:pPr>
              <w:spacing w:after="0"/>
              <w:jc w:val="right"/>
            </w:pPr>
            <w:r>
              <w:rPr>
                <w:rFonts w:ascii="Consolas" w:cs="Consolas" w:eastAsia="Consolas" w:hAnsi="Consolas"/>
                <w:color w:val="B85042"/>
                <w:sz w:val="14"/>
                <w:szCs w:val="14"/>
              </w:rPr>
              <w:t xml:space="preserve">equiphysics.github.io/web-apps</w:t>
            </w:r>
          </w:p>
        </w:tc>
      </w:tr>
    </w:tbl>
    <w:p>
      <w:pPr>
        <w:spacing w:after="8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10080"/>
            <w:tcBorders>
              <w:top w:val="single" w:color="B85042" w:sz="12"/>
              <w:left w:val="single" w:color="D6C9B0" w:sz="6"/>
              <w:bottom w:val="single" w:color="D6C9B0" w:sz="6"/>
              <w:right w:val="single" w:color="D6C9B0" w:sz="6"/>
            </w:tcBorders>
            <w:shd w:fill="FAF4E6" w:val="clear"/>
            <w:tcMar>
              <w:top w:type="dxa" w:w="140"/>
              <w:left w:type="dxa" w:w="180"/>
              <w:bottom w:type="dxa" w:w="140"/>
              <w:right w:type="dxa" w:w="180"/>
            </w:tcMar>
          </w:tcPr>
          <w:p>
            <w:pPr>
              <w:spacing w:after="0" w:line="280"/>
            </w:pPr>
            <w:r>
              <w:rPr>
                <w:rFonts w:ascii="Calibri" w:cs="Calibri" w:eastAsia="Calibri" w:hAnsi="Calibri"/>
                <w:b/>
                <w:bCs/>
                <w:color w:val="2E1F14"/>
                <w:sz w:val="20"/>
                <w:szCs w:val="20"/>
              </w:rPr>
              <w:t xml:space="preserve">How to use this key.  </w:t>
            </w:r>
            <w:r>
              <w:rPr>
                <w:rFonts w:ascii="Calibri" w:cs="Calibri" w:eastAsia="Calibri" w:hAnsi="Calibri"/>
                <w:color w:val="2E1F14"/>
                <w:sz w:val="20"/>
                <w:szCs w:val="20"/>
              </w:rPr>
              <w:t xml:space="preserve">Answers in green are examples of what strong student work looks like. Any answer that correctly describes the behavior seen in the app (or on the real-data plot) should count, even if the wording is different. Watch especially for students confusing </w:t>
            </w:r>
            <w:r>
              <w:rPr>
                <w:rFonts w:ascii="Calibri" w:cs="Calibri" w:eastAsia="Calibri" w:hAnsi="Calibri"/>
                <w:i/>
                <w:iCs/>
                <w:color w:val="2E1F14"/>
                <w:sz w:val="20"/>
                <w:szCs w:val="20"/>
              </w:rPr>
              <w:t xml:space="preserve">pace</w:t>
            </w:r>
            <w:r>
              <w:rPr>
                <w:rFonts w:ascii="Calibri" w:cs="Calibri" w:eastAsia="Calibri" w:hAnsi="Calibri"/>
                <w:color w:val="2E1F14"/>
                <w:sz w:val="20"/>
                <w:szCs w:val="20"/>
              </w:rPr>
              <w:t xml:space="preserve"> with </w:t>
            </w:r>
            <w:r>
              <w:rPr>
                <w:rFonts w:ascii="Calibri" w:cs="Calibri" w:eastAsia="Calibri" w:hAnsi="Calibri"/>
                <w:i/>
                <w:iCs/>
                <w:color w:val="2E1F14"/>
                <w:sz w:val="20"/>
                <w:szCs w:val="20"/>
              </w:rPr>
              <w:t xml:space="preserve">trot</w:t>
            </w:r>
            <w:r>
              <w:rPr>
                <w:rFonts w:ascii="Calibri" w:cs="Calibri" w:eastAsia="Calibri" w:hAnsi="Calibri"/>
                <w:color w:val="2E1F14"/>
                <w:sz w:val="20"/>
                <w:szCs w:val="20"/>
              </w:rPr>
              <w:t xml:space="preserve"> (same timing, opposite limb pairing).</w:t>
            </w:r>
          </w:p>
        </w:tc>
      </w:tr>
    </w:tbl>
    <w:p>
      <w:pPr>
        <w:spacing w:after="120"/>
      </w:pPr>
      <w:r>
        <w:t xml:space="preserve"/>
      </w:r>
    </w:p>
    <w:p>
      <w:pPr>
        <w:spacing w:after="40" w:before="0"/>
      </w:pPr>
      <w:r>
        <w:rPr>
          <w:rFonts w:ascii="Calibri" w:cs="Calibri" w:eastAsia="Calibri" w:hAnsi="Calibri"/>
          <w:b/>
          <w:bCs/>
          <w:color w:val="B85042"/>
          <w:spacing w:val="40"/>
          <w:sz w:val="18"/>
          <w:szCs w:val="18"/>
        </w:rPr>
        <w:t xml:space="preserve">PART A — OBSERVE THE FIVE GAITS</w:t>
      </w:r>
    </w:p>
    <w:p>
      <w:pPr>
        <w:spacing w:after="60" w:line="280"/>
      </w:pPr>
      <w:r>
        <w:rPr>
          <w:rFonts w:ascii="Calibri" w:cs="Calibri" w:eastAsia="Calibri" w:hAnsi="Calibri"/>
          <w:color w:val="2E1F14"/>
          <w:sz w:val="22"/>
          <w:szCs w:val="22"/>
        </w:rPr>
        <w:t xml:space="preserve">Students should describe the rhythm they see and hear on the footfall strip. Any response that captures the timing is acceptable.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880"/>
      </w:tblGrid>
      <w:tr>
        <w:trPr>
          <w:tblHeader/>
        </w:trPr>
        <w:tc>
          <w:tcPr>
            <w:tcW w:type="dxa" w:w="1500"/>
            <w:tcBorders>
              <w:top w:val="single" w:color="D6C9B0" w:sz="6"/>
              <w:left w:val="single" w:color="D6C9B0" w:sz="6"/>
              <w:bottom w:val="single" w:color="D6C9B0" w:sz="6"/>
              <w:right w:val="single" w:color="D6C9B0" w:sz="6"/>
            </w:tcBorders>
            <w:shd w:fill="F6EFE1" w:val="clear"/>
            <w:tcMar>
              <w:top w:type="dxa" w:w="100"/>
              <w:left w:type="dxa" w:w="140"/>
              <w:bottom w:type="dxa" w:w="100"/>
              <w:right w:type="dxa" w:w="140"/>
            </w:tcMar>
          </w:tcPr>
          <w:p>
            <w:pPr>
              <w:jc w:val="left"/>
            </w:pPr>
            <w:r>
              <w:rPr>
                <w:rFonts w:ascii="Calibri" w:cs="Calibri" w:eastAsia="Calibri" w:hAnsi="Calibri"/>
                <w:b/>
                <w:bCs/>
                <w:color w:val="2E1F14"/>
                <w:sz w:val="18"/>
                <w:szCs w:val="18"/>
              </w:rPr>
              <w:t xml:space="preserve">Gait</w:t>
            </w:r>
          </w:p>
        </w:tc>
        <w:tc>
          <w:tcPr>
            <w:tcW w:type="dxa" w:w="1700"/>
            <w:tcBorders>
              <w:top w:val="single" w:color="D6C9B0" w:sz="6"/>
              <w:left w:val="single" w:color="D6C9B0" w:sz="6"/>
              <w:bottom w:val="single" w:color="D6C9B0" w:sz="6"/>
              <w:right w:val="single" w:color="D6C9B0" w:sz="6"/>
            </w:tcBorders>
            <w:shd w:fill="F6EFE1" w:val="clear"/>
            <w:tcMar>
              <w:top w:type="dxa" w:w="100"/>
              <w:left w:type="dxa" w:w="140"/>
              <w:bottom w:type="dxa" w:w="100"/>
              <w:right w:type="dxa" w:w="140"/>
            </w:tcMar>
          </w:tcPr>
          <w:p>
            <w:pPr>
              <w:jc w:val="left"/>
            </w:pPr>
            <w:r>
              <w:rPr>
                <w:rFonts w:ascii="Calibri" w:cs="Calibri" w:eastAsia="Calibri" w:hAnsi="Calibri"/>
                <w:b/>
                <w:bCs/>
                <w:color w:val="2E1F14"/>
                <w:sz w:val="18"/>
                <w:szCs w:val="18"/>
              </w:rPr>
              <w:t xml:space="preserve">Beats</w:t>
            </w:r>
          </w:p>
        </w:tc>
        <w:tc>
          <w:tcPr>
            <w:tcW w:type="dxa" w:w="6880"/>
            <w:tcBorders>
              <w:top w:val="single" w:color="D6C9B0" w:sz="6"/>
              <w:left w:val="single" w:color="D6C9B0" w:sz="6"/>
              <w:bottom w:val="single" w:color="D6C9B0" w:sz="6"/>
              <w:right w:val="single" w:color="D6C9B0" w:sz="6"/>
            </w:tcBorders>
            <w:shd w:fill="F6EFE1" w:val="clear"/>
            <w:tcMar>
              <w:top w:type="dxa" w:w="100"/>
              <w:left w:type="dxa" w:w="140"/>
              <w:bottom w:type="dxa" w:w="100"/>
              <w:right w:type="dxa" w:w="140"/>
            </w:tcMar>
          </w:tcPr>
          <w:p>
            <w:pPr>
              <w:jc w:val="left"/>
            </w:pPr>
            <w:r>
              <w:rPr>
                <w:rFonts w:ascii="Calibri" w:cs="Calibri" w:eastAsia="Calibri" w:hAnsi="Calibri"/>
                <w:b/>
                <w:bCs/>
                <w:color w:val="2E1F14"/>
                <w:sz w:val="18"/>
                <w:szCs w:val="18"/>
              </w:rPr>
              <w:t xml:space="preserve">Pattern</w:t>
            </w:r>
          </w:p>
        </w:tc>
      </w:tr>
      <w:tr>
        <w:tc>
          <w:tcPr>
            <w:tcW w:type="dxa" w:w="1500"/>
            <w:tcBorders>
              <w:top w:val="single" w:color="D6C9B0" w:sz="6"/>
              <w:left w:val="single" w:color="D6C9B0" w:sz="6"/>
              <w:bottom w:val="single" w:color="D6C9B0" w:sz="6"/>
              <w:right w:val="single" w:color="D6C9B0" w:sz="6"/>
            </w:tcBorders>
            <w:tcMar>
              <w:top w:type="dxa" w:w="100"/>
              <w:left w:type="dxa" w:w="140"/>
              <w:bottom w:type="dxa" w:w="100"/>
              <w:right w:type="dxa" w:w="140"/>
            </w:tcMar>
          </w:tcPr>
          <w:p>
            <w:pPr>
              <w:spacing w:after="60" w:before="60"/>
            </w:pPr>
            <w:r>
              <w:rPr>
                <w:rFonts w:ascii="Calibri" w:cs="Calibri" w:eastAsia="Calibri" w:hAnsi="Calibri"/>
                <w:b/>
                <w:bCs/>
                <w:color w:val="2E1F14"/>
                <w:sz w:val="20"/>
                <w:szCs w:val="20"/>
              </w:rPr>
              <w:t xml:space="preserve">Walk</w:t>
            </w:r>
          </w:p>
        </w:tc>
        <w:tc>
          <w:tcPr>
            <w:tcW w:type="dxa" w:w="1700"/>
            <w:tcBorders>
              <w:top w:val="single" w:color="D6C9B0" w:sz="6"/>
              <w:left w:val="single" w:color="D6C9B0" w:sz="6"/>
              <w:bottom w:val="single" w:color="D6C9B0" w:sz="6"/>
              <w:right w:val="single" w:color="D6C9B0" w:sz="6"/>
            </w:tcBorders>
            <w:tcMar>
              <w:top w:type="dxa" w:w="100"/>
              <w:left w:type="dxa" w:w="140"/>
              <w:bottom w:type="dxa" w:w="100"/>
              <w:right w:type="dxa" w:w="140"/>
            </w:tcMar>
          </w:tcPr>
          <w:p>
            <w:pPr>
              <w:spacing w:after="60" w:before="60" w:line="260"/>
            </w:pPr>
            <w:r>
              <w:rPr>
                <w:rFonts w:ascii="Calibri" w:cs="Calibri" w:eastAsia="Calibri" w:hAnsi="Calibri"/>
                <w:i/>
                <w:iCs/>
                <w:color w:val="1F5E3A"/>
                <w:sz w:val="19"/>
                <w:szCs w:val="19"/>
              </w:rPr>
              <w:t xml:space="preserve">4</w:t>
            </w:r>
          </w:p>
        </w:tc>
        <w:tc>
          <w:tcPr>
            <w:tcW w:type="dxa" w:w="6880"/>
            <w:tcBorders>
              <w:top w:val="single" w:color="D6C9B0" w:sz="6"/>
              <w:left w:val="single" w:color="D6C9B0" w:sz="6"/>
              <w:bottom w:val="single" w:color="D6C9B0" w:sz="6"/>
              <w:right w:val="single" w:color="D6C9B0" w:sz="6"/>
            </w:tcBorders>
            <w:tcMar>
              <w:top w:type="dxa" w:w="100"/>
              <w:left w:type="dxa" w:w="140"/>
              <w:bottom w:type="dxa" w:w="100"/>
              <w:right w:type="dxa" w:w="140"/>
            </w:tcMar>
          </w:tcPr>
          <w:p>
            <w:pPr>
              <w:spacing w:after="60" w:before="60" w:line="260"/>
            </w:pPr>
            <w:r>
              <w:rPr>
                <w:rFonts w:ascii="Calibri" w:cs="Calibri" w:eastAsia="Calibri" w:hAnsi="Calibri"/>
                <w:i/>
                <w:iCs/>
                <w:color w:val="1F5E3A"/>
                <w:sz w:val="19"/>
                <w:szCs w:val="19"/>
              </w:rPr>
              <w:t xml:space="preserve">Each foot lands at a different time; lateral pairs stay close. Most stable — always 2 or 3 feet down.</w:t>
            </w:r>
          </w:p>
        </w:tc>
      </w:tr>
      <w:tr>
        <w:tc>
          <w:tcPr>
            <w:tcW w:type="dxa" w:w="1500"/>
            <w:tcBorders>
              <w:top w:val="single" w:color="D6C9B0" w:sz="6"/>
              <w:left w:val="single" w:color="D6C9B0" w:sz="6"/>
              <w:bottom w:val="single" w:color="D6C9B0" w:sz="6"/>
              <w:right w:val="single" w:color="D6C9B0" w:sz="6"/>
            </w:tcBorders>
            <w:tcMar>
              <w:top w:type="dxa" w:w="100"/>
              <w:left w:type="dxa" w:w="140"/>
              <w:bottom w:type="dxa" w:w="100"/>
              <w:right w:type="dxa" w:w="140"/>
            </w:tcMar>
          </w:tcPr>
          <w:p>
            <w:pPr>
              <w:spacing w:after="60" w:before="60"/>
            </w:pPr>
            <w:r>
              <w:rPr>
                <w:rFonts w:ascii="Calibri" w:cs="Calibri" w:eastAsia="Calibri" w:hAnsi="Calibri"/>
                <w:b/>
                <w:bCs/>
                <w:color w:val="2E1F14"/>
                <w:sz w:val="20"/>
                <w:szCs w:val="20"/>
              </w:rPr>
              <w:t xml:space="preserve">Trot</w:t>
            </w:r>
          </w:p>
        </w:tc>
        <w:tc>
          <w:tcPr>
            <w:tcW w:type="dxa" w:w="1700"/>
            <w:tcBorders>
              <w:top w:val="single" w:color="D6C9B0" w:sz="6"/>
              <w:left w:val="single" w:color="D6C9B0" w:sz="6"/>
              <w:bottom w:val="single" w:color="D6C9B0" w:sz="6"/>
              <w:right w:val="single" w:color="D6C9B0" w:sz="6"/>
            </w:tcBorders>
            <w:tcMar>
              <w:top w:type="dxa" w:w="100"/>
              <w:left w:type="dxa" w:w="140"/>
              <w:bottom w:type="dxa" w:w="100"/>
              <w:right w:type="dxa" w:w="140"/>
            </w:tcMar>
          </w:tcPr>
          <w:p>
            <w:pPr>
              <w:spacing w:after="60" w:before="60" w:line="260"/>
            </w:pPr>
            <w:r>
              <w:rPr>
                <w:rFonts w:ascii="Calibri" w:cs="Calibri" w:eastAsia="Calibri" w:hAnsi="Calibri"/>
                <w:i/>
                <w:iCs/>
                <w:color w:val="1F5E3A"/>
                <w:sz w:val="19"/>
                <w:szCs w:val="19"/>
              </w:rPr>
              <w:t xml:space="preserve">2</w:t>
            </w:r>
          </w:p>
        </w:tc>
        <w:tc>
          <w:tcPr>
            <w:tcW w:type="dxa" w:w="6880"/>
            <w:tcBorders>
              <w:top w:val="single" w:color="D6C9B0" w:sz="6"/>
              <w:left w:val="single" w:color="D6C9B0" w:sz="6"/>
              <w:bottom w:val="single" w:color="D6C9B0" w:sz="6"/>
              <w:right w:val="single" w:color="D6C9B0" w:sz="6"/>
            </w:tcBorders>
            <w:tcMar>
              <w:top w:type="dxa" w:w="100"/>
              <w:left w:type="dxa" w:w="140"/>
              <w:bottom w:type="dxa" w:w="100"/>
              <w:right w:type="dxa" w:w="140"/>
            </w:tcMar>
          </w:tcPr>
          <w:p>
            <w:pPr>
              <w:spacing w:after="60" w:before="60" w:line="260"/>
            </w:pPr>
            <w:r>
              <w:rPr>
                <w:rFonts w:ascii="Calibri" w:cs="Calibri" w:eastAsia="Calibri" w:hAnsi="Calibri"/>
                <w:i/>
                <w:iCs/>
                <w:color w:val="1F5E3A"/>
                <w:sz w:val="19"/>
                <w:szCs w:val="19"/>
              </w:rPr>
              <w:t xml:space="preserve">Diagonal pairs land together (LH+RF, then RH+LF). Even 1-2-1-2 rhythm.</w:t>
            </w:r>
          </w:p>
        </w:tc>
      </w:tr>
      <w:tr>
        <w:tc>
          <w:tcPr>
            <w:tcW w:type="dxa" w:w="1500"/>
            <w:tcBorders>
              <w:top w:val="single" w:color="D6C9B0" w:sz="6"/>
              <w:left w:val="single" w:color="D6C9B0" w:sz="6"/>
              <w:bottom w:val="single" w:color="D6C9B0" w:sz="6"/>
              <w:right w:val="single" w:color="D6C9B0" w:sz="6"/>
            </w:tcBorders>
            <w:tcMar>
              <w:top w:type="dxa" w:w="100"/>
              <w:left w:type="dxa" w:w="140"/>
              <w:bottom w:type="dxa" w:w="100"/>
              <w:right w:type="dxa" w:w="140"/>
            </w:tcMar>
          </w:tcPr>
          <w:p>
            <w:pPr>
              <w:spacing w:after="60" w:before="60"/>
            </w:pPr>
            <w:r>
              <w:rPr>
                <w:rFonts w:ascii="Calibri" w:cs="Calibri" w:eastAsia="Calibri" w:hAnsi="Calibri"/>
                <w:b/>
                <w:bCs/>
                <w:color w:val="2E1F14"/>
                <w:sz w:val="20"/>
                <w:szCs w:val="20"/>
              </w:rPr>
              <w:t xml:space="preserve">Pace</w:t>
            </w:r>
          </w:p>
        </w:tc>
        <w:tc>
          <w:tcPr>
            <w:tcW w:type="dxa" w:w="1700"/>
            <w:tcBorders>
              <w:top w:val="single" w:color="D6C9B0" w:sz="6"/>
              <w:left w:val="single" w:color="D6C9B0" w:sz="6"/>
              <w:bottom w:val="single" w:color="D6C9B0" w:sz="6"/>
              <w:right w:val="single" w:color="D6C9B0" w:sz="6"/>
            </w:tcBorders>
            <w:tcMar>
              <w:top w:type="dxa" w:w="100"/>
              <w:left w:type="dxa" w:w="140"/>
              <w:bottom w:type="dxa" w:w="100"/>
              <w:right w:type="dxa" w:w="140"/>
            </w:tcMar>
          </w:tcPr>
          <w:p>
            <w:pPr>
              <w:spacing w:after="60" w:before="60" w:line="260"/>
            </w:pPr>
            <w:r>
              <w:rPr>
                <w:rFonts w:ascii="Calibri" w:cs="Calibri" w:eastAsia="Calibri" w:hAnsi="Calibri"/>
                <w:i/>
                <w:iCs/>
                <w:color w:val="1F5E3A"/>
                <w:sz w:val="19"/>
                <w:szCs w:val="19"/>
              </w:rPr>
              <w:t xml:space="preserve">2</w:t>
            </w:r>
          </w:p>
        </w:tc>
        <w:tc>
          <w:tcPr>
            <w:tcW w:type="dxa" w:w="6880"/>
            <w:tcBorders>
              <w:top w:val="single" w:color="D6C9B0" w:sz="6"/>
              <w:left w:val="single" w:color="D6C9B0" w:sz="6"/>
              <w:bottom w:val="single" w:color="D6C9B0" w:sz="6"/>
              <w:right w:val="single" w:color="D6C9B0" w:sz="6"/>
            </w:tcBorders>
            <w:tcMar>
              <w:top w:type="dxa" w:w="100"/>
              <w:left w:type="dxa" w:w="140"/>
              <w:bottom w:type="dxa" w:w="100"/>
              <w:right w:type="dxa" w:w="140"/>
            </w:tcMar>
          </w:tcPr>
          <w:p>
            <w:pPr>
              <w:spacing w:after="60" w:before="60" w:line="260"/>
            </w:pPr>
            <w:r>
              <w:rPr>
                <w:rFonts w:ascii="Calibri" w:cs="Calibri" w:eastAsia="Calibri" w:hAnsi="Calibri"/>
                <w:i/>
                <w:iCs/>
                <w:color w:val="1F5E3A"/>
                <w:sz w:val="19"/>
                <w:szCs w:val="19"/>
              </w:rPr>
              <w:t xml:space="preserve">Same-side pairs move together (LH+LF, then RH+RF). Looks like a rocking motion side to side.</w:t>
            </w:r>
          </w:p>
        </w:tc>
      </w:tr>
      <w:tr>
        <w:tc>
          <w:tcPr>
            <w:tcW w:type="dxa" w:w="1500"/>
            <w:tcBorders>
              <w:top w:val="single" w:color="D6C9B0" w:sz="6"/>
              <w:left w:val="single" w:color="D6C9B0" w:sz="6"/>
              <w:bottom w:val="single" w:color="D6C9B0" w:sz="6"/>
              <w:right w:val="single" w:color="D6C9B0" w:sz="6"/>
            </w:tcBorders>
            <w:tcMar>
              <w:top w:type="dxa" w:w="100"/>
              <w:left w:type="dxa" w:w="140"/>
              <w:bottom w:type="dxa" w:w="100"/>
              <w:right w:type="dxa" w:w="140"/>
            </w:tcMar>
          </w:tcPr>
          <w:p>
            <w:pPr>
              <w:spacing w:after="60" w:before="60"/>
            </w:pPr>
            <w:r>
              <w:rPr>
                <w:rFonts w:ascii="Calibri" w:cs="Calibri" w:eastAsia="Calibri" w:hAnsi="Calibri"/>
                <w:b/>
                <w:bCs/>
                <w:color w:val="2E1F14"/>
                <w:sz w:val="20"/>
                <w:szCs w:val="20"/>
              </w:rPr>
              <w:t xml:space="preserve">Bound</w:t>
            </w:r>
          </w:p>
        </w:tc>
        <w:tc>
          <w:tcPr>
            <w:tcW w:type="dxa" w:w="1700"/>
            <w:tcBorders>
              <w:top w:val="single" w:color="D6C9B0" w:sz="6"/>
              <w:left w:val="single" w:color="D6C9B0" w:sz="6"/>
              <w:bottom w:val="single" w:color="D6C9B0" w:sz="6"/>
              <w:right w:val="single" w:color="D6C9B0" w:sz="6"/>
            </w:tcBorders>
            <w:tcMar>
              <w:top w:type="dxa" w:w="100"/>
              <w:left w:type="dxa" w:w="140"/>
              <w:bottom w:type="dxa" w:w="100"/>
              <w:right w:type="dxa" w:w="140"/>
            </w:tcMar>
          </w:tcPr>
          <w:p>
            <w:pPr>
              <w:spacing w:after="60" w:before="60" w:line="260"/>
            </w:pPr>
            <w:r>
              <w:rPr>
                <w:rFonts w:ascii="Calibri" w:cs="Calibri" w:eastAsia="Calibri" w:hAnsi="Calibri"/>
                <w:i/>
                <w:iCs/>
                <w:color w:val="1F5E3A"/>
                <w:sz w:val="19"/>
                <w:szCs w:val="19"/>
              </w:rPr>
              <w:t xml:space="preserve">2</w:t>
            </w:r>
          </w:p>
        </w:tc>
        <w:tc>
          <w:tcPr>
            <w:tcW w:type="dxa" w:w="6880"/>
            <w:tcBorders>
              <w:top w:val="single" w:color="D6C9B0" w:sz="6"/>
              <w:left w:val="single" w:color="D6C9B0" w:sz="6"/>
              <w:bottom w:val="single" w:color="D6C9B0" w:sz="6"/>
              <w:right w:val="single" w:color="D6C9B0" w:sz="6"/>
            </w:tcBorders>
            <w:tcMar>
              <w:top w:type="dxa" w:w="100"/>
              <w:left w:type="dxa" w:w="140"/>
              <w:bottom w:type="dxa" w:w="100"/>
              <w:right w:type="dxa" w:w="140"/>
            </w:tcMar>
          </w:tcPr>
          <w:p>
            <w:pPr>
              <w:spacing w:after="60" w:before="60" w:line="260"/>
            </w:pPr>
            <w:r>
              <w:rPr>
                <w:rFonts w:ascii="Calibri" w:cs="Calibri" w:eastAsia="Calibri" w:hAnsi="Calibri"/>
                <w:i/>
                <w:iCs/>
                <w:color w:val="1F5E3A"/>
                <w:sz w:val="19"/>
                <w:szCs w:val="19"/>
              </w:rPr>
              <w:t xml:space="preserve">Both front feet land, then both back feet. Up-and-down rocking, used by rabbits and some small mammals.</w:t>
            </w:r>
          </w:p>
        </w:tc>
      </w:tr>
      <w:tr>
        <w:tc>
          <w:tcPr>
            <w:tcW w:type="dxa" w:w="1500"/>
            <w:tcBorders>
              <w:top w:val="single" w:color="D6C9B0" w:sz="6"/>
              <w:left w:val="single" w:color="D6C9B0" w:sz="6"/>
              <w:bottom w:val="single" w:color="D6C9B0" w:sz="6"/>
              <w:right w:val="single" w:color="D6C9B0" w:sz="6"/>
            </w:tcBorders>
            <w:tcMar>
              <w:top w:type="dxa" w:w="100"/>
              <w:left w:type="dxa" w:w="140"/>
              <w:bottom w:type="dxa" w:w="100"/>
              <w:right w:type="dxa" w:w="140"/>
            </w:tcMar>
          </w:tcPr>
          <w:p>
            <w:pPr>
              <w:spacing w:after="60" w:before="60"/>
            </w:pPr>
            <w:r>
              <w:rPr>
                <w:rFonts w:ascii="Calibri" w:cs="Calibri" w:eastAsia="Calibri" w:hAnsi="Calibri"/>
                <w:b/>
                <w:bCs/>
                <w:color w:val="2E1F14"/>
                <w:sz w:val="20"/>
                <w:szCs w:val="20"/>
              </w:rPr>
              <w:t xml:space="preserve">Gallop</w:t>
            </w:r>
          </w:p>
        </w:tc>
        <w:tc>
          <w:tcPr>
            <w:tcW w:type="dxa" w:w="1700"/>
            <w:tcBorders>
              <w:top w:val="single" w:color="D6C9B0" w:sz="6"/>
              <w:left w:val="single" w:color="D6C9B0" w:sz="6"/>
              <w:bottom w:val="single" w:color="D6C9B0" w:sz="6"/>
              <w:right w:val="single" w:color="D6C9B0" w:sz="6"/>
            </w:tcBorders>
            <w:tcMar>
              <w:top w:type="dxa" w:w="100"/>
              <w:left w:type="dxa" w:w="140"/>
              <w:bottom w:type="dxa" w:w="100"/>
              <w:right w:type="dxa" w:w="140"/>
            </w:tcMar>
          </w:tcPr>
          <w:p>
            <w:pPr>
              <w:spacing w:after="60" w:before="60" w:line="260"/>
            </w:pPr>
            <w:r>
              <w:rPr>
                <w:rFonts w:ascii="Calibri" w:cs="Calibri" w:eastAsia="Calibri" w:hAnsi="Calibri"/>
                <w:i/>
                <w:iCs/>
                <w:color w:val="1F5E3A"/>
                <w:sz w:val="19"/>
                <w:szCs w:val="19"/>
              </w:rPr>
              <w:t xml:space="preserve">4 (uneven)</w:t>
            </w:r>
          </w:p>
        </w:tc>
        <w:tc>
          <w:tcPr>
            <w:tcW w:type="dxa" w:w="6880"/>
            <w:tcBorders>
              <w:top w:val="single" w:color="D6C9B0" w:sz="6"/>
              <w:left w:val="single" w:color="D6C9B0" w:sz="6"/>
              <w:bottom w:val="single" w:color="D6C9B0" w:sz="6"/>
              <w:right w:val="single" w:color="D6C9B0" w:sz="6"/>
            </w:tcBorders>
            <w:tcMar>
              <w:top w:type="dxa" w:w="100"/>
              <w:left w:type="dxa" w:w="140"/>
              <w:bottom w:type="dxa" w:w="100"/>
              <w:right w:type="dxa" w:w="140"/>
            </w:tcMar>
          </w:tcPr>
          <w:p>
            <w:pPr>
              <w:spacing w:after="60" w:before="60" w:line="260"/>
            </w:pPr>
            <w:r>
              <w:rPr>
                <w:rFonts w:ascii="Calibri" w:cs="Calibri" w:eastAsia="Calibri" w:hAnsi="Calibri"/>
                <w:i/>
                <w:iCs/>
                <w:color w:val="1F5E3A"/>
                <w:sz w:val="19"/>
                <w:szCs w:val="19"/>
              </w:rPr>
              <w:t xml:space="preserve">Right-lead order LH → RH → LF → RF with the front pair landing close together. After the RF beat all four feet leave the ground — that's the suspension.</w:t>
            </w:r>
          </w:p>
        </w:tc>
      </w:tr>
    </w:tbl>
    <w:p>
      <w:pPr>
        <w:spacing w:after="120"/>
      </w:pPr>
      <w:r>
        <w:t xml:space="preserve"/>
      </w:r>
    </w:p>
    <w:p>
      <w:pPr>
        <w:spacing w:after="40" w:before="0"/>
      </w:pPr>
      <w:r>
        <w:rPr>
          <w:rFonts w:ascii="Calibri" w:cs="Calibri" w:eastAsia="Calibri" w:hAnsi="Calibri"/>
          <w:b/>
          <w:bCs/>
          <w:color w:val="B85042"/>
          <w:spacing w:val="40"/>
          <w:sz w:val="18"/>
          <w:szCs w:val="18"/>
        </w:rPr>
        <w:t xml:space="preserve">PART B — COUPLING STRENGTH AND GAIT TRANSITIONS</w:t>
      </w:r>
    </w:p>
    <w:p>
      <w:pPr>
        <w:spacing w:after="60" w:line="280"/>
      </w:pPr>
      <w:r>
        <w:rPr>
          <w:rFonts w:ascii="Calibri" w:cs="Calibri" w:eastAsia="Calibri" w:hAnsi="Calibri"/>
          <w:color w:val="2E1F14"/>
          <w:sz w:val="22"/>
          <w:szCs w:val="22"/>
        </w:rPr>
        <w:t xml:space="preserve">K controls how strongly each leg </w:t>
      </w:r>
      <w:r>
        <w:rPr>
          <w:rFonts w:ascii="Calibri" w:cs="Calibri" w:eastAsia="Calibri" w:hAnsi="Calibri"/>
          <w:i/>
          <w:iCs/>
          <w:color w:val="2E1F14"/>
          <w:sz w:val="22"/>
          <w:szCs w:val="22"/>
        </w:rPr>
        <w:t xml:space="preserve">pulls the others toward the target phase pattern</w:t>
      </w:r>
      <w:r>
        <w:rPr>
          <w:rFonts w:ascii="Calibri" w:cs="Calibri" w:eastAsia="Calibri" w:hAnsi="Calibri"/>
          <w:color w:val="2E1F14"/>
          <w:sz w:val="22"/>
          <w:szCs w:val="22"/>
        </w:rPr>
        <w:t xml:space="preserve">. The trot↔pace switch is the cleanest demonstration because both are 2-beat gaits with the same timing — only the limb pairing differs. At low K the legs barely feel each other and the re-sort is loose and slow; at high K the legs snap into the new pattern almost instantly.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2800"/>
        <w:gridCol w:w="5980"/>
      </w:tblGrid>
      <w:tr>
        <w:trPr>
          <w:tblHeader/>
        </w:trPr>
        <w:tc>
          <w:tcPr>
            <w:tcW w:type="dxa" w:w="1300"/>
            <w:tcBorders>
              <w:top w:val="single" w:color="D6C9B0" w:sz="6"/>
              <w:left w:val="single" w:color="D6C9B0" w:sz="6"/>
              <w:bottom w:val="single" w:color="D6C9B0" w:sz="6"/>
              <w:right w:val="single" w:color="D6C9B0" w:sz="6"/>
            </w:tcBorders>
            <w:shd w:fill="F6EFE1" w:val="clear"/>
            <w:tcMar>
              <w:top w:type="dxa" w:w="100"/>
              <w:left w:type="dxa" w:w="140"/>
              <w:bottom w:type="dxa" w:w="100"/>
              <w:right w:type="dxa" w:w="140"/>
            </w:tcMar>
          </w:tcPr>
          <w:p>
            <w:pPr>
              <w:jc w:val="left"/>
            </w:pPr>
            <w:r>
              <w:rPr>
                <w:rFonts w:ascii="Calibri" w:cs="Calibri" w:eastAsia="Calibri" w:hAnsi="Calibri"/>
                <w:b/>
                <w:bCs/>
                <w:color w:val="2E1F14"/>
                <w:sz w:val="18"/>
                <w:szCs w:val="18"/>
              </w:rPr>
              <w:t xml:space="preserve">K value</w:t>
            </w:r>
          </w:p>
        </w:tc>
        <w:tc>
          <w:tcPr>
            <w:tcW w:type="dxa" w:w="2800"/>
            <w:tcBorders>
              <w:top w:val="single" w:color="D6C9B0" w:sz="6"/>
              <w:left w:val="single" w:color="D6C9B0" w:sz="6"/>
              <w:bottom w:val="single" w:color="D6C9B0" w:sz="6"/>
              <w:right w:val="single" w:color="D6C9B0" w:sz="6"/>
            </w:tcBorders>
            <w:shd w:fill="F6EFE1" w:val="clear"/>
            <w:tcMar>
              <w:top w:type="dxa" w:w="100"/>
              <w:left w:type="dxa" w:w="140"/>
              <w:bottom w:type="dxa" w:w="100"/>
              <w:right w:type="dxa" w:w="140"/>
            </w:tcMar>
          </w:tcPr>
          <w:p>
            <w:pPr>
              <w:jc w:val="left"/>
            </w:pPr>
            <w:r>
              <w:rPr>
                <w:rFonts w:ascii="Calibri" w:cs="Calibri" w:eastAsia="Calibri" w:hAnsi="Calibri"/>
                <w:b/>
                <w:bCs/>
                <w:color w:val="2E1F14"/>
                <w:sz w:val="18"/>
                <w:szCs w:val="18"/>
              </w:rPr>
              <w:t xml:space="preserve">How long the switch takes</w:t>
            </w:r>
          </w:p>
        </w:tc>
        <w:tc>
          <w:tcPr>
            <w:tcW w:type="dxa" w:w="5980"/>
            <w:tcBorders>
              <w:top w:val="single" w:color="D6C9B0" w:sz="6"/>
              <w:left w:val="single" w:color="D6C9B0" w:sz="6"/>
              <w:bottom w:val="single" w:color="D6C9B0" w:sz="6"/>
              <w:right w:val="single" w:color="D6C9B0" w:sz="6"/>
            </w:tcBorders>
            <w:shd w:fill="F6EFE1" w:val="clear"/>
            <w:tcMar>
              <w:top w:type="dxa" w:w="100"/>
              <w:left w:type="dxa" w:w="140"/>
              <w:bottom w:type="dxa" w:w="100"/>
              <w:right w:type="dxa" w:w="140"/>
            </w:tcMar>
          </w:tcPr>
          <w:p>
            <w:pPr>
              <w:jc w:val="left"/>
            </w:pPr>
            <w:r>
              <w:rPr>
                <w:rFonts w:ascii="Calibri" w:cs="Calibri" w:eastAsia="Calibri" w:hAnsi="Calibri"/>
                <w:b/>
                <w:bCs/>
                <w:color w:val="2E1F14"/>
                <w:sz w:val="18"/>
                <w:szCs w:val="18"/>
              </w:rPr>
              <w:t xml:space="preserve">What the legs do during the switch</w:t>
            </w:r>
          </w:p>
        </w:tc>
      </w:tr>
      <w:tr>
        <w:tc>
          <w:tcPr>
            <w:tcW w:type="dxa" w:w="1300"/>
            <w:tcBorders>
              <w:top w:val="single" w:color="D6C9B0" w:sz="6"/>
              <w:left w:val="single" w:color="D6C9B0" w:sz="6"/>
              <w:bottom w:val="single" w:color="D6C9B0" w:sz="6"/>
              <w:right w:val="single" w:color="D6C9B0" w:sz="6"/>
            </w:tcBorders>
            <w:tcMar>
              <w:top w:type="dxa" w:w="100"/>
              <w:left w:type="dxa" w:w="140"/>
              <w:bottom w:type="dxa" w:w="100"/>
              <w:right w:type="dxa" w:w="140"/>
            </w:tcMar>
          </w:tcPr>
          <w:p>
            <w:pPr>
              <w:spacing w:after="60" w:before="60"/>
            </w:pPr>
            <w:r>
              <w:rPr>
                <w:rFonts w:ascii="Calibri" w:cs="Calibri" w:eastAsia="Calibri" w:hAnsi="Calibri"/>
                <w:b/>
                <w:bCs/>
                <w:color w:val="2E1F14"/>
                <w:sz w:val="20"/>
                <w:szCs w:val="20"/>
              </w:rPr>
              <w:t xml:space="preserve">K = 2</w:t>
            </w:r>
          </w:p>
        </w:tc>
        <w:tc>
          <w:tcPr>
            <w:tcW w:type="dxa" w:w="2800"/>
            <w:tcBorders>
              <w:top w:val="single" w:color="D6C9B0" w:sz="6"/>
              <w:left w:val="single" w:color="D6C9B0" w:sz="6"/>
              <w:bottom w:val="single" w:color="D6C9B0" w:sz="6"/>
              <w:right w:val="single" w:color="D6C9B0" w:sz="6"/>
            </w:tcBorders>
            <w:tcMar>
              <w:top w:type="dxa" w:w="100"/>
              <w:left w:type="dxa" w:w="140"/>
              <w:bottom w:type="dxa" w:w="100"/>
              <w:right w:type="dxa" w:w="140"/>
            </w:tcMar>
          </w:tcPr>
          <w:p>
            <w:pPr>
              <w:spacing w:after="60" w:before="60" w:line="260"/>
            </w:pPr>
            <w:r>
              <w:rPr>
                <w:rFonts w:ascii="Calibri" w:cs="Calibri" w:eastAsia="Calibri" w:hAnsi="Calibri"/>
                <w:i/>
                <w:iCs/>
                <w:color w:val="1F5E3A"/>
                <w:sz w:val="19"/>
                <w:szCs w:val="19"/>
              </w:rPr>
              <w:t xml:space="preserve">Slow and messy</w:t>
            </w:r>
          </w:p>
        </w:tc>
        <w:tc>
          <w:tcPr>
            <w:tcW w:type="dxa" w:w="5980"/>
            <w:tcBorders>
              <w:top w:val="single" w:color="D6C9B0" w:sz="6"/>
              <w:left w:val="single" w:color="D6C9B0" w:sz="6"/>
              <w:bottom w:val="single" w:color="D6C9B0" w:sz="6"/>
              <w:right w:val="single" w:color="D6C9B0" w:sz="6"/>
            </w:tcBorders>
            <w:tcMar>
              <w:top w:type="dxa" w:w="100"/>
              <w:left w:type="dxa" w:w="140"/>
              <w:bottom w:type="dxa" w:w="100"/>
              <w:right w:type="dxa" w:w="140"/>
            </w:tcMar>
          </w:tcPr>
          <w:p>
            <w:pPr>
              <w:spacing w:after="60" w:before="60" w:line="260"/>
            </w:pPr>
            <w:r>
              <w:rPr>
                <w:rFonts w:ascii="Calibri" w:cs="Calibri" w:eastAsia="Calibri" w:hAnsi="Calibri"/>
                <w:i/>
                <w:iCs/>
                <w:color w:val="1F5E3A"/>
                <w:sz w:val="19"/>
                <w:szCs w:val="19"/>
              </w:rPr>
              <w:t xml:space="preserve">The legs drift for several strides before settling. You can watch the diagonal pairs (trot) slowly slide apart and re-sort into lateral pairs (pace).</w:t>
            </w:r>
          </w:p>
        </w:tc>
      </w:tr>
      <w:tr>
        <w:tc>
          <w:tcPr>
            <w:tcW w:type="dxa" w:w="1300"/>
            <w:tcBorders>
              <w:top w:val="single" w:color="D6C9B0" w:sz="6"/>
              <w:left w:val="single" w:color="D6C9B0" w:sz="6"/>
              <w:bottom w:val="single" w:color="D6C9B0" w:sz="6"/>
              <w:right w:val="single" w:color="D6C9B0" w:sz="6"/>
            </w:tcBorders>
            <w:tcMar>
              <w:top w:type="dxa" w:w="100"/>
              <w:left w:type="dxa" w:w="140"/>
              <w:bottom w:type="dxa" w:w="100"/>
              <w:right w:type="dxa" w:w="140"/>
            </w:tcMar>
          </w:tcPr>
          <w:p>
            <w:pPr>
              <w:spacing w:after="60" w:before="60"/>
            </w:pPr>
            <w:r>
              <w:rPr>
                <w:rFonts w:ascii="Calibri" w:cs="Calibri" w:eastAsia="Calibri" w:hAnsi="Calibri"/>
                <w:b/>
                <w:bCs/>
                <w:color w:val="2E1F14"/>
                <w:sz w:val="20"/>
                <w:szCs w:val="20"/>
              </w:rPr>
              <w:t xml:space="preserve">K = 6</w:t>
            </w:r>
          </w:p>
        </w:tc>
        <w:tc>
          <w:tcPr>
            <w:tcW w:type="dxa" w:w="2800"/>
            <w:tcBorders>
              <w:top w:val="single" w:color="D6C9B0" w:sz="6"/>
              <w:left w:val="single" w:color="D6C9B0" w:sz="6"/>
              <w:bottom w:val="single" w:color="D6C9B0" w:sz="6"/>
              <w:right w:val="single" w:color="D6C9B0" w:sz="6"/>
            </w:tcBorders>
            <w:tcMar>
              <w:top w:type="dxa" w:w="100"/>
              <w:left w:type="dxa" w:w="140"/>
              <w:bottom w:type="dxa" w:w="100"/>
              <w:right w:type="dxa" w:w="140"/>
            </w:tcMar>
          </w:tcPr>
          <w:p>
            <w:pPr>
              <w:spacing w:after="60" w:before="60" w:line="260"/>
            </w:pPr>
            <w:r>
              <w:rPr>
                <w:rFonts w:ascii="Calibri" w:cs="Calibri" w:eastAsia="Calibri" w:hAnsi="Calibri"/>
                <w:i/>
                <w:iCs/>
                <w:color w:val="1F5E3A"/>
                <w:sz w:val="19"/>
                <w:szCs w:val="19"/>
              </w:rPr>
              <w:t xml:space="preserve">Moderate</w:t>
            </w:r>
          </w:p>
        </w:tc>
        <w:tc>
          <w:tcPr>
            <w:tcW w:type="dxa" w:w="5980"/>
            <w:tcBorders>
              <w:top w:val="single" w:color="D6C9B0" w:sz="6"/>
              <w:left w:val="single" w:color="D6C9B0" w:sz="6"/>
              <w:bottom w:val="single" w:color="D6C9B0" w:sz="6"/>
              <w:right w:val="single" w:color="D6C9B0" w:sz="6"/>
            </w:tcBorders>
            <w:tcMar>
              <w:top w:type="dxa" w:w="100"/>
              <w:left w:type="dxa" w:w="140"/>
              <w:bottom w:type="dxa" w:w="100"/>
              <w:right w:type="dxa" w:w="140"/>
            </w:tcMar>
          </w:tcPr>
          <w:p>
            <w:pPr>
              <w:spacing w:after="60" w:before="60" w:line="260"/>
            </w:pPr>
            <w:r>
              <w:rPr>
                <w:rFonts w:ascii="Calibri" w:cs="Calibri" w:eastAsia="Calibri" w:hAnsi="Calibri"/>
                <w:i/>
                <w:iCs/>
                <w:color w:val="1F5E3A"/>
                <w:sz w:val="19"/>
                <w:szCs w:val="19"/>
              </w:rPr>
              <w:t xml:space="preserve">Takes about one stride. The hand-off from diagonal to lateral pairing is clean but visible — a quick re-sort.</w:t>
            </w:r>
          </w:p>
        </w:tc>
      </w:tr>
      <w:tr>
        <w:tc>
          <w:tcPr>
            <w:tcW w:type="dxa" w:w="1300"/>
            <w:tcBorders>
              <w:top w:val="single" w:color="D6C9B0" w:sz="6"/>
              <w:left w:val="single" w:color="D6C9B0" w:sz="6"/>
              <w:bottom w:val="single" w:color="D6C9B0" w:sz="6"/>
              <w:right w:val="single" w:color="D6C9B0" w:sz="6"/>
            </w:tcBorders>
            <w:tcMar>
              <w:top w:type="dxa" w:w="100"/>
              <w:left w:type="dxa" w:w="140"/>
              <w:bottom w:type="dxa" w:w="100"/>
              <w:right w:type="dxa" w:w="140"/>
            </w:tcMar>
          </w:tcPr>
          <w:p>
            <w:pPr>
              <w:spacing w:after="60" w:before="60"/>
            </w:pPr>
            <w:r>
              <w:rPr>
                <w:rFonts w:ascii="Calibri" w:cs="Calibri" w:eastAsia="Calibri" w:hAnsi="Calibri"/>
                <w:b/>
                <w:bCs/>
                <w:color w:val="2E1F14"/>
                <w:sz w:val="20"/>
                <w:szCs w:val="20"/>
              </w:rPr>
              <w:t xml:space="preserve">K = 12</w:t>
            </w:r>
          </w:p>
        </w:tc>
        <w:tc>
          <w:tcPr>
            <w:tcW w:type="dxa" w:w="2800"/>
            <w:tcBorders>
              <w:top w:val="single" w:color="D6C9B0" w:sz="6"/>
              <w:left w:val="single" w:color="D6C9B0" w:sz="6"/>
              <w:bottom w:val="single" w:color="D6C9B0" w:sz="6"/>
              <w:right w:val="single" w:color="D6C9B0" w:sz="6"/>
            </w:tcBorders>
            <w:tcMar>
              <w:top w:type="dxa" w:w="100"/>
              <w:left w:type="dxa" w:w="140"/>
              <w:bottom w:type="dxa" w:w="100"/>
              <w:right w:type="dxa" w:w="140"/>
            </w:tcMar>
          </w:tcPr>
          <w:p>
            <w:pPr>
              <w:spacing w:after="60" w:before="60" w:line="260"/>
            </w:pPr>
            <w:r>
              <w:rPr>
                <w:rFonts w:ascii="Calibri" w:cs="Calibri" w:eastAsia="Calibri" w:hAnsi="Calibri"/>
                <w:i/>
                <w:iCs/>
                <w:color w:val="1F5E3A"/>
                <w:sz w:val="19"/>
                <w:szCs w:val="19"/>
              </w:rPr>
              <w:t xml:space="preserve">Fast / snap</w:t>
            </w:r>
          </w:p>
        </w:tc>
        <w:tc>
          <w:tcPr>
            <w:tcW w:type="dxa" w:w="5980"/>
            <w:tcBorders>
              <w:top w:val="single" w:color="D6C9B0" w:sz="6"/>
              <w:left w:val="single" w:color="D6C9B0" w:sz="6"/>
              <w:bottom w:val="single" w:color="D6C9B0" w:sz="6"/>
              <w:right w:val="single" w:color="D6C9B0" w:sz="6"/>
            </w:tcBorders>
            <w:tcMar>
              <w:top w:type="dxa" w:w="100"/>
              <w:left w:type="dxa" w:w="140"/>
              <w:bottom w:type="dxa" w:w="100"/>
              <w:right w:type="dxa" w:w="140"/>
            </w:tcMar>
          </w:tcPr>
          <w:p>
            <w:pPr>
              <w:spacing w:after="60" w:before="60" w:line="260"/>
            </w:pPr>
            <w:r>
              <w:rPr>
                <w:rFonts w:ascii="Calibri" w:cs="Calibri" w:eastAsia="Calibri" w:hAnsi="Calibri"/>
                <w:i/>
                <w:iCs/>
                <w:color w:val="1F5E3A"/>
                <w:sz w:val="19"/>
                <w:szCs w:val="19"/>
              </w:rPr>
              <w:t xml:space="preserve">Almost instant lock-in. The moment you tap Pace, the lateral pairs snap into place in a fraction of a stride.</w:t>
            </w:r>
          </w:p>
        </w:tc>
      </w:tr>
    </w:tbl>
    <w:p>
      <w:pPr>
        <w:spacing w:after="60" w:line="280"/>
      </w:pPr>
      <w:r>
        <w:rPr>
          <w:rFonts w:ascii="Calibri" w:cs="Calibri" w:eastAsia="Calibri" w:hAnsi="Calibri"/>
          <w:b/>
          <w:bCs/>
          <w:color w:val="6B5B4A"/>
          <w:sz w:val="20"/>
          <w:szCs w:val="20"/>
        </w:rPr>
        <w:t xml:space="preserve">In one sentence, what does K actually control?  </w:t>
      </w:r>
      <w:r>
        <w:rPr>
          <w:rFonts w:ascii="Calibri" w:cs="Calibri" w:eastAsia="Calibri" w:hAnsi="Calibri"/>
          <w:i/>
          <w:iCs/>
          <w:color w:val="1F5E3A"/>
          <w:sz w:val="20"/>
          <w:szCs w:val="20"/>
        </w:rPr>
        <w:t xml:space="preserve">K sets how quickly the legs re-organize into a new gait pattern — big K = fast lock-in, small K = sloppy, slow transition.</w:t>
      </w:r>
    </w:p>
    <w:p>
      <w:pPr>
        <w:spacing w:after="120"/>
      </w:pPr>
      <w:r>
        <w:t xml:space="preserve"/>
      </w:r>
    </w:p>
    <w:p>
      <w:pPr>
        <w:spacing w:after="40" w:before="0"/>
      </w:pPr>
      <w:r>
        <w:rPr>
          <w:rFonts w:ascii="Calibri" w:cs="Calibri" w:eastAsia="Calibri" w:hAnsi="Calibri"/>
          <w:b/>
          <w:bCs/>
          <w:color w:val="B85042"/>
          <w:spacing w:val="40"/>
          <w:sz w:val="18"/>
          <w:szCs w:val="18"/>
        </w:rPr>
        <w:t xml:space="preserve">PART C — BUILD A CANTER, THEN INVENT YOUR OWN</w:t>
      </w:r>
    </w:p>
    <w:p>
      <w:pPr>
        <w:spacing w:after="60" w:line="280"/>
      </w:pPr>
      <w:r>
        <w:rPr>
          <w:rFonts w:ascii="Calibri" w:cs="Calibri" w:eastAsia="Calibri" w:hAnsi="Calibri"/>
          <w:b/>
          <w:bCs/>
          <w:color w:val="6B5B4A"/>
          <w:sz w:val="20"/>
          <w:szCs w:val="20"/>
        </w:rPr>
        <w:t xml:space="preserve">Canter phases (right-lead):  </w:t>
      </w:r>
      <w:r>
        <w:rPr>
          <w:rFonts w:ascii="Calibri" w:cs="Calibri" w:eastAsia="Calibri" w:hAnsi="Calibri"/>
          <w:i/>
          <w:iCs/>
          <w:color w:val="1F5E3A"/>
          <w:sz w:val="20"/>
          <w:szCs w:val="20"/>
        </w:rPr>
        <w:t xml:space="preserve">LH = 0, RH = 0.25, LF = 0.25, RF = 0.50.  </w:t>
      </w:r>
      <w:r>
        <w:rPr>
          <w:rFonts w:ascii="Calibri" w:cs="Calibri" w:eastAsia="Calibri" w:hAnsi="Calibri"/>
          <w:b/>
          <w:bCs/>
          <w:color w:val="6B5B4A"/>
          <w:sz w:val="20"/>
          <w:szCs w:val="20"/>
        </w:rPr>
        <w:t xml:space="preserve">Duty for a visible end-of-stride suspension:  </w:t>
      </w:r>
      <w:r>
        <w:rPr>
          <w:rFonts w:ascii="Calibri" w:cs="Calibri" w:eastAsia="Calibri" w:hAnsi="Calibri"/>
          <w:i/>
          <w:iCs/>
          <w:color w:val="1F5E3A"/>
          <w:sz w:val="20"/>
          <w:szCs w:val="20"/>
        </w:rPr>
        <w:t xml:space="preserve">about 0.30 – 0.35. The last beat (RF) lands at 0.50 and lifts by ≈0.85, leaving an airborne gap before the next LH beat at 1.0.</w:t>
      </w:r>
    </w:p>
    <w:p>
      <w:pPr>
        <w:spacing w:after="60" w:line="280"/>
      </w:pPr>
      <w:r>
        <w:rPr>
          <w:rFonts w:ascii="Calibri" w:cs="Calibri" w:eastAsia="Calibri" w:hAnsi="Calibri"/>
          <w:color w:val="2E1F14"/>
          <w:sz w:val="22"/>
          <w:szCs w:val="22"/>
        </w:rPr>
        <w:t xml:space="preserve">Students should notice: the diagonal pair (RH and LF) lands together as the middle beat, and the suspension appears at the end of the stride (between RF and the next LH). If they set LF ≠ RH they will hear a 4-beat gait instead — also fine for discussion.</w:t>
      </w:r>
    </w:p>
    <w:p>
      <w:pPr>
        <w:spacing w:after="60" w:line="280"/>
      </w:pPr>
      <w:r>
        <w:rPr>
          <w:rFonts w:ascii="Calibri" w:cs="Calibri" w:eastAsia="Calibri" w:hAnsi="Calibri"/>
          <w:b/>
          <w:bCs/>
          <w:color w:val="6B5B4A"/>
          <w:sz w:val="20"/>
          <w:szCs w:val="20"/>
        </w:rPr>
        <w:t xml:space="preserve">Sample invented gaits: </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1200"/>
        <w:gridCol w:w="1200"/>
        <w:gridCol w:w="1200"/>
        <w:gridCol w:w="3580"/>
      </w:tblGrid>
      <w:tr>
        <w:trPr>
          <w:tblHeader/>
        </w:trPr>
        <w:tc>
          <w:tcPr>
            <w:tcW w:type="dxa" w:w="1700"/>
            <w:tcBorders>
              <w:top w:val="single" w:color="D6C9B0" w:sz="6"/>
              <w:left w:val="single" w:color="D6C9B0" w:sz="6"/>
              <w:bottom w:val="single" w:color="D6C9B0" w:sz="6"/>
              <w:right w:val="single" w:color="D6C9B0" w:sz="6"/>
            </w:tcBorders>
            <w:shd w:fill="F6EFE1" w:val="clear"/>
            <w:tcMar>
              <w:top w:type="dxa" w:w="100"/>
              <w:left w:type="dxa" w:w="140"/>
              <w:bottom w:type="dxa" w:w="100"/>
              <w:right w:type="dxa" w:w="140"/>
            </w:tcMar>
          </w:tcPr>
          <w:p>
            <w:pPr>
              <w:jc w:val="left"/>
            </w:pPr>
            <w:r>
              <w:rPr>
                <w:rFonts w:ascii="Calibri" w:cs="Calibri" w:eastAsia="Calibri" w:hAnsi="Calibri"/>
                <w:b/>
                <w:bCs/>
                <w:color w:val="2E1F14"/>
                <w:sz w:val="18"/>
                <w:szCs w:val="18"/>
              </w:rPr>
              <w:t xml:space="preserve">Name</w:t>
            </w:r>
          </w:p>
        </w:tc>
        <w:tc>
          <w:tcPr>
            <w:tcW w:type="dxa" w:w="1200"/>
            <w:tcBorders>
              <w:top w:val="single" w:color="D6C9B0" w:sz="6"/>
              <w:left w:val="single" w:color="D6C9B0" w:sz="6"/>
              <w:bottom w:val="single" w:color="D6C9B0" w:sz="6"/>
              <w:right w:val="single" w:color="D6C9B0" w:sz="6"/>
            </w:tcBorders>
            <w:shd w:fill="F6EFE1" w:val="clear"/>
            <w:tcMar>
              <w:top w:type="dxa" w:w="100"/>
              <w:left w:type="dxa" w:w="140"/>
              <w:bottom w:type="dxa" w:w="100"/>
              <w:right w:type="dxa" w:w="140"/>
            </w:tcMar>
          </w:tcPr>
          <w:p>
            <w:pPr>
              <w:jc w:val="center"/>
            </w:pPr>
            <w:r>
              <w:rPr>
                <w:rFonts w:ascii="Calibri" w:cs="Calibri" w:eastAsia="Calibri" w:hAnsi="Calibri"/>
                <w:b/>
                <w:bCs/>
                <w:color w:val="2E1F14"/>
                <w:sz w:val="18"/>
                <w:szCs w:val="18"/>
              </w:rPr>
              <w:t xml:space="preserve">RH</w:t>
            </w:r>
          </w:p>
        </w:tc>
        <w:tc>
          <w:tcPr>
            <w:tcW w:type="dxa" w:w="1200"/>
            <w:tcBorders>
              <w:top w:val="single" w:color="D6C9B0" w:sz="6"/>
              <w:left w:val="single" w:color="D6C9B0" w:sz="6"/>
              <w:bottom w:val="single" w:color="D6C9B0" w:sz="6"/>
              <w:right w:val="single" w:color="D6C9B0" w:sz="6"/>
            </w:tcBorders>
            <w:shd w:fill="F6EFE1" w:val="clear"/>
            <w:tcMar>
              <w:top w:type="dxa" w:w="100"/>
              <w:left w:type="dxa" w:w="140"/>
              <w:bottom w:type="dxa" w:w="100"/>
              <w:right w:type="dxa" w:w="140"/>
            </w:tcMar>
          </w:tcPr>
          <w:p>
            <w:pPr>
              <w:jc w:val="center"/>
            </w:pPr>
            <w:r>
              <w:rPr>
                <w:rFonts w:ascii="Calibri" w:cs="Calibri" w:eastAsia="Calibri" w:hAnsi="Calibri"/>
                <w:b/>
                <w:bCs/>
                <w:color w:val="2E1F14"/>
                <w:sz w:val="18"/>
                <w:szCs w:val="18"/>
              </w:rPr>
              <w:t xml:space="preserve">LF</w:t>
            </w:r>
          </w:p>
        </w:tc>
        <w:tc>
          <w:tcPr>
            <w:tcW w:type="dxa" w:w="1200"/>
            <w:tcBorders>
              <w:top w:val="single" w:color="D6C9B0" w:sz="6"/>
              <w:left w:val="single" w:color="D6C9B0" w:sz="6"/>
              <w:bottom w:val="single" w:color="D6C9B0" w:sz="6"/>
              <w:right w:val="single" w:color="D6C9B0" w:sz="6"/>
            </w:tcBorders>
            <w:shd w:fill="F6EFE1" w:val="clear"/>
            <w:tcMar>
              <w:top w:type="dxa" w:w="100"/>
              <w:left w:type="dxa" w:w="140"/>
              <w:bottom w:type="dxa" w:w="100"/>
              <w:right w:type="dxa" w:w="140"/>
            </w:tcMar>
          </w:tcPr>
          <w:p>
            <w:pPr>
              <w:jc w:val="center"/>
            </w:pPr>
            <w:r>
              <w:rPr>
                <w:rFonts w:ascii="Calibri" w:cs="Calibri" w:eastAsia="Calibri" w:hAnsi="Calibri"/>
                <w:b/>
                <w:bCs/>
                <w:color w:val="2E1F14"/>
                <w:sz w:val="18"/>
                <w:szCs w:val="18"/>
              </w:rPr>
              <w:t xml:space="preserve">RF</w:t>
            </w:r>
          </w:p>
        </w:tc>
        <w:tc>
          <w:tcPr>
            <w:tcW w:type="dxa" w:w="1200"/>
            <w:tcBorders>
              <w:top w:val="single" w:color="D6C9B0" w:sz="6"/>
              <w:left w:val="single" w:color="D6C9B0" w:sz="6"/>
              <w:bottom w:val="single" w:color="D6C9B0" w:sz="6"/>
              <w:right w:val="single" w:color="D6C9B0" w:sz="6"/>
            </w:tcBorders>
            <w:shd w:fill="F6EFE1" w:val="clear"/>
            <w:tcMar>
              <w:top w:type="dxa" w:w="100"/>
              <w:left w:type="dxa" w:w="140"/>
              <w:bottom w:type="dxa" w:w="100"/>
              <w:right w:type="dxa" w:w="140"/>
            </w:tcMar>
          </w:tcPr>
          <w:p>
            <w:pPr>
              <w:jc w:val="center"/>
            </w:pPr>
            <w:r>
              <w:rPr>
                <w:rFonts w:ascii="Calibri" w:cs="Calibri" w:eastAsia="Calibri" w:hAnsi="Calibri"/>
                <w:b/>
                <w:bCs/>
                <w:color w:val="2E1F14"/>
                <w:sz w:val="18"/>
                <w:szCs w:val="18"/>
              </w:rPr>
              <w:t xml:space="preserve">Duty</w:t>
            </w:r>
          </w:p>
        </w:tc>
        <w:tc>
          <w:tcPr>
            <w:tcW w:type="dxa" w:w="3580"/>
            <w:tcBorders>
              <w:top w:val="single" w:color="D6C9B0" w:sz="6"/>
              <w:left w:val="single" w:color="D6C9B0" w:sz="6"/>
              <w:bottom w:val="single" w:color="D6C9B0" w:sz="6"/>
              <w:right w:val="single" w:color="D6C9B0" w:sz="6"/>
            </w:tcBorders>
            <w:shd w:fill="F6EFE1" w:val="clear"/>
            <w:tcMar>
              <w:top w:type="dxa" w:w="100"/>
              <w:left w:type="dxa" w:w="140"/>
              <w:bottom w:type="dxa" w:w="100"/>
              <w:right w:type="dxa" w:w="140"/>
            </w:tcMar>
          </w:tcPr>
          <w:p>
            <w:pPr>
              <w:jc w:val="left"/>
            </w:pPr>
            <w:r>
              <w:rPr>
                <w:rFonts w:ascii="Calibri" w:cs="Calibri" w:eastAsia="Calibri" w:hAnsi="Calibri"/>
                <w:b/>
                <w:bCs/>
                <w:color w:val="2E1F14"/>
                <w:sz w:val="18"/>
                <w:szCs w:val="18"/>
              </w:rPr>
              <w:t xml:space="preserve">What does it look like?</w:t>
            </w:r>
          </w:p>
        </w:tc>
      </w:tr>
      <w:tr>
        <w:tc>
          <w:tcPr>
            <w:tcW w:type="dxa" w:w="1700"/>
            <w:tcBorders>
              <w:top w:val="single" w:color="D6C9B0" w:sz="6"/>
              <w:left w:val="single" w:color="D6C9B0" w:sz="6"/>
              <w:bottom w:val="single" w:color="D6C9B0" w:sz="6"/>
              <w:right w:val="single" w:color="D6C9B0" w:sz="6"/>
            </w:tcBorders>
            <w:tcMar>
              <w:top w:type="dxa" w:w="100"/>
              <w:left w:type="dxa" w:w="140"/>
              <w:bottom w:type="dxa" w:w="100"/>
              <w:right w:type="dxa" w:w="140"/>
            </w:tcMar>
          </w:tcPr>
          <w:p>
            <w:pPr>
              <w:spacing w:after="60" w:before="60"/>
            </w:pPr>
            <w:r>
              <w:rPr>
                <w:rFonts w:ascii="Calibri" w:cs="Calibri" w:eastAsia="Calibri" w:hAnsi="Calibri"/>
                <w:b/>
                <w:bCs/>
                <w:color w:val="2E1F14"/>
                <w:sz w:val="20"/>
                <w:szCs w:val="20"/>
              </w:rPr>
              <w:t xml:space="preserve">Flying pace</w:t>
            </w:r>
          </w:p>
        </w:tc>
        <w:tc>
          <w:tcPr>
            <w:tcW w:type="dxa" w:w="1200"/>
            <w:tcBorders>
              <w:top w:val="single" w:color="D6C9B0" w:sz="6"/>
              <w:left w:val="single" w:color="D6C9B0" w:sz="6"/>
              <w:bottom w:val="single" w:color="D6C9B0" w:sz="6"/>
              <w:right w:val="single" w:color="D6C9B0" w:sz="6"/>
            </w:tcBorders>
            <w:tcMar>
              <w:top w:type="dxa" w:w="100"/>
              <w:left w:type="dxa" w:w="140"/>
              <w:bottom w:type="dxa" w:w="100"/>
              <w:right w:type="dxa" w:w="140"/>
            </w:tcMar>
          </w:tcPr>
          <w:p>
            <w:pPr>
              <w:spacing w:after="60" w:before="60" w:line="260"/>
            </w:pPr>
            <w:r>
              <w:rPr>
                <w:rFonts w:ascii="Calibri" w:cs="Calibri" w:eastAsia="Calibri" w:hAnsi="Calibri"/>
                <w:i/>
                <w:iCs/>
                <w:color w:val="1F5E3A"/>
                <w:sz w:val="19"/>
                <w:szCs w:val="19"/>
              </w:rPr>
              <w:t xml:space="preserve">0.50</w:t>
            </w:r>
          </w:p>
        </w:tc>
        <w:tc>
          <w:tcPr>
            <w:tcW w:type="dxa" w:w="1200"/>
            <w:tcBorders>
              <w:top w:val="single" w:color="D6C9B0" w:sz="6"/>
              <w:left w:val="single" w:color="D6C9B0" w:sz="6"/>
              <w:bottom w:val="single" w:color="D6C9B0" w:sz="6"/>
              <w:right w:val="single" w:color="D6C9B0" w:sz="6"/>
            </w:tcBorders>
            <w:tcMar>
              <w:top w:type="dxa" w:w="100"/>
              <w:left w:type="dxa" w:w="140"/>
              <w:bottom w:type="dxa" w:w="100"/>
              <w:right w:type="dxa" w:w="140"/>
            </w:tcMar>
          </w:tcPr>
          <w:p>
            <w:pPr>
              <w:spacing w:after="60" w:before="60" w:line="260"/>
            </w:pPr>
            <w:r>
              <w:rPr>
                <w:rFonts w:ascii="Calibri" w:cs="Calibri" w:eastAsia="Calibri" w:hAnsi="Calibri"/>
                <w:i/>
                <w:iCs/>
                <w:color w:val="1F5E3A"/>
                <w:sz w:val="19"/>
                <w:szCs w:val="19"/>
              </w:rPr>
              <w:t xml:space="preserve">0.00</w:t>
            </w:r>
          </w:p>
        </w:tc>
        <w:tc>
          <w:tcPr>
            <w:tcW w:type="dxa" w:w="1200"/>
            <w:tcBorders>
              <w:top w:val="single" w:color="D6C9B0" w:sz="6"/>
              <w:left w:val="single" w:color="D6C9B0" w:sz="6"/>
              <w:bottom w:val="single" w:color="D6C9B0" w:sz="6"/>
              <w:right w:val="single" w:color="D6C9B0" w:sz="6"/>
            </w:tcBorders>
            <w:tcMar>
              <w:top w:type="dxa" w:w="100"/>
              <w:left w:type="dxa" w:w="140"/>
              <w:bottom w:type="dxa" w:w="100"/>
              <w:right w:type="dxa" w:w="140"/>
            </w:tcMar>
          </w:tcPr>
          <w:p>
            <w:pPr>
              <w:spacing w:after="60" w:before="60" w:line="260"/>
            </w:pPr>
            <w:r>
              <w:rPr>
                <w:rFonts w:ascii="Calibri" w:cs="Calibri" w:eastAsia="Calibri" w:hAnsi="Calibri"/>
                <w:i/>
                <w:iCs/>
                <w:color w:val="1F5E3A"/>
                <w:sz w:val="19"/>
                <w:szCs w:val="19"/>
              </w:rPr>
              <w:t xml:space="preserve">0.50</w:t>
            </w:r>
          </w:p>
        </w:tc>
        <w:tc>
          <w:tcPr>
            <w:tcW w:type="dxa" w:w="1200"/>
            <w:tcBorders>
              <w:top w:val="single" w:color="D6C9B0" w:sz="6"/>
              <w:left w:val="single" w:color="D6C9B0" w:sz="6"/>
              <w:bottom w:val="single" w:color="D6C9B0" w:sz="6"/>
              <w:right w:val="single" w:color="D6C9B0" w:sz="6"/>
            </w:tcBorders>
            <w:tcMar>
              <w:top w:type="dxa" w:w="100"/>
              <w:left w:type="dxa" w:w="140"/>
              <w:bottom w:type="dxa" w:w="100"/>
              <w:right w:type="dxa" w:w="140"/>
            </w:tcMar>
          </w:tcPr>
          <w:p>
            <w:pPr>
              <w:spacing w:after="60" w:before="60" w:line="260"/>
            </w:pPr>
            <w:r>
              <w:rPr>
                <w:rFonts w:ascii="Calibri" w:cs="Calibri" w:eastAsia="Calibri" w:hAnsi="Calibri"/>
                <w:i/>
                <w:iCs/>
                <w:color w:val="1F5E3A"/>
                <w:sz w:val="19"/>
                <w:szCs w:val="19"/>
              </w:rPr>
              <w:t xml:space="preserve">0.25</w:t>
            </w:r>
          </w:p>
        </w:tc>
        <w:tc>
          <w:tcPr>
            <w:tcW w:type="dxa" w:w="3580"/>
            <w:tcBorders>
              <w:top w:val="single" w:color="D6C9B0" w:sz="6"/>
              <w:left w:val="single" w:color="D6C9B0" w:sz="6"/>
              <w:bottom w:val="single" w:color="D6C9B0" w:sz="6"/>
              <w:right w:val="single" w:color="D6C9B0" w:sz="6"/>
            </w:tcBorders>
            <w:tcMar>
              <w:top w:type="dxa" w:w="100"/>
              <w:left w:type="dxa" w:w="140"/>
              <w:bottom w:type="dxa" w:w="100"/>
              <w:right w:type="dxa" w:w="140"/>
            </w:tcMar>
          </w:tcPr>
          <w:p>
            <w:pPr>
              <w:spacing w:after="60" w:before="60" w:line="260"/>
            </w:pPr>
            <w:r>
              <w:rPr>
                <w:rFonts w:ascii="Calibri" w:cs="Calibri" w:eastAsia="Calibri" w:hAnsi="Calibri"/>
                <w:i/>
                <w:iCs/>
                <w:color w:val="1F5E3A"/>
                <w:sz w:val="19"/>
                <w:szCs w:val="19"/>
              </w:rPr>
              <w:t xml:space="preserve">Like a regular pace but with a clear airborne moment between beats.</w:t>
            </w:r>
          </w:p>
        </w:tc>
      </w:tr>
      <w:tr>
        <w:tc>
          <w:tcPr>
            <w:tcW w:type="dxa" w:w="1700"/>
            <w:tcBorders>
              <w:top w:val="single" w:color="D6C9B0" w:sz="6"/>
              <w:left w:val="single" w:color="D6C9B0" w:sz="6"/>
              <w:bottom w:val="single" w:color="D6C9B0" w:sz="6"/>
              <w:right w:val="single" w:color="D6C9B0" w:sz="6"/>
            </w:tcBorders>
            <w:tcMar>
              <w:top w:type="dxa" w:w="100"/>
              <w:left w:type="dxa" w:w="140"/>
              <w:bottom w:type="dxa" w:w="100"/>
              <w:right w:type="dxa" w:w="140"/>
            </w:tcMar>
          </w:tcPr>
          <w:p>
            <w:pPr>
              <w:spacing w:after="60" w:before="60"/>
            </w:pPr>
            <w:r>
              <w:rPr>
                <w:rFonts w:ascii="Calibri" w:cs="Calibri" w:eastAsia="Calibri" w:hAnsi="Calibri"/>
                <w:b/>
                <w:bCs/>
                <w:color w:val="2E1F14"/>
                <w:sz w:val="20"/>
                <w:szCs w:val="20"/>
              </w:rPr>
              <w:t xml:space="preserve">Trot w/ susp.</w:t>
            </w:r>
          </w:p>
        </w:tc>
        <w:tc>
          <w:tcPr>
            <w:tcW w:type="dxa" w:w="1200"/>
            <w:tcBorders>
              <w:top w:val="single" w:color="D6C9B0" w:sz="6"/>
              <w:left w:val="single" w:color="D6C9B0" w:sz="6"/>
              <w:bottom w:val="single" w:color="D6C9B0" w:sz="6"/>
              <w:right w:val="single" w:color="D6C9B0" w:sz="6"/>
            </w:tcBorders>
            <w:tcMar>
              <w:top w:type="dxa" w:w="100"/>
              <w:left w:type="dxa" w:w="140"/>
              <w:bottom w:type="dxa" w:w="100"/>
              <w:right w:type="dxa" w:w="140"/>
            </w:tcMar>
          </w:tcPr>
          <w:p>
            <w:pPr>
              <w:spacing w:after="60" w:before="60" w:line="260"/>
            </w:pPr>
            <w:r>
              <w:rPr>
                <w:rFonts w:ascii="Calibri" w:cs="Calibri" w:eastAsia="Calibri" w:hAnsi="Calibri"/>
                <w:i/>
                <w:iCs/>
                <w:color w:val="1F5E3A"/>
                <w:sz w:val="19"/>
                <w:szCs w:val="19"/>
              </w:rPr>
              <w:t xml:space="preserve">0.50</w:t>
            </w:r>
          </w:p>
        </w:tc>
        <w:tc>
          <w:tcPr>
            <w:tcW w:type="dxa" w:w="1200"/>
            <w:tcBorders>
              <w:top w:val="single" w:color="D6C9B0" w:sz="6"/>
              <w:left w:val="single" w:color="D6C9B0" w:sz="6"/>
              <w:bottom w:val="single" w:color="D6C9B0" w:sz="6"/>
              <w:right w:val="single" w:color="D6C9B0" w:sz="6"/>
            </w:tcBorders>
            <w:tcMar>
              <w:top w:type="dxa" w:w="100"/>
              <w:left w:type="dxa" w:w="140"/>
              <w:bottom w:type="dxa" w:w="100"/>
              <w:right w:type="dxa" w:w="140"/>
            </w:tcMar>
          </w:tcPr>
          <w:p>
            <w:pPr>
              <w:spacing w:after="60" w:before="60" w:line="260"/>
            </w:pPr>
            <w:r>
              <w:rPr>
                <w:rFonts w:ascii="Calibri" w:cs="Calibri" w:eastAsia="Calibri" w:hAnsi="Calibri"/>
                <w:i/>
                <w:iCs/>
                <w:color w:val="1F5E3A"/>
                <w:sz w:val="19"/>
                <w:szCs w:val="19"/>
              </w:rPr>
              <w:t xml:space="preserve">0.50</w:t>
            </w:r>
          </w:p>
        </w:tc>
        <w:tc>
          <w:tcPr>
            <w:tcW w:type="dxa" w:w="1200"/>
            <w:tcBorders>
              <w:top w:val="single" w:color="D6C9B0" w:sz="6"/>
              <w:left w:val="single" w:color="D6C9B0" w:sz="6"/>
              <w:bottom w:val="single" w:color="D6C9B0" w:sz="6"/>
              <w:right w:val="single" w:color="D6C9B0" w:sz="6"/>
            </w:tcBorders>
            <w:tcMar>
              <w:top w:type="dxa" w:w="100"/>
              <w:left w:type="dxa" w:w="140"/>
              <w:bottom w:type="dxa" w:w="100"/>
              <w:right w:type="dxa" w:w="140"/>
            </w:tcMar>
          </w:tcPr>
          <w:p>
            <w:pPr>
              <w:spacing w:after="60" w:before="60" w:line="260"/>
            </w:pPr>
            <w:r>
              <w:rPr>
                <w:rFonts w:ascii="Calibri" w:cs="Calibri" w:eastAsia="Calibri" w:hAnsi="Calibri"/>
                <w:i/>
                <w:iCs/>
                <w:color w:val="1F5E3A"/>
                <w:sz w:val="19"/>
                <w:szCs w:val="19"/>
              </w:rPr>
              <w:t xml:space="preserve">0.00</w:t>
            </w:r>
          </w:p>
        </w:tc>
        <w:tc>
          <w:tcPr>
            <w:tcW w:type="dxa" w:w="1200"/>
            <w:tcBorders>
              <w:top w:val="single" w:color="D6C9B0" w:sz="6"/>
              <w:left w:val="single" w:color="D6C9B0" w:sz="6"/>
              <w:bottom w:val="single" w:color="D6C9B0" w:sz="6"/>
              <w:right w:val="single" w:color="D6C9B0" w:sz="6"/>
            </w:tcBorders>
            <w:tcMar>
              <w:top w:type="dxa" w:w="100"/>
              <w:left w:type="dxa" w:w="140"/>
              <w:bottom w:type="dxa" w:w="100"/>
              <w:right w:type="dxa" w:w="140"/>
            </w:tcMar>
          </w:tcPr>
          <w:p>
            <w:pPr>
              <w:spacing w:after="60" w:before="60" w:line="260"/>
            </w:pPr>
            <w:r>
              <w:rPr>
                <w:rFonts w:ascii="Calibri" w:cs="Calibri" w:eastAsia="Calibri" w:hAnsi="Calibri"/>
                <w:i/>
                <w:iCs/>
                <w:color w:val="1F5E3A"/>
                <w:sz w:val="19"/>
                <w:szCs w:val="19"/>
              </w:rPr>
              <w:t xml:space="preserve">0.30</w:t>
            </w:r>
          </w:p>
        </w:tc>
        <w:tc>
          <w:tcPr>
            <w:tcW w:type="dxa" w:w="3580"/>
            <w:tcBorders>
              <w:top w:val="single" w:color="D6C9B0" w:sz="6"/>
              <w:left w:val="single" w:color="D6C9B0" w:sz="6"/>
              <w:bottom w:val="single" w:color="D6C9B0" w:sz="6"/>
              <w:right w:val="single" w:color="D6C9B0" w:sz="6"/>
            </w:tcBorders>
            <w:tcMar>
              <w:top w:type="dxa" w:w="100"/>
              <w:left w:type="dxa" w:w="140"/>
              <w:bottom w:type="dxa" w:w="100"/>
              <w:right w:type="dxa" w:w="140"/>
            </w:tcMar>
          </w:tcPr>
          <w:p>
            <w:pPr>
              <w:spacing w:after="60" w:before="60" w:line="260"/>
            </w:pPr>
            <w:r>
              <w:rPr>
                <w:rFonts w:ascii="Calibri" w:cs="Calibri" w:eastAsia="Calibri" w:hAnsi="Calibri"/>
                <w:i/>
                <w:iCs/>
                <w:color w:val="1F5E3A"/>
                <w:sz w:val="19"/>
                <w:szCs w:val="19"/>
              </w:rPr>
              <w:t xml:space="preserve">Diagonal pairs hit together, then all four feet leave the ground before the next pair lands.</w:t>
            </w:r>
          </w:p>
        </w:tc>
      </w:tr>
    </w:tbl>
    <w:p>
      <w:pPr>
        <w:spacing w:after="120"/>
      </w:pPr>
      <w:r>
        <w:t xml:space="preserve"/>
      </w:r>
    </w:p>
    <w:p>
      <w:pPr>
        <w:spacing w:after="40" w:before="0"/>
      </w:pPr>
      <w:r>
        <w:rPr>
          <w:rFonts w:ascii="Calibri" w:cs="Calibri" w:eastAsia="Calibri" w:hAnsi="Calibri"/>
          <w:b/>
          <w:bCs/>
          <w:color w:val="B85042"/>
          <w:spacing w:val="40"/>
          <w:sz w:val="18"/>
          <w:szCs w:val="18"/>
        </w:rPr>
        <w:t xml:space="preserve">PART D — REALITY CHECK: MODEL VS REAL DATA</w:t>
      </w:r>
    </w:p>
    <w:p>
      <w:pPr>
        <w:spacing w:after="60" w:line="280"/>
      </w:pPr>
      <w:r>
        <w:rPr>
          <w:rFonts w:ascii="Calibri" w:cs="Calibri" w:eastAsia="Calibri" w:hAnsi="Calibri"/>
          <w:b/>
          <w:bCs/>
          <w:color w:val="6B5B4A"/>
          <w:sz w:val="20"/>
          <w:szCs w:val="20"/>
        </w:rPr>
        <w:t xml:space="preserve">1. For the walk — do Duque's dots match the dashed lines?  </w:t>
      </w:r>
      <w:r>
        <w:rPr>
          <w:rFonts w:ascii="Calibri" w:cs="Calibri" w:eastAsia="Calibri" w:hAnsi="Calibri"/>
          <w:i/>
          <w:iCs/>
          <w:color w:val="1F5E3A"/>
          <w:sz w:val="20"/>
          <w:szCs w:val="20"/>
        </w:rPr>
        <w:t xml:space="preserve">Close but not perfect. The biggest spread is usually in the front limbs; hind-limb timing is tighter. The dots form little clouds around each dashed line rather than sitting exactly on them.</w:t>
      </w:r>
    </w:p>
    <w:p>
      <w:pPr>
        <w:spacing w:after="60" w:line="280"/>
      </w:pPr>
      <w:r>
        <w:rPr>
          <w:rFonts w:ascii="Calibri" w:cs="Calibri" w:eastAsia="Calibri" w:hAnsi="Calibri"/>
          <w:b/>
          <w:bCs/>
          <w:color w:val="6B5B4A"/>
          <w:sz w:val="20"/>
          <w:szCs w:val="20"/>
        </w:rPr>
        <w:t xml:space="preserve">2. For the trot — which limbs move together?  </w:t>
      </w:r>
      <w:r>
        <w:rPr>
          <w:rFonts w:ascii="Calibri" w:cs="Calibri" w:eastAsia="Calibri" w:hAnsi="Calibri"/>
          <w:i/>
          <w:iCs/>
          <w:color w:val="1F5E3A"/>
          <w:sz w:val="20"/>
          <w:szCs w:val="20"/>
        </w:rPr>
        <w:t xml:space="preserve">The diagonal pairs: LH+RF and RH+LF. Duque's real data agrees — each diagonal pair's dots cluster at the same phase, confirming the trot symmetry.</w:t>
      </w:r>
    </w:p>
    <w:p>
      <w:pPr>
        <w:spacing w:after="60" w:line="280"/>
      </w:pPr>
      <w:r>
        <w:rPr>
          <w:rFonts w:ascii="Calibri" w:cs="Calibri" w:eastAsia="Calibri" w:hAnsi="Calibri"/>
          <w:b/>
          <w:bCs/>
          <w:color w:val="6B5B4A"/>
          <w:sz w:val="20"/>
          <w:szCs w:val="20"/>
        </w:rPr>
        <w:t xml:space="preserve">3. What the model does NOT capture:  </w:t>
      </w:r>
      <w:r>
        <w:rPr>
          <w:rFonts w:ascii="Calibri" w:cs="Calibri" w:eastAsia="Calibri" w:hAnsi="Calibri"/>
          <w:i/>
          <w:iCs/>
          <w:color w:val="1F5E3A"/>
          <w:sz w:val="20"/>
          <w:szCs w:val="20"/>
        </w:rPr>
        <w:t xml:space="preserve">stride-to-stride variability, stance duration differences between limbs, speed changes, lameness / asymmetry, ground conditions, the horse leaning into turns, fatigue, and individual style. The model gives the average pattern, not the noise around it.</w:t>
      </w:r>
    </w:p>
    <w:p>
      <w:pPr>
        <w:spacing w:after="160"/>
      </w:pPr>
      <w:r>
        <w:t xml:space="preserve"/>
      </w:r>
    </w:p>
    <w:p>
      <w:pPr>
        <w:spacing w:after="40" w:before="0"/>
      </w:pPr>
      <w:r>
        <w:rPr>
          <w:rFonts w:ascii="Calibri" w:cs="Calibri" w:eastAsia="Calibri" w:hAnsi="Calibri"/>
          <w:b/>
          <w:bCs/>
          <w:color w:val="B85042"/>
          <w:spacing w:val="40"/>
          <w:sz w:val="18"/>
          <w:szCs w:val="18"/>
        </w:rPr>
        <w:t xml:space="preserve">DEBRIEF TALKING POINTS</w:t>
      </w:r>
    </w:p>
    <w:p>
      <w:pPr>
        <w:spacing w:after="60" w:line="280"/>
      </w:pPr>
      <w:r>
        <w:rPr>
          <w:rFonts w:ascii="Calibri" w:cs="Calibri" w:eastAsia="Calibri" w:hAnsi="Calibri"/>
          <w:color w:val="2E1F14"/>
          <w:sz w:val="21"/>
          <w:szCs w:val="21"/>
        </w:rPr>
        <w:t xml:space="preserve">•  The phase model is a </w:t>
      </w:r>
      <w:r>
        <w:rPr>
          <w:rFonts w:ascii="Calibri" w:cs="Calibri" w:eastAsia="Calibri" w:hAnsi="Calibri"/>
          <w:b/>
          <w:bCs/>
          <w:color w:val="2E1F14"/>
          <w:sz w:val="21"/>
          <w:szCs w:val="21"/>
        </w:rPr>
        <w:t xml:space="preserve">Kuramoto oscillator</w:t>
      </w:r>
      <w:r>
        <w:rPr>
          <w:rFonts w:ascii="Calibri" w:cs="Calibri" w:eastAsia="Calibri" w:hAnsi="Calibri"/>
          <w:color w:val="2E1F14"/>
          <w:sz w:val="21"/>
          <w:szCs w:val="21"/>
        </w:rPr>
        <w:t xml:space="preserve"> — each limb is a clock, K is how strongly the clocks pull on each other, and the gait is the steady-state phase pattern.</w:t>
      </w:r>
    </w:p>
    <w:p>
      <w:pPr>
        <w:spacing w:after="60" w:line="280"/>
      </w:pPr>
      <w:r>
        <w:rPr>
          <w:rFonts w:ascii="Calibri" w:cs="Calibri" w:eastAsia="Calibri" w:hAnsi="Calibri"/>
          <w:color w:val="2E1F14"/>
          <w:sz w:val="21"/>
          <w:szCs w:val="21"/>
        </w:rPr>
        <w:t xml:space="preserve">•  Duty factor is </w:t>
      </w:r>
      <w:r>
        <w:rPr>
          <w:rFonts w:ascii="Calibri" w:cs="Calibri" w:eastAsia="Calibri" w:hAnsi="Calibri"/>
          <w:i/>
          <w:iCs/>
          <w:color w:val="2E1F14"/>
          <w:sz w:val="21"/>
          <w:szCs w:val="21"/>
        </w:rPr>
        <w:t xml:space="preserve">independent of phase</w:t>
      </w:r>
      <w:r>
        <w:rPr>
          <w:rFonts w:ascii="Calibri" w:cs="Calibri" w:eastAsia="Calibri" w:hAnsi="Calibri"/>
          <w:color w:val="2E1F14"/>
          <w:sz w:val="21"/>
          <w:szCs w:val="21"/>
        </w:rPr>
        <w:t xml:space="preserve"> — that's why the same phase pattern (trot) can become a trot-with-suspension just by lowering duty below ~0.5.</w:t>
      </w:r>
    </w:p>
    <w:p>
      <w:pPr>
        <w:spacing w:after="60" w:line="280"/>
      </w:pPr>
      <w:r>
        <w:rPr>
          <w:rFonts w:ascii="Calibri" w:cs="Calibri" w:eastAsia="Calibri" w:hAnsi="Calibri"/>
          <w:color w:val="2E1F14"/>
          <w:sz w:val="21"/>
          <w:szCs w:val="21"/>
        </w:rPr>
        <w:t xml:space="preserve">•  Real biological CPGs (central pattern generators) live in the spinal cord and do exactly this. Scientists fit these phase models to sensor data to detect lameness before it shows up to the eye.</w:t>
      </w:r>
    </w:p>
    <w:sectPr>
      <w:pgSz w:w="12240" w:h="15840" w:orient="portrait"/>
      <w:pgMar w:top="9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9610b213fc20fdcdd6e404337d0abfb5169d94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Horse Gait Lab - Sample Answer Key</dc:title>
  <dc:creator>Laura Miller</dc:creator>
  <cp:lastModifiedBy>Un-named</cp:lastModifiedBy>
  <cp:revision>1</cp:revision>
  <dcterms:created xsi:type="dcterms:W3CDTF">2026-04-10T22:38:01.009Z</dcterms:created>
  <dcterms:modified xsi:type="dcterms:W3CDTF">2026-04-10T22:38:01.009Z</dcterms:modified>
</cp:coreProperties>
</file>

<file path=docProps/custom.xml><?xml version="1.0" encoding="utf-8"?>
<Properties xmlns="http://schemas.openxmlformats.org/officeDocument/2006/custom-properties" xmlns:vt="http://schemas.openxmlformats.org/officeDocument/2006/docPropsVTypes"/>
</file>