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B85042" w:sz="18"/>
          <w:right w:val="none" w:color="FFFFFF" w:sz="0"/>
          <w:insideH w:val="none" w:color="FFFFFF" w:sz="0"/>
          <w:insideV w:val="none" w:color="FFFFFF" w:sz="0"/>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0"/>
              <w:left w:type="dxa" w:w="0"/>
              <w:bottom w:type="dxa" w:w="120"/>
              <w:right w:type="dxa" w:w="120"/>
            </w:tcMar>
          </w:tcPr>
          <w:p>
            <w:pPr>
              <w:spacing w:after="40"/>
            </w:pPr>
            <w:r>
              <w:rPr>
                <w:rFonts w:ascii="Calibri" w:cs="Calibri" w:eastAsia="Calibri" w:hAnsi="Calibri"/>
                <w:b/>
                <w:bCs/>
                <w:color w:val="B85042"/>
                <w:spacing w:val="40"/>
                <w:sz w:val="18"/>
                <w:szCs w:val="18"/>
              </w:rPr>
              <w:t xml:space="preserve">TUCSON HIGH SCHOOL · 2026  ·  TEACHER COPY</w:t>
            </w:r>
          </w:p>
          <w:p>
            <w:pPr>
              <w:spacing w:after="40"/>
            </w:pPr>
            <w:r>
              <w:rPr>
                <w:rFonts w:ascii="Georgia" w:cs="Georgia" w:eastAsia="Georgia" w:hAnsi="Georgia"/>
                <w:b/>
                <w:bCs/>
                <w:color w:val="2E1F14"/>
                <w:sz w:val="56"/>
                <w:szCs w:val="56"/>
              </w:rPr>
              <w:t xml:space="preserve">Horse Gait Lab</w:t>
            </w:r>
          </w:p>
          <w:p>
            <w:pPr>
              <w:spacing w:after="0"/>
            </w:pPr>
            <w:r>
              <w:rPr>
                <w:rFonts w:ascii="Georgia" w:cs="Georgia" w:eastAsia="Georgia" w:hAnsi="Georgia"/>
                <w:i/>
                <w:iCs/>
                <w:color w:val="6B5B4A"/>
                <w:sz w:val="24"/>
                <w:szCs w:val="24"/>
              </w:rPr>
              <w:t xml:space="preserve">Sample answer key</w:t>
            </w:r>
          </w:p>
        </w:tc>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jc w:val="right"/>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0"/>
              <w:jc w:val="right"/>
            </w:pPr>
            <w:r>
              <w:rPr>
                <w:rFonts w:ascii="Consolas" w:cs="Consolas" w:eastAsia="Consolas" w:hAnsi="Consolas"/>
                <w:color w:val="B85042"/>
                <w:sz w:val="14"/>
                <w:szCs w:val="14"/>
              </w:rPr>
              <w:t xml:space="preserve">equiphysics.github.io/web-apps</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B85042" w:sz="12"/>
              <w:left w:val="single" w:color="D6C9B0" w:sz="6"/>
              <w:bottom w:val="single" w:color="D6C9B0" w:sz="6"/>
              <w:right w:val="single" w:color="D6C9B0" w:sz="6"/>
            </w:tcBorders>
            <w:shd w:fill="FAF4E6" w:val="clear"/>
            <w:tcMar>
              <w:top w:type="dxa" w:w="140"/>
              <w:left w:type="dxa" w:w="180"/>
              <w:bottom w:type="dxa" w:w="140"/>
              <w:right w:type="dxa" w:w="180"/>
            </w:tcMar>
          </w:tcPr>
          <w:p>
            <w:pPr>
              <w:spacing w:after="0" w:line="280"/>
            </w:pPr>
            <w:r>
              <w:rPr>
                <w:rFonts w:ascii="Calibri" w:cs="Calibri" w:eastAsia="Calibri" w:hAnsi="Calibri"/>
                <w:b/>
                <w:bCs/>
                <w:color w:val="2E1F14"/>
                <w:sz w:val="20"/>
                <w:szCs w:val="20"/>
              </w:rPr>
              <w:t xml:space="preserve">How to use this key.  </w:t>
            </w:r>
            <w:r>
              <w:rPr>
                <w:rFonts w:ascii="Calibri" w:cs="Calibri" w:eastAsia="Calibri" w:hAnsi="Calibri"/>
                <w:color w:val="2E1F14"/>
                <w:sz w:val="20"/>
                <w:szCs w:val="20"/>
              </w:rPr>
              <w:t xml:space="preserve">Answers in green are examples of what strong student work looks like. Any answer that correctly describes the behavior seen in the app (or on the real-data plot) should count, even if the wording is different. Watch especially for students confusing </w:t>
            </w:r>
            <w:r>
              <w:rPr>
                <w:rFonts w:ascii="Calibri" w:cs="Calibri" w:eastAsia="Calibri" w:hAnsi="Calibri"/>
                <w:i/>
                <w:iCs/>
                <w:color w:val="2E1F14"/>
                <w:sz w:val="20"/>
                <w:szCs w:val="20"/>
              </w:rPr>
              <w:t xml:space="preserve">pace</w:t>
            </w:r>
            <w:r>
              <w:rPr>
                <w:rFonts w:ascii="Calibri" w:cs="Calibri" w:eastAsia="Calibri" w:hAnsi="Calibri"/>
                <w:color w:val="2E1F14"/>
                <w:sz w:val="20"/>
                <w:szCs w:val="20"/>
              </w:rPr>
              <w:t xml:space="preserve"> with </w:t>
            </w:r>
            <w:r>
              <w:rPr>
                <w:rFonts w:ascii="Calibri" w:cs="Calibri" w:eastAsia="Calibri" w:hAnsi="Calibri"/>
                <w:i/>
                <w:iCs/>
                <w:color w:val="2E1F14"/>
                <w:sz w:val="20"/>
                <w:szCs w:val="20"/>
              </w:rPr>
              <w:t xml:space="preserve">trot</w:t>
            </w:r>
            <w:r>
              <w:rPr>
                <w:rFonts w:ascii="Calibri" w:cs="Calibri" w:eastAsia="Calibri" w:hAnsi="Calibri"/>
                <w:color w:val="2E1F14"/>
                <w:sz w:val="20"/>
                <w:szCs w:val="20"/>
              </w:rPr>
              <w:t xml:space="preserve"> (same timing, opposite limb pairing).</w:t>
            </w:r>
          </w:p>
        </w:tc>
      </w:tr>
    </w:tbl>
    <w:p>
      <w:pPr>
        <w:spacing w:after="120"/>
      </w:pPr>
      <w:r>
        <w:t xml:space="preserve"/>
      </w:r>
    </w:p>
    <w:p>
      <w:pPr>
        <w:spacing w:after="40" w:before="0"/>
      </w:pPr>
      <w:r>
        <w:rPr>
          <w:rFonts w:ascii="Calibri" w:cs="Calibri" w:eastAsia="Calibri" w:hAnsi="Calibri"/>
          <w:b/>
          <w:bCs/>
          <w:color w:val="B85042"/>
          <w:spacing w:val="40"/>
          <w:sz w:val="18"/>
          <w:szCs w:val="18"/>
        </w:rPr>
        <w:t xml:space="preserve">PART A — OBSERVE THE FIVE GAITS</w:t>
      </w:r>
    </w:p>
    <w:p>
      <w:pPr>
        <w:spacing w:after="60" w:line="280"/>
      </w:pPr>
      <w:r>
        <w:rPr>
          <w:rFonts w:ascii="Calibri" w:cs="Calibri" w:eastAsia="Calibri" w:hAnsi="Calibri"/>
          <w:color w:val="2E1F14"/>
          <w:sz w:val="22"/>
          <w:szCs w:val="22"/>
        </w:rPr>
        <w:t xml:space="preserve">Students should describe the rhythm they see and hear on the footfall strip. Any response that captures the timing is acceptable.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880"/>
      </w:tblGrid>
      <w:tr>
        <w:trPr>
          <w:tblHeader/>
        </w:trPr>
        <w:tc>
          <w:tcPr>
            <w:tcW w:type="dxa" w:w="15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Gait</w:t>
            </w:r>
          </w:p>
        </w:tc>
        <w:tc>
          <w:tcPr>
            <w:tcW w:type="dxa" w:w="17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Beats</w:t>
            </w:r>
          </w:p>
        </w:tc>
        <w:tc>
          <w:tcPr>
            <w:tcW w:type="dxa" w:w="688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Pattern</w:t>
            </w:r>
          </w:p>
        </w:tc>
      </w:tr>
      <w:tr>
        <w:tc>
          <w:tcPr>
            <w:tcW w:type="dxa" w:w="15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Walk</w:t>
            </w:r>
          </w:p>
        </w:tc>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4</w:t>
            </w:r>
          </w:p>
        </w:tc>
        <w:tc>
          <w:tcPr>
            <w:tcW w:type="dxa" w:w="68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Each foot lands at a different time; lateral pairs stay close. Most stable — always 2 or 3 feet down.</w:t>
            </w:r>
          </w:p>
        </w:tc>
      </w:tr>
      <w:tr>
        <w:tc>
          <w:tcPr>
            <w:tcW w:type="dxa" w:w="15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Trot</w:t>
            </w:r>
          </w:p>
        </w:tc>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2</w:t>
            </w:r>
          </w:p>
        </w:tc>
        <w:tc>
          <w:tcPr>
            <w:tcW w:type="dxa" w:w="68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Diagonal pairs land together (LH+RF, then RH+LF). Even 1-2-1-2 rhythm.</w:t>
            </w:r>
          </w:p>
        </w:tc>
      </w:tr>
      <w:tr>
        <w:tc>
          <w:tcPr>
            <w:tcW w:type="dxa" w:w="15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Pace</w:t>
            </w:r>
          </w:p>
        </w:tc>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2</w:t>
            </w:r>
          </w:p>
        </w:tc>
        <w:tc>
          <w:tcPr>
            <w:tcW w:type="dxa" w:w="68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Same-side pairs move together (LH+LF, then RH+RF). Looks like a rocking motion side to side.</w:t>
            </w:r>
          </w:p>
        </w:tc>
      </w:tr>
      <w:tr>
        <w:tc>
          <w:tcPr>
            <w:tcW w:type="dxa" w:w="15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Canter</w:t>
            </w:r>
          </w:p>
        </w:tc>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3</w:t>
            </w:r>
          </w:p>
        </w:tc>
        <w:tc>
          <w:tcPr>
            <w:tcW w:type="dxa" w:w="68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Right-lead order: LH first, then RH+LF together as a diagonal pair, then RF. After the RF beat all four feet leave the ground — a moment of suspension.</w:t>
            </w:r>
          </w:p>
        </w:tc>
      </w:tr>
      <w:tr>
        <w:tc>
          <w:tcPr>
            <w:tcW w:type="dxa" w:w="15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Gallop</w:t>
            </w:r>
          </w:p>
        </w:tc>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4 (uneven)</w:t>
            </w:r>
          </w:p>
        </w:tc>
        <w:tc>
          <w:tcPr>
            <w:tcW w:type="dxa" w:w="68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Right-lead order LH → RH → LF → RF with the front pair landing close together. After the RF beat all four feet leave the ground — that's the suspension.</w:t>
            </w:r>
          </w:p>
        </w:tc>
      </w:tr>
    </w:tbl>
    <w:p>
      <w:pPr>
        <w:spacing w:after="120"/>
      </w:pPr>
      <w:r>
        <w:t xml:space="preserve"/>
      </w:r>
    </w:p>
    <w:p>
      <w:pPr>
        <w:spacing w:after="40" w:before="0"/>
      </w:pPr>
      <w:r>
        <w:rPr>
          <w:rFonts w:ascii="Calibri" w:cs="Calibri" w:eastAsia="Calibri" w:hAnsi="Calibri"/>
          <w:b/>
          <w:bCs/>
          <w:color w:val="B85042"/>
          <w:spacing w:val="40"/>
          <w:sz w:val="18"/>
          <w:szCs w:val="18"/>
        </w:rPr>
        <w:t xml:space="preserve">PART B — COUPLING STRENGTH AND GAIT TRANSITIONS</w:t>
      </w:r>
    </w:p>
    <w:p>
      <w:pPr>
        <w:spacing w:after="60" w:line="280"/>
      </w:pPr>
      <w:r>
        <w:rPr>
          <w:rFonts w:ascii="Calibri" w:cs="Calibri" w:eastAsia="Calibri" w:hAnsi="Calibri"/>
          <w:color w:val="2E1F14"/>
          <w:sz w:val="22"/>
          <w:szCs w:val="22"/>
        </w:rPr>
        <w:t xml:space="preserve">K controls how strongly each leg </w:t>
      </w:r>
      <w:r>
        <w:rPr>
          <w:rFonts w:ascii="Calibri" w:cs="Calibri" w:eastAsia="Calibri" w:hAnsi="Calibri"/>
          <w:i/>
          <w:iCs/>
          <w:color w:val="2E1F14"/>
          <w:sz w:val="22"/>
          <w:szCs w:val="22"/>
        </w:rPr>
        <w:t xml:space="preserve">pulls the others toward the target phase pattern</w:t>
      </w:r>
      <w:r>
        <w:rPr>
          <w:rFonts w:ascii="Calibri" w:cs="Calibri" w:eastAsia="Calibri" w:hAnsi="Calibri"/>
          <w:color w:val="2E1F14"/>
          <w:sz w:val="22"/>
          <w:szCs w:val="22"/>
        </w:rPr>
        <w:t xml:space="preserve">. The trot↔pace switch is the cleanest demonstration because both are 2-beat gaits with the same timing — only the limb pairing differs. At low K the legs barely feel each other and the re-sort is loose and slow; at high K the legs snap into the new pattern almost instantly.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980"/>
      </w:tblGrid>
      <w:tr>
        <w:trPr>
          <w:tblHeader/>
        </w:trPr>
        <w:tc>
          <w:tcPr>
            <w:tcW w:type="dxa" w:w="13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K value</w:t>
            </w:r>
          </w:p>
        </w:tc>
        <w:tc>
          <w:tcPr>
            <w:tcW w:type="dxa" w:w="28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How long the switch takes</w:t>
            </w:r>
          </w:p>
        </w:tc>
        <w:tc>
          <w:tcPr>
            <w:tcW w:type="dxa" w:w="598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What the legs do during the switch</w:t>
            </w:r>
          </w:p>
        </w:tc>
      </w:tr>
      <w:tr>
        <w:tc>
          <w:tcPr>
            <w:tcW w:type="dxa" w:w="13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K = 2</w:t>
            </w:r>
          </w:p>
        </w:tc>
        <w:tc>
          <w:tcPr>
            <w:tcW w:type="dxa" w:w="28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Slow and messy</w:t>
            </w:r>
          </w:p>
        </w:tc>
        <w:tc>
          <w:tcPr>
            <w:tcW w:type="dxa" w:w="59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The legs drift for several strides before settling. You can watch the diagonal pairs (trot) slowly slide apart and re-sort into lateral pairs (pace).</w:t>
            </w:r>
          </w:p>
        </w:tc>
      </w:tr>
      <w:tr>
        <w:tc>
          <w:tcPr>
            <w:tcW w:type="dxa" w:w="13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K = 6</w:t>
            </w:r>
          </w:p>
        </w:tc>
        <w:tc>
          <w:tcPr>
            <w:tcW w:type="dxa" w:w="28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Moderate</w:t>
            </w:r>
          </w:p>
        </w:tc>
        <w:tc>
          <w:tcPr>
            <w:tcW w:type="dxa" w:w="59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Takes about one stride. The hand-off from diagonal to lateral pairing is clean but visible — a quick re-sort.</w:t>
            </w:r>
          </w:p>
        </w:tc>
      </w:tr>
      <w:tr>
        <w:tc>
          <w:tcPr>
            <w:tcW w:type="dxa" w:w="13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K = 12</w:t>
            </w:r>
          </w:p>
        </w:tc>
        <w:tc>
          <w:tcPr>
            <w:tcW w:type="dxa" w:w="28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Fast / snap</w:t>
            </w:r>
          </w:p>
        </w:tc>
        <w:tc>
          <w:tcPr>
            <w:tcW w:type="dxa" w:w="59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Almost instant lock-in. The moment you tap Pace, the lateral pairs snap into place in a fraction of a stride.</w:t>
            </w:r>
          </w:p>
        </w:tc>
      </w:tr>
    </w:tbl>
    <w:p>
      <w:pPr>
        <w:spacing w:after="60" w:line="280"/>
      </w:pPr>
      <w:r>
        <w:rPr>
          <w:rFonts w:ascii="Calibri" w:cs="Calibri" w:eastAsia="Calibri" w:hAnsi="Calibri"/>
          <w:b/>
          <w:bCs/>
          <w:color w:val="6B5B4A"/>
          <w:sz w:val="20"/>
          <w:szCs w:val="20"/>
        </w:rPr>
        <w:t xml:space="preserve">In one sentence, what does K actually control?  </w:t>
      </w:r>
      <w:r>
        <w:rPr>
          <w:rFonts w:ascii="Calibri" w:cs="Calibri" w:eastAsia="Calibri" w:hAnsi="Calibri"/>
          <w:i/>
          <w:iCs/>
          <w:color w:val="1F5E3A"/>
          <w:sz w:val="20"/>
          <w:szCs w:val="20"/>
        </w:rPr>
        <w:t xml:space="preserve">K sets how quickly the legs re-organize into a new gait pattern — big K = fast lock-in, small K = sloppy, slow transition.</w:t>
      </w:r>
    </w:p>
    <w:p>
      <w:pPr>
        <w:spacing w:after="120"/>
      </w:pPr>
      <w:r>
        <w:t xml:space="preserve"/>
      </w:r>
    </w:p>
    <w:p>
      <w:pPr>
        <w:spacing w:after="40" w:before="0"/>
      </w:pPr>
      <w:r>
        <w:rPr>
          <w:rFonts w:ascii="Calibri" w:cs="Calibri" w:eastAsia="Calibri" w:hAnsi="Calibri"/>
          <w:b/>
          <w:bCs/>
          <w:color w:val="B85042"/>
          <w:spacing w:val="40"/>
          <w:sz w:val="18"/>
          <w:szCs w:val="18"/>
        </w:rPr>
        <w:t xml:space="preserve">PART C — CONSTRUCT THE BOUND, THEN INVENT YOUR OWN</w:t>
      </w:r>
    </w:p>
    <w:p>
      <w:pPr>
        <w:spacing w:after="60" w:line="280"/>
      </w:pPr>
      <w:r>
        <w:rPr>
          <w:rFonts w:ascii="Calibri" w:cs="Calibri" w:eastAsia="Calibri" w:hAnsi="Calibri"/>
          <w:b/>
          <w:bCs/>
          <w:color w:val="6B5B4A"/>
          <w:sz w:val="20"/>
          <w:szCs w:val="20"/>
        </w:rPr>
        <w:t xml:space="preserve">(a) Which legs must land together?  </w:t>
      </w:r>
      <w:r>
        <w:rPr>
          <w:rFonts w:ascii="Calibri" w:cs="Calibri" w:eastAsia="Calibri" w:hAnsi="Calibri"/>
          <w:i/>
          <w:iCs/>
          <w:color w:val="1F5E3A"/>
          <w:sz w:val="20"/>
          <w:szCs w:val="20"/>
        </w:rPr>
        <w:t xml:space="preserve">the two hinds land together and the two fronts land together. RH must equal LH's 0, and LF must equal RF.</w:t>
      </w:r>
    </w:p>
    <w:p>
      <w:pPr>
        <w:spacing w:after="60" w:line="280"/>
      </w:pPr>
      <w:r>
        <w:rPr>
          <w:rFonts w:ascii="Calibri" w:cs="Calibri" w:eastAsia="Calibri" w:hAnsi="Calibri"/>
          <w:b/>
          <w:bCs/>
          <w:color w:val="6B5B4A"/>
          <w:sz w:val="20"/>
          <w:szCs w:val="20"/>
        </w:rPr>
        <w:t xml:space="preserve">(b) The three offsets:  </w:t>
      </w:r>
      <w:r>
        <w:rPr>
          <w:rFonts w:ascii="Calibri" w:cs="Calibri" w:eastAsia="Calibri" w:hAnsi="Calibri"/>
          <w:i/>
          <w:iCs/>
          <w:color w:val="1F5E3A"/>
          <w:sz w:val="20"/>
          <w:szCs w:val="20"/>
        </w:rPr>
        <w:t xml:space="preserve">RH = 0.00, LF = 0.50, RF = 0.50 (LH is the reference at 0).</w:t>
      </w:r>
    </w:p>
    <w:p>
      <w:pPr>
        <w:spacing w:after="60" w:line="280"/>
      </w:pPr>
      <w:r>
        <w:rPr>
          <w:rFonts w:ascii="Calibri" w:cs="Calibri" w:eastAsia="Calibri" w:hAnsi="Calibri"/>
          <w:b/>
          <w:bCs/>
          <w:color w:val="6B5B4A"/>
          <w:sz w:val="20"/>
          <w:szCs w:val="20"/>
        </w:rPr>
        <w:t xml:space="preserve">(c) Beats per stride:  </w:t>
      </w:r>
      <w:r>
        <w:rPr>
          <w:rFonts w:ascii="Calibri" w:cs="Calibri" w:eastAsia="Calibri" w:hAnsi="Calibri"/>
          <w:i/>
          <w:iCs/>
          <w:color w:val="1F5E3A"/>
          <w:sz w:val="20"/>
          <w:szCs w:val="20"/>
        </w:rPr>
        <w:t xml:space="preserve">Two — the hinds land as one beat, the fronts as the other.</w:t>
      </w:r>
    </w:p>
    <w:p>
      <w:pPr>
        <w:spacing w:after="60" w:line="280"/>
      </w:pPr>
      <w:r>
        <w:rPr>
          <w:rFonts w:ascii="Calibri" w:cs="Calibri" w:eastAsia="Calibri" w:hAnsi="Calibri"/>
          <w:b/>
          <w:bCs/>
          <w:color w:val="6B5B4A"/>
          <w:sz w:val="20"/>
          <w:szCs w:val="20"/>
        </w:rPr>
        <w:t xml:space="preserve">(d) Suspension threshold:  </w:t>
      </w:r>
      <w:r>
        <w:rPr>
          <w:rFonts w:ascii="Calibri" w:cs="Calibri" w:eastAsia="Calibri" w:hAnsi="Calibri"/>
          <w:i/>
          <w:iCs/>
          <w:color w:val="1F5E3A"/>
          <w:sz w:val="20"/>
          <w:szCs w:val="20"/>
        </w:rPr>
        <w:t xml:space="preserve">duty &lt; 0.50. The hinds are on the ground for [0, duty] and the fronts for [0.50, 0.50 + duty], so there are two airborne windows per stride — (duty, 0.50) and (0.50 + duty, 1.0) — and they exist only when duty &lt; 0.50.</w:t>
      </w:r>
    </w:p>
    <w:p>
      <w:pPr>
        <w:spacing w:after="60" w:line="280"/>
      </w:pPr>
      <w:r>
        <w:rPr>
          <w:rFonts w:ascii="Calibri" w:cs="Calibri" w:eastAsia="Calibri" w:hAnsi="Calibri"/>
          <w:b/>
          <w:bCs/>
          <w:color w:val="6B5B4A"/>
          <w:sz w:val="20"/>
          <w:szCs w:val="20"/>
        </w:rPr>
        <w:t xml:space="preserve">(e) Comparing with Trot and Pace:  </w:t>
      </w:r>
      <w:r>
        <w:rPr>
          <w:rFonts w:ascii="Calibri" w:cs="Calibri" w:eastAsia="Calibri" w:hAnsi="Calibri"/>
          <w:i/>
          <w:iCs/>
          <w:color w:val="1F5E3A"/>
          <w:sz w:val="20"/>
          <w:szCs w:val="20"/>
        </w:rPr>
        <w:t xml:space="preserve">all three are two-beat pair gaits — only the pairing differs. Trot pairs the diagonals, pace pairs the same sides, bound pairs front and hind.</w:t>
      </w:r>
    </w:p>
    <w:p>
      <w:pPr>
        <w:spacing w:after="60" w:line="280"/>
      </w:pPr>
      <w:r>
        <w:rPr>
          <w:rFonts w:ascii="Calibri" w:cs="Calibri" w:eastAsia="Calibri" w:hAnsi="Calibri"/>
          <w:color w:val="2E1F14"/>
          <w:sz w:val="22"/>
          <w:szCs w:val="22"/>
        </w:rPr>
        <w:t xml:space="preserve">Students should notice: the two pairs take turns, and once duty drops below 0.50 the horse is airborne twice per stride — between the hinds lifting and the fronts landing, and again at the end of the stride. If a pair is not set exactly equal they will hear a 4-beat gait instead — also fine for discussion.</w:t>
      </w:r>
    </w:p>
    <w:p>
      <w:pPr>
        <w:spacing w:after="60" w:line="280"/>
      </w:pPr>
      <w:r>
        <w:rPr>
          <w:rFonts w:ascii="Calibri" w:cs="Calibri" w:eastAsia="Calibri" w:hAnsi="Calibri"/>
          <w:b/>
          <w:bCs/>
          <w:color w:val="6B5B4A"/>
          <w:sz w:val="20"/>
          <w:szCs w:val="20"/>
        </w:rPr>
        <w:t xml:space="preserve">Sample invented gaits: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1200"/>
        <w:gridCol w:w="3580"/>
      </w:tblGrid>
      <w:tr>
        <w:trPr>
          <w:tblHeader/>
        </w:trPr>
        <w:tc>
          <w:tcPr>
            <w:tcW w:type="dxa" w:w="17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Name</w:t>
            </w:r>
          </w:p>
        </w:tc>
        <w:tc>
          <w:tcPr>
            <w:tcW w:type="dxa" w:w="12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center"/>
            </w:pPr>
            <w:r>
              <w:rPr>
                <w:rFonts w:ascii="Calibri" w:cs="Calibri" w:eastAsia="Calibri" w:hAnsi="Calibri"/>
                <w:b/>
                <w:bCs/>
                <w:color w:val="2E1F14"/>
                <w:sz w:val="18"/>
                <w:szCs w:val="18"/>
              </w:rPr>
              <w:t xml:space="preserve">RH</w:t>
            </w:r>
          </w:p>
        </w:tc>
        <w:tc>
          <w:tcPr>
            <w:tcW w:type="dxa" w:w="12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center"/>
            </w:pPr>
            <w:r>
              <w:rPr>
                <w:rFonts w:ascii="Calibri" w:cs="Calibri" w:eastAsia="Calibri" w:hAnsi="Calibri"/>
                <w:b/>
                <w:bCs/>
                <w:color w:val="2E1F14"/>
                <w:sz w:val="18"/>
                <w:szCs w:val="18"/>
              </w:rPr>
              <w:t xml:space="preserve">LF</w:t>
            </w:r>
          </w:p>
        </w:tc>
        <w:tc>
          <w:tcPr>
            <w:tcW w:type="dxa" w:w="12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center"/>
            </w:pPr>
            <w:r>
              <w:rPr>
                <w:rFonts w:ascii="Calibri" w:cs="Calibri" w:eastAsia="Calibri" w:hAnsi="Calibri"/>
                <w:b/>
                <w:bCs/>
                <w:color w:val="2E1F14"/>
                <w:sz w:val="18"/>
                <w:szCs w:val="18"/>
              </w:rPr>
              <w:t xml:space="preserve">RF</w:t>
            </w:r>
          </w:p>
        </w:tc>
        <w:tc>
          <w:tcPr>
            <w:tcW w:type="dxa" w:w="120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center"/>
            </w:pPr>
            <w:r>
              <w:rPr>
                <w:rFonts w:ascii="Calibri" w:cs="Calibri" w:eastAsia="Calibri" w:hAnsi="Calibri"/>
                <w:b/>
                <w:bCs/>
                <w:color w:val="2E1F14"/>
                <w:sz w:val="18"/>
                <w:szCs w:val="18"/>
              </w:rPr>
              <w:t xml:space="preserve">Duty</w:t>
            </w:r>
          </w:p>
        </w:tc>
        <w:tc>
          <w:tcPr>
            <w:tcW w:type="dxa" w:w="3580"/>
            <w:tcBorders>
              <w:top w:val="single" w:color="D6C9B0" w:sz="6"/>
              <w:left w:val="single" w:color="D6C9B0" w:sz="6"/>
              <w:bottom w:val="single" w:color="D6C9B0" w:sz="6"/>
              <w:right w:val="single" w:color="D6C9B0" w:sz="6"/>
            </w:tcBorders>
            <w:shd w:fill="F6EFE1" w:val="clear"/>
            <w:tcMar>
              <w:top w:type="dxa" w:w="100"/>
              <w:left w:type="dxa" w:w="140"/>
              <w:bottom w:type="dxa" w:w="100"/>
              <w:right w:type="dxa" w:w="140"/>
            </w:tcMar>
          </w:tcPr>
          <w:p>
            <w:pPr>
              <w:jc w:val="left"/>
            </w:pPr>
            <w:r>
              <w:rPr>
                <w:rFonts w:ascii="Calibri" w:cs="Calibri" w:eastAsia="Calibri" w:hAnsi="Calibri"/>
                <w:b/>
                <w:bCs/>
                <w:color w:val="2E1F14"/>
                <w:sz w:val="18"/>
                <w:szCs w:val="18"/>
              </w:rPr>
              <w:t xml:space="preserve">What does it look like?</w:t>
            </w:r>
          </w:p>
        </w:tc>
      </w:tr>
      <w:tr>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Flying pace</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0.50</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0.00</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0.50</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0.25</w:t>
            </w:r>
          </w:p>
        </w:tc>
        <w:tc>
          <w:tcPr>
            <w:tcW w:type="dxa" w:w="35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Like a regular pace but with a clear airborne moment between beats.</w:t>
            </w:r>
          </w:p>
        </w:tc>
      </w:tr>
      <w:tr>
        <w:tc>
          <w:tcPr>
            <w:tcW w:type="dxa" w:w="17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pPr>
            <w:r>
              <w:rPr>
                <w:rFonts w:ascii="Calibri" w:cs="Calibri" w:eastAsia="Calibri" w:hAnsi="Calibri"/>
                <w:b/>
                <w:bCs/>
                <w:color w:val="2E1F14"/>
                <w:sz w:val="20"/>
                <w:szCs w:val="20"/>
              </w:rPr>
              <w:t xml:space="preserve">Trot w/ susp.</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0.50</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0.50</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0.00</w:t>
            </w:r>
          </w:p>
        </w:tc>
        <w:tc>
          <w:tcPr>
            <w:tcW w:type="dxa" w:w="120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0.30</w:t>
            </w:r>
          </w:p>
        </w:tc>
        <w:tc>
          <w:tcPr>
            <w:tcW w:type="dxa" w:w="3580"/>
            <w:tcBorders>
              <w:top w:val="single" w:color="D6C9B0" w:sz="6"/>
              <w:left w:val="single" w:color="D6C9B0" w:sz="6"/>
              <w:bottom w:val="single" w:color="D6C9B0" w:sz="6"/>
              <w:right w:val="single" w:color="D6C9B0" w:sz="6"/>
            </w:tcBorders>
            <w:tcMar>
              <w:top w:type="dxa" w:w="100"/>
              <w:left w:type="dxa" w:w="140"/>
              <w:bottom w:type="dxa" w:w="100"/>
              <w:right w:type="dxa" w:w="140"/>
            </w:tcMar>
          </w:tcPr>
          <w:p>
            <w:pPr>
              <w:spacing w:after="60" w:before="60" w:line="260"/>
            </w:pPr>
            <w:r>
              <w:rPr>
                <w:rFonts w:ascii="Calibri" w:cs="Calibri" w:eastAsia="Calibri" w:hAnsi="Calibri"/>
                <w:i/>
                <w:iCs/>
                <w:color w:val="1F5E3A"/>
                <w:sz w:val="19"/>
                <w:szCs w:val="19"/>
              </w:rPr>
              <w:t xml:space="preserve">Diagonal pairs hit together, then all four feet leave the ground before the next pair lands.</w:t>
            </w:r>
          </w:p>
        </w:tc>
      </w:tr>
    </w:tbl>
    <w:p>
      <w:pPr>
        <w:spacing w:after="120"/>
      </w:pPr>
      <w:r>
        <w:t xml:space="preserve"/>
      </w:r>
    </w:p>
    <w:p>
      <w:pPr>
        <w:spacing w:after="40" w:before="0"/>
      </w:pPr>
      <w:r>
        <w:rPr>
          <w:rFonts w:ascii="Calibri" w:cs="Calibri" w:eastAsia="Calibri" w:hAnsi="Calibri"/>
          <w:b/>
          <w:bCs/>
          <w:color w:val="B85042"/>
          <w:spacing w:val="40"/>
          <w:sz w:val="18"/>
          <w:szCs w:val="18"/>
        </w:rPr>
        <w:t xml:space="preserve">PART D — REALITY CHECK: MODEL VS REAL DATA</w:t>
      </w:r>
    </w:p>
    <w:p>
      <w:pPr>
        <w:spacing w:after="60" w:line="280"/>
      </w:pPr>
      <w:r>
        <w:rPr>
          <w:rFonts w:ascii="Calibri" w:cs="Calibri" w:eastAsia="Calibri" w:hAnsi="Calibri"/>
          <w:b/>
          <w:bCs/>
          <w:color w:val="6B5B4A"/>
          <w:sz w:val="20"/>
          <w:szCs w:val="20"/>
        </w:rPr>
        <w:t xml:space="preserve">1. For the walk — do Duque's dots match the dashed lines?  </w:t>
      </w:r>
      <w:r>
        <w:rPr>
          <w:rFonts w:ascii="Calibri" w:cs="Calibri" w:eastAsia="Calibri" w:hAnsi="Calibri"/>
          <w:i/>
          <w:iCs/>
          <w:color w:val="1F5E3A"/>
          <w:sz w:val="20"/>
          <w:szCs w:val="20"/>
        </w:rPr>
        <w:t xml:space="preserve">Close but not perfect. The biggest spread is usually in the front limbs; hind-limb timing is tighter. The dots form little clouds around each dashed line rather than sitting exactly on them.</w:t>
      </w:r>
    </w:p>
    <w:p>
      <w:pPr>
        <w:spacing w:after="60" w:line="280"/>
      </w:pPr>
      <w:r>
        <w:rPr>
          <w:rFonts w:ascii="Calibri" w:cs="Calibri" w:eastAsia="Calibri" w:hAnsi="Calibri"/>
          <w:b/>
          <w:bCs/>
          <w:color w:val="6B5B4A"/>
          <w:sz w:val="20"/>
          <w:szCs w:val="20"/>
        </w:rPr>
        <w:t xml:space="preserve">2. For the trot — which limbs move together?  </w:t>
      </w:r>
      <w:r>
        <w:rPr>
          <w:rFonts w:ascii="Calibri" w:cs="Calibri" w:eastAsia="Calibri" w:hAnsi="Calibri"/>
          <w:i/>
          <w:iCs/>
          <w:color w:val="1F5E3A"/>
          <w:sz w:val="20"/>
          <w:szCs w:val="20"/>
        </w:rPr>
        <w:t xml:space="preserve">The diagonal pairs: LH+RF and RH+LF. Duque's real data agrees — each diagonal pair's dots cluster at the same phase, confirming the trot symmetry.</w:t>
      </w:r>
    </w:p>
    <w:p>
      <w:pPr>
        <w:spacing w:after="60" w:line="280"/>
      </w:pPr>
      <w:r>
        <w:rPr>
          <w:rFonts w:ascii="Calibri" w:cs="Calibri" w:eastAsia="Calibri" w:hAnsi="Calibri"/>
          <w:b/>
          <w:bCs/>
          <w:color w:val="6B5B4A"/>
          <w:sz w:val="20"/>
          <w:szCs w:val="20"/>
        </w:rPr>
        <w:t xml:space="preserve">3. What the model does NOT capture:  </w:t>
      </w:r>
      <w:r>
        <w:rPr>
          <w:rFonts w:ascii="Calibri" w:cs="Calibri" w:eastAsia="Calibri" w:hAnsi="Calibri"/>
          <w:i/>
          <w:iCs/>
          <w:color w:val="1F5E3A"/>
          <w:sz w:val="20"/>
          <w:szCs w:val="20"/>
        </w:rPr>
        <w:t xml:space="preserve">stride-to-stride variability, stance duration differences between limbs, speed changes, lameness / asymmetry, ground conditions, the horse leaning into turns, fatigue, and individual style. The model gives the average pattern, not the noise around it.</w:t>
      </w:r>
    </w:p>
    <w:p>
      <w:pPr>
        <w:spacing w:after="160"/>
      </w:pPr>
      <w:r>
        <w:t xml:space="preserve"/>
      </w:r>
    </w:p>
    <w:p>
      <w:pPr>
        <w:spacing w:after="40" w:before="0"/>
      </w:pPr>
      <w:r>
        <w:rPr>
          <w:rFonts w:ascii="Calibri" w:cs="Calibri" w:eastAsia="Calibri" w:hAnsi="Calibri"/>
          <w:b/>
          <w:bCs/>
          <w:color w:val="B85042"/>
          <w:spacing w:val="40"/>
          <w:sz w:val="18"/>
          <w:szCs w:val="18"/>
        </w:rPr>
        <w:t xml:space="preserve">DEBRIEF TALKING POINTS</w:t>
      </w:r>
    </w:p>
    <w:p>
      <w:pPr>
        <w:spacing w:after="60" w:line="280"/>
      </w:pPr>
      <w:r>
        <w:rPr>
          <w:rFonts w:ascii="Calibri" w:cs="Calibri" w:eastAsia="Calibri" w:hAnsi="Calibri"/>
          <w:color w:val="2E1F14"/>
          <w:sz w:val="21"/>
          <w:szCs w:val="21"/>
        </w:rPr>
        <w:t xml:space="preserve">•  The phase model is a </w:t>
      </w:r>
      <w:r>
        <w:rPr>
          <w:rFonts w:ascii="Calibri" w:cs="Calibri" w:eastAsia="Calibri" w:hAnsi="Calibri"/>
          <w:b/>
          <w:bCs/>
          <w:color w:val="2E1F14"/>
          <w:sz w:val="21"/>
          <w:szCs w:val="21"/>
        </w:rPr>
        <w:t xml:space="preserve">Kuramoto oscillator</w:t>
      </w:r>
      <w:r>
        <w:rPr>
          <w:rFonts w:ascii="Calibri" w:cs="Calibri" w:eastAsia="Calibri" w:hAnsi="Calibri"/>
          <w:color w:val="2E1F14"/>
          <w:sz w:val="21"/>
          <w:szCs w:val="21"/>
        </w:rPr>
        <w:t xml:space="preserve"> — each limb is a clock, K is how strongly the clocks pull on each other, and the gait is the steady-state phase pattern.</w:t>
      </w:r>
    </w:p>
    <w:p>
      <w:pPr>
        <w:spacing w:after="60" w:line="280"/>
      </w:pPr>
      <w:r>
        <w:rPr>
          <w:rFonts w:ascii="Calibri" w:cs="Calibri" w:eastAsia="Calibri" w:hAnsi="Calibri"/>
          <w:color w:val="2E1F14"/>
          <w:sz w:val="21"/>
          <w:szCs w:val="21"/>
        </w:rPr>
        <w:t xml:space="preserve">•  Duty factor is </w:t>
      </w:r>
      <w:r>
        <w:rPr>
          <w:rFonts w:ascii="Calibri" w:cs="Calibri" w:eastAsia="Calibri" w:hAnsi="Calibri"/>
          <w:i/>
          <w:iCs/>
          <w:color w:val="2E1F14"/>
          <w:sz w:val="21"/>
          <w:szCs w:val="21"/>
        </w:rPr>
        <w:t xml:space="preserve">independent of phase</w:t>
      </w:r>
      <w:r>
        <w:rPr>
          <w:rFonts w:ascii="Calibri" w:cs="Calibri" w:eastAsia="Calibri" w:hAnsi="Calibri"/>
          <w:color w:val="2E1F14"/>
          <w:sz w:val="21"/>
          <w:szCs w:val="21"/>
        </w:rPr>
        <w:t xml:space="preserve"> — that's why the same phase pattern (trot) can become a trot-with-suspension just by lowering duty below ~0.5.</w:t>
      </w:r>
    </w:p>
    <w:p>
      <w:pPr>
        <w:spacing w:after="60" w:line="280"/>
      </w:pPr>
      <w:r>
        <w:rPr>
          <w:rFonts w:ascii="Calibri" w:cs="Calibri" w:eastAsia="Calibri" w:hAnsi="Calibri"/>
          <w:color w:val="2E1F14"/>
          <w:sz w:val="21"/>
          <w:szCs w:val="21"/>
        </w:rPr>
        <w:t xml:space="preserve">•  Real biological CPGs (central pattern generators) live in the spinal cord and do exactly this. Scientists fit these phase models to sensor data to detect lameness before it shows up to the eye.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610b213fc20fdcdd6e404337d0abfb5169d9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Horse Gait Lab - Sample Answer Key</dc:title>
  <dc:creator>Laura Miller</dc:creator>
  <cp:lastModifiedBy>Un-named</cp:lastModifiedBy>
  <cp:revision>1</cp:revision>
  <dcterms:created xsi:type="dcterms:W3CDTF">2026-04-10T22:38:01.009Z</dcterms:created>
  <dcterms:modified xsi:type="dcterms:W3CDTF">2026-04-10T22:38:01.009Z</dcterms:modified>
</cp:coreProperties>
</file>

<file path=docProps/custom.xml><?xml version="1.0" encoding="utf-8"?>
<Properties xmlns="http://schemas.openxmlformats.org/officeDocument/2006/custom-properties" xmlns:vt="http://schemas.openxmlformats.org/officeDocument/2006/docPropsVTypes"/>
</file>