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Narrow" w:hAnsi="Arial Narrow" w:eastAsia="Arial Narrow"/>
          <w:b/>
          <w:i w:val="0"/>
          <w:color w:val="F54878"/>
          <w:sz w:val="44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44"/>
        </w:rPr>
        <w:t>BRIEF DE MARCA — PLANTILLA</w:t>
      </w:r>
    </w:p>
    <w:p>
      <w:pPr>
        <w:spacing w:after="200"/>
      </w:pPr>
      <w:r>
        <w:rPr>
          <w:rFonts w:ascii="Arial" w:hAnsi="Arial" w:eastAsia="Arial"/>
          <w:b w:val="0"/>
          <w:i/>
          <w:color w:val="808080"/>
          <w:sz w:val="21"/>
        </w:rPr>
        <w:t>Formato de entrada del sistema: un único documento que describe la marca y lo que se necesita.</w:t>
      </w: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0. OBJETIVO DEL ANÁLISIS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Quién redacta el brief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Responsable de marketing de la marca (o equipo de la agencia)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Solicitante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Nombre/equipo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Fecha límite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Cuándo se necesita la propuesta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1. FICHA DE LA MARCA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Marca / empresa / producto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Web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Sector y subsector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Año de fundación y tamaño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Sedes / ámbito geográfico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2. NEGOCIO Y PROPUESTA DE VALOR</w:t>
      </w:r>
    </w:p>
    <w:p>
      <w:pPr>
        <w:spacing w:after="80"/>
      </w:pPr>
      <w:r>
        <w:rPr>
          <w:rFonts w:ascii="Arial" w:hAnsi="Arial" w:eastAsia="Arial"/>
          <w:b w:val="0"/>
          <w:i/>
          <w:color w:val="808080"/>
          <w:sz w:val="19"/>
        </w:rPr>
        <w:t>Qué vende, a quién y por qué es distinto. Indica los productos o servicios prioritarios para crecer.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Productos / servicios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Prioridades de crecimiento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Diferenciales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3. PÚBLICO OBJETIVO Y MOMENTOS DE DECISIÓN</w:t>
      </w:r>
    </w:p>
    <w:p>
      <w:pPr>
        <w:spacing w:after="80"/>
      </w:pPr>
      <w:r>
        <w:rPr>
          <w:rFonts w:ascii="Arial" w:hAnsi="Arial" w:eastAsia="Arial"/>
          <w:b w:val="0"/>
          <w:i/>
          <w:color w:val="808080"/>
          <w:sz w:val="19"/>
        </w:rPr>
        <w:t>Segmentos y qué preguntan en cada fase: descubrir opciones, compararlas, validar su reputación y decidir.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Segmentos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Cómo deciden hoy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4. MERCADOS Y GEOGRAFÍAS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Mercados prioritarios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Ciudades / regiones clave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5. COMPETENCIA</w:t>
      </w:r>
    </w:p>
    <w:p>
      <w:pPr>
        <w:spacing w:after="80"/>
      </w:pPr>
      <w:r>
        <w:rPr>
          <w:rFonts w:ascii="Arial" w:hAnsi="Arial" w:eastAsia="Arial"/>
          <w:b w:val="0"/>
          <w:i/>
          <w:color w:val="808080"/>
          <w:sz w:val="19"/>
        </w:rPr>
        <w:t>Distingue lo que ya se sabe de lo que el sistema debe descubrir.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Competidores conocidos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Competidores por identificar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>Sí / No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6. SITUACIÓN DIGITAL ACTUAL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Web y contenidos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SEO / reputación / reseñas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Presencia en medios y terceros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Herramientas y datos disponibles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Hipótesis o preocupaciones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7. OBJETIVOS DE NEGOCIO Y KPIS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Objetivo principal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KPIs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Horizonte temporal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8. RESTRICCIONES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Presupuesto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Equipo disponible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Normativa o sensibilidades del sector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Tono y política de marca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9. ENTREGABLE ESPERADO</w:t>
      </w:r>
    </w:p>
    <w:p>
      <w:pPr>
        <w:spacing w:after="80"/>
      </w:pPr>
      <w:r>
        <w:rPr>
          <w:rFonts w:ascii="Arial" w:hAnsi="Arial" w:eastAsia="Arial"/>
          <w:b w:val="0"/>
          <w:i/>
          <w:color w:val="808080"/>
          <w:sz w:val="19"/>
        </w:rPr>
        <w:t>Propuesta de mejora de visibilidad con diagnóstico, estrategia y plan de acción completo y ejecutable.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Formato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rFonts w:ascii="Arial" w:hAnsi="Arial" w:eastAsia="Arial"/>
                <w:b/>
                <w:i w:val="0"/>
                <w:color w:val="111111"/>
                <w:sz w:val="19"/>
              </w:rPr>
              <w:t>Audiencia de la propuesta</w:t>
            </w:r>
          </w:p>
        </w:tc>
        <w:tc>
          <w:tcPr>
            <w:tcW w:type="dxa" w:w="6463"/>
          </w:tcPr>
          <w:p>
            <w:r>
              <w:rPr>
                <w:rFonts w:ascii="Arial" w:hAnsi="Arial" w:eastAsia="Arial"/>
                <w:b w:val="0"/>
                <w:i w:val="0"/>
                <w:color w:val="111111"/>
                <w:sz w:val="19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 Narrow" w:hAnsi="Arial Narrow" w:eastAsia="Arial Narrow"/>
          <w:b/>
          <w:i w:val="0"/>
          <w:color w:val="F54878"/>
          <w:sz w:val="22"/>
        </w:rPr>
        <w:t xml:space="preserve">■ </w:t>
      </w:r>
      <w:r>
        <w:rPr>
          <w:rFonts w:ascii="Arial Narrow" w:hAnsi="Arial Narrow" w:eastAsia="Arial Narrow"/>
          <w:b/>
          <w:i w:val="0"/>
          <w:color w:val="111111"/>
          <w:sz w:val="26"/>
        </w:rPr>
        <w:t>10. ANEXOS DISPONIBLES</w:t>
      </w:r>
    </w:p>
    <w:p>
      <w:pPr>
        <w:spacing w:after="80"/>
      </w:pPr>
      <w:r>
        <w:rPr>
          <w:rFonts w:ascii="Arial" w:hAnsi="Arial" w:eastAsia="Arial"/>
          <w:b w:val="0"/>
          <w:i w:val="0"/>
          <w:color w:val="111111"/>
          <w:sz w:val="21"/>
        </w:rPr>
        <w:t>Lista de documentos o enlaces que acompañan al brief (web, catálogo, informes, reseñas…).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808080"/>
        <w:sz w:val="16"/>
      </w:rPr>
      <w:t>Material ficticio para el hackathon EPS-UFV × reload. Todas las marcas, cifras y datos son inventados; cualquier parecido con entidades reales es coincidencia.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