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/>
          <w:color w:val="0284C7"/>
          <w:sz w:val="18"/>
        </w:rPr>
        <w:t>REPÚBLICA DE EL SALVADOR • SISTEMA C4I DE SEGURIDAD PÚBLICA</w:t>
      </w:r>
    </w:p>
    <w:p>
      <w:pPr>
        <w:spacing w:after="80"/>
      </w:pPr>
      <w:r>
        <w:rPr>
          <w:rFonts w:ascii="Arial" w:hAnsi="Arial"/>
          <w:b/>
          <w:color w:val="0A1B39"/>
          <w:sz w:val="44"/>
        </w:rPr>
        <w:t>MANUAL DE ADMINISTRACIÓN Y DESPLIEGUE TÉCNICO</w:t>
      </w:r>
    </w:p>
    <w:p>
      <w:pPr>
        <w:spacing w:after="280"/>
      </w:pPr>
      <w:r>
        <w:rPr>
          <w:rFonts w:ascii="Arial" w:hAnsi="Arial"/>
          <w:color w:val="475569"/>
          <w:sz w:val="24"/>
        </w:rPr>
        <w:t>Configuración de Servidores, Base de Datos, Redes y Mantenimiento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Código de Documento</w:t>
            </w:r>
          </w:p>
        </w:tc>
        <w:tc>
          <w:tcPr>
            <w:tcW w:type="dxa" w:w="234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Versión</w:t>
            </w:r>
          </w:p>
        </w:tc>
        <w:tc>
          <w:tcPr>
            <w:tcW w:type="dxa" w:w="234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Fecha de Emisión</w:t>
            </w:r>
          </w:p>
        </w:tc>
        <w:tc>
          <w:tcPr>
            <w:tcW w:type="dxa" w:w="234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Clasificación</w:t>
            </w:r>
          </w:p>
        </w:tc>
      </w:tr>
      <w:tr>
        <w:tc>
          <w:tcPr>
            <w:tcW w:type="dxa" w:w="23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MAN-LOCSV-ADMIN-DEV</w:t>
            </w:r>
          </w:p>
        </w:tc>
        <w:tc>
          <w:tcPr>
            <w:tcW w:type="dxa" w:w="23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v2.5.0</w:t>
            </w:r>
          </w:p>
        </w:tc>
        <w:tc>
          <w:tcPr>
            <w:tcW w:type="dxa" w:w="23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Octubre 2026</w:t>
            </w:r>
          </w:p>
        </w:tc>
        <w:tc>
          <w:tcPr>
            <w:tcW w:type="dxa" w:w="23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Oficial / Técnico</w:t>
            </w:r>
          </w:p>
        </w:tc>
      </w:tr>
    </w:tbl>
    <w:p>
      <w:pPr>
        <w:spacing w:after="320"/>
      </w:pPr>
    </w:p>
    <w:p>
      <w:pPr>
        <w:keepNext/>
        <w:spacing w:before="360" w:after="120"/>
      </w:pPr>
      <w:r>
        <w:rPr>
          <w:rFonts w:ascii="Arial" w:hAnsi="Arial"/>
          <w:b/>
          <w:color w:val="0A1B39"/>
          <w:sz w:val="30"/>
        </w:rPr>
        <w:t>1. REQUISITOS DEL SISTEMA Y ENTORNO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293B"/>
          <w:sz w:val="20"/>
        </w:rPr>
        <w:t>Backend Runtime:</w:t>
      </w:r>
      <w:r>
        <w:rPr>
          <w:rFonts w:ascii="Arial" w:hAnsi="Arial"/>
          <w:color w:val="1E293B"/>
          <w:sz w:val="20"/>
        </w:rPr>
        <w:t>Node.js v18 LTS o superior (recomendado v20.x).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293B"/>
          <w:sz w:val="20"/>
        </w:rPr>
        <w:t>Base de Datos:</w:t>
      </w:r>
      <w:r>
        <w:rPr>
          <w:rFonts w:ascii="Arial" w:hAnsi="Arial"/>
          <w:color w:val="1E293B"/>
          <w:sz w:val="20"/>
        </w:rPr>
        <w:t>PostgreSQL 14+ con extensiones PostGIS (o motor de persistencia JSON de alta concurrencia).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293B"/>
          <w:sz w:val="20"/>
        </w:rPr>
        <w:t>Frontend Bundler:</w:t>
      </w:r>
      <w:r>
        <w:rPr>
          <w:rFonts w:ascii="Arial" w:hAnsi="Arial"/>
          <w:color w:val="1E293B"/>
          <w:sz w:val="20"/>
        </w:rPr>
        <w:t>NPM 9+ con soporte para Vite v5.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293B"/>
          <w:sz w:val="20"/>
        </w:rPr>
        <w:t>Motor IA:</w:t>
      </w:r>
      <w:r>
        <w:rPr>
          <w:rFonts w:ascii="Arial" w:hAnsi="Arial"/>
          <w:color w:val="1E293B"/>
          <w:sz w:val="20"/>
        </w:rPr>
        <w:t>Python 3.10+ con bibliotecas OpenCV, NumPy, ONNXRuntime y docx.</w:t>
      </w:r>
    </w:p>
    <w:p>
      <w:pPr>
        <w:keepNext/>
        <w:spacing w:before="360" w:after="120"/>
      </w:pPr>
      <w:r>
        <w:rPr>
          <w:rFonts w:ascii="Arial" w:hAnsi="Arial"/>
          <w:b/>
          <w:color w:val="0A1B39"/>
          <w:sz w:val="30"/>
        </w:rPr>
        <w:t>2. PUESTA EN MARCHA DE SERVICIOS</w:t>
      </w:r>
    </w:p>
    <w:p>
      <w:pPr>
        <w:spacing w:after="120" w:line="276" w:lineRule="auto"/>
      </w:pPr>
      <w:r>
        <w:rPr>
          <w:rFonts w:ascii="Arial" w:hAnsi="Arial"/>
          <w:color w:val="1E293B"/>
          <w:sz w:val="20"/>
        </w:rPr>
        <w:t>Comandos para inicialización de servicios en servidores de producción: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293B"/>
          <w:sz w:val="20"/>
        </w:rPr>
        <w:t>Frontend:</w:t>
      </w:r>
      <w:r>
        <w:rPr>
          <w:rFonts w:ascii="Arial" w:hAnsi="Arial"/>
          <w:color w:val="1E293B"/>
          <w:sz w:val="20"/>
        </w:rPr>
        <w:t>npm run build (genera artefactos minificados en carpeta dist/).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293B"/>
          <w:sz w:val="20"/>
        </w:rPr>
        <w:t>Backend API:</w:t>
      </w:r>
      <w:r>
        <w:rPr>
          <w:rFonts w:ascii="Arial" w:hAnsi="Arial"/>
          <w:color w:val="1E293B"/>
          <w:sz w:val="20"/>
        </w:rPr>
        <w:t>node src/app.js (puerto predeterminado 3001, soporta variables de entorno PORT y DB_URL).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293B"/>
          <w:sz w:val="20"/>
        </w:rPr>
        <w:t>Stream Pipe:</w:t>
      </w:r>
      <w:r>
        <w:rPr>
          <w:rFonts w:ascii="Arial" w:hAnsi="Arial"/>
          <w:color w:val="1E293B"/>
          <w:sz w:val="20"/>
        </w:rPr>
        <w:t>node camera_stream_sim.js (gestiona tubería Zero-Copy para cámaras perimetrales).</w:t>
      </w:r>
    </w:p>
    <w:p>
      <w:pPr>
        <w:keepNext/>
        <w:spacing w:before="360" w:after="120"/>
      </w:pPr>
      <w:r>
        <w:rPr>
          <w:rFonts w:ascii="Arial" w:hAnsi="Arial"/>
          <w:b/>
          <w:color w:val="0A1B39"/>
          <w:sz w:val="30"/>
        </w:rPr>
        <w:t>3. COPIAS DE SEGURIDAD Y MANTENIMIENTO</w:t>
      </w:r>
    </w:p>
    <w:p>
      <w:pPr>
        <w:spacing w:after="120" w:line="276" w:lineRule="auto"/>
      </w:pPr>
      <w:r>
        <w:rPr>
          <w:rFonts w:ascii="Arial" w:hAnsi="Arial"/>
          <w:color w:val="1E293B"/>
          <w:sz w:val="20"/>
        </w:rPr>
        <w:t>Se debe programar una tarea cron diaria para el respaldo de la base de datos y la carpeta de uploads de fotografías: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293B"/>
          <w:sz w:val="20"/>
        </w:rPr>
        <w:t>Respaldo DB:</w:t>
      </w:r>
      <w:r>
        <w:rPr>
          <w:rFonts w:ascii="Arial" w:hAnsi="Arial"/>
          <w:color w:val="1E293B"/>
          <w:sz w:val="20"/>
        </w:rPr>
        <w:t>pg_dump -U postgres -d localizasv_db | gzip &gt; backup_$(date +%Y%m%d).sql.gz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293B"/>
          <w:sz w:val="20"/>
        </w:rPr>
        <w:t>Respaldo Evidencias:</w:t>
      </w:r>
      <w:r>
        <w:rPr>
          <w:rFonts w:ascii="Arial" w:hAnsi="Arial"/>
          <w:color w:val="1E293B"/>
          <w:sz w:val="20"/>
        </w:rPr>
        <w:t>tar -czf uploads_backup_$(date +%Y%m%d).tar.gz uploads/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Arial" w:hAnsi="Arial"/>
        <w:color w:val="475569"/>
        <w:sz w:val="16"/>
      </w:rPr>
      <w:t>CONFIDENCIAL • SISTEMA NACIONAL DE BÚSQUEDA FORENSE SOLIDARIA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475569"/>
        <w:sz w:val="17"/>
      </w:rPr>
      <w:t>LOCALIZASV — C4I EL SALVADOR | MAN-LOCSV-ADMIN-DEV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