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3B58" w14:textId="77777777" w:rsidR="000B384C" w:rsidRDefault="00000000">
      <w:pPr>
        <w:jc w:val="center"/>
      </w:pPr>
      <w:r>
        <w:rPr>
          <w:rFonts w:ascii="Arial" w:hAnsi="Arial"/>
          <w:b/>
          <w:color w:val="1A5276"/>
          <w:sz w:val="34"/>
        </w:rPr>
        <w:t>INFORME DE SPRINT PLANNING — SPRINT 1</w:t>
      </w:r>
    </w:p>
    <w:p w14:paraId="22AA8DCA" w14:textId="77777777" w:rsidR="000B384C" w:rsidRPr="004E00EB" w:rsidRDefault="00000000">
      <w:pPr>
        <w:jc w:val="center"/>
        <w:rPr>
          <w:lang w:val="es-PE"/>
        </w:rPr>
      </w:pPr>
      <w:r w:rsidRPr="004E00EB">
        <w:rPr>
          <w:rFonts w:ascii="Arial" w:hAnsi="Arial"/>
          <w:color w:val="646464"/>
          <w:sz w:val="20"/>
          <w:lang w:val="es-PE"/>
        </w:rPr>
        <w:t>AgroSmart Insights — Optimización de Mercados y Precios Agrícolas (EQ02-AGROSMART)</w:t>
      </w:r>
      <w:r w:rsidRPr="004E00EB">
        <w:rPr>
          <w:rFonts w:ascii="Arial" w:hAnsi="Arial"/>
          <w:color w:val="646464"/>
          <w:sz w:val="20"/>
          <w:lang w:val="es-PE"/>
        </w:rPr>
        <w:br/>
        <w:t>Taller de Proyectos (2026-II) — FIA USMP</w:t>
      </w:r>
    </w:p>
    <w:p w14:paraId="040E4ABD" w14:textId="77777777" w:rsidR="000B384C" w:rsidRPr="004E00EB" w:rsidRDefault="000B384C">
      <w:pPr>
        <w:rPr>
          <w:lang w:val="es-PE"/>
        </w:rPr>
      </w:pPr>
    </w:p>
    <w:p w14:paraId="3355EBA9" w14:textId="77777777" w:rsidR="000B384C" w:rsidRPr="004E00EB" w:rsidRDefault="00000000">
      <w:pPr>
        <w:pStyle w:val="Ttulo1"/>
        <w:rPr>
          <w:lang w:val="es-PE"/>
        </w:rPr>
      </w:pPr>
      <w:r w:rsidRPr="004E00EB">
        <w:rPr>
          <w:rFonts w:ascii="Arial" w:hAnsi="Arial"/>
          <w:color w:val="1A5276"/>
          <w:lang w:val="es-PE"/>
        </w:rPr>
        <w:t>1. Alcance, Enfoque y Objetivo del Sprint (Sprint Goal)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0B384C" w14:paraId="0811D5D2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3E7250" w14:textId="77777777" w:rsidR="000B384C" w:rsidRDefault="00000000">
            <w:r>
              <w:rPr>
                <w:b/>
                <w:sz w:val="19"/>
              </w:rPr>
              <w:t>Código del Proyecto: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41837" w14:textId="77777777" w:rsidR="000B384C" w:rsidRDefault="00000000">
            <w:r>
              <w:rPr>
                <w:sz w:val="19"/>
              </w:rPr>
              <w:t>EQ02-AGROSMART</w:t>
            </w:r>
          </w:p>
        </w:tc>
      </w:tr>
      <w:tr w:rsidR="000B384C" w:rsidRPr="004E00EB" w14:paraId="5142675B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899F" w14:textId="77777777" w:rsidR="000B384C" w:rsidRDefault="00000000">
            <w:r>
              <w:rPr>
                <w:b/>
                <w:sz w:val="19"/>
              </w:rPr>
              <w:t>Nombre del Sprint: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0524E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sz w:val="19"/>
                <w:lang w:val="es-PE"/>
              </w:rPr>
              <w:t>Sprint 1: Infraestructura Cloud, DevSecOps e Ingesta de Datos</w:t>
            </w:r>
          </w:p>
        </w:tc>
      </w:tr>
      <w:tr w:rsidR="000B384C" w:rsidRPr="004E00EB" w14:paraId="75E9A66D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3F2FC" w14:textId="77777777" w:rsidR="000B384C" w:rsidRDefault="00000000">
            <w:r>
              <w:rPr>
                <w:b/>
                <w:sz w:val="19"/>
              </w:rPr>
              <w:t>Temporalidad / Duración: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DA117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sz w:val="19"/>
                <w:lang w:val="es-PE"/>
              </w:rPr>
              <w:t>Semanas 3B a 5 (Semana 3 mitad, Semana 4 y Semana 5) -&gt; Duración: 2.5 semanas</w:t>
            </w:r>
          </w:p>
        </w:tc>
      </w:tr>
      <w:tr w:rsidR="000B384C" w:rsidRPr="004E00EB" w14:paraId="7AD79B3B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290D8" w14:textId="77777777" w:rsidR="000B384C" w:rsidRDefault="00000000">
            <w:r>
              <w:rPr>
                <w:b/>
                <w:sz w:val="19"/>
              </w:rPr>
              <w:t>Scrum Master: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B8204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sz w:val="19"/>
                <w:lang w:val="es-PE"/>
              </w:rPr>
              <w:t>Jesús André De La Cruz Mantilla</w:t>
            </w:r>
          </w:p>
        </w:tc>
      </w:tr>
      <w:tr w:rsidR="000B384C" w14:paraId="79C29511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B2716" w14:textId="77777777" w:rsidR="000B384C" w:rsidRDefault="00000000">
            <w:r>
              <w:rPr>
                <w:b/>
                <w:sz w:val="19"/>
              </w:rPr>
              <w:t>Capacidad / Velocidad: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74C2F" w14:textId="77777777" w:rsidR="000B384C" w:rsidRDefault="00000000">
            <w:r>
              <w:rPr>
                <w:sz w:val="19"/>
              </w:rPr>
              <w:t>24 Story Points (120 Horas de Célula)</w:t>
            </w:r>
          </w:p>
        </w:tc>
      </w:tr>
      <w:tr w:rsidR="000B384C" w:rsidRPr="004E00EB" w14:paraId="5BC1B695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D9FE4" w14:textId="77777777" w:rsidR="000B384C" w:rsidRDefault="00000000">
            <w:r>
              <w:rPr>
                <w:b/>
                <w:sz w:val="19"/>
              </w:rPr>
              <w:t>Enfoque Estratégico: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BCB44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sz w:val="19"/>
                <w:lang w:val="es-PE"/>
              </w:rPr>
              <w:t>Configurar el servidor real en la nube, activar las reglas de protección de ramas en GitHub y automatizar el flujo (Cron) en n8n que extrae los datos puros de los portales gubernamentales hacia PostgreSQL con pgvector.</w:t>
            </w:r>
          </w:p>
        </w:tc>
      </w:tr>
      <w:tr w:rsidR="000B384C" w:rsidRPr="004E00EB" w14:paraId="65908003" w14:textId="77777777">
        <w:trPr>
          <w:jc w:val="center"/>
        </w:trPr>
        <w:tc>
          <w:tcPr>
            <w:tcW w:w="3168" w:type="dxa"/>
            <w:shd w:val="clear" w:color="auto" w:fill="F2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66BE3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9"/>
                <w:lang w:val="es-PE"/>
              </w:rPr>
              <w:t>Criterio de Cierre (Día 5B):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E5C3AD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sz w:val="19"/>
                <w:lang w:val="es-PE"/>
              </w:rPr>
              <w:t>Revisión de servidores en vivo, bases de datos pobladas automáticamente y bloqueo estricto de PRs si el pipeline falla.</w:t>
            </w:r>
          </w:p>
        </w:tc>
      </w:tr>
    </w:tbl>
    <w:p w14:paraId="738BEDD2" w14:textId="77777777" w:rsidR="000B384C" w:rsidRPr="004E00EB" w:rsidRDefault="000B384C">
      <w:pPr>
        <w:rPr>
          <w:lang w:val="es-PE"/>
        </w:rPr>
      </w:pPr>
    </w:p>
    <w:p w14:paraId="5A2F7F5C" w14:textId="77777777" w:rsidR="000B384C" w:rsidRPr="004E00EB" w:rsidRDefault="00000000">
      <w:pPr>
        <w:pStyle w:val="Ttulo1"/>
        <w:rPr>
          <w:lang w:val="es-PE"/>
        </w:rPr>
      </w:pPr>
      <w:r w:rsidRPr="004E00EB">
        <w:rPr>
          <w:rFonts w:ascii="Arial" w:hAnsi="Arial"/>
          <w:color w:val="1A5276"/>
          <w:lang w:val="es-PE"/>
        </w:rPr>
        <w:t>2. Historias de Usuario: Estructura 3C y Criterios de Aceptación</w:t>
      </w:r>
    </w:p>
    <w:p w14:paraId="6B35BFD1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S1-01 — Desplegar servidor Cloud y unificar pipeline CI/CD en GitHub Actions</w:t>
      </w:r>
    </w:p>
    <w:p w14:paraId="080C9523" w14:textId="736C07AC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 xml:space="preserve">Épica: EP-01 — Infraestructura Base, DevSecOps y Gobernanza de Calidad | Estimación: </w:t>
      </w:r>
      <w:r w:rsidR="004E00EB" w:rsidRPr="004E00EB">
        <w:rPr>
          <w:i/>
          <w:color w:val="646464"/>
          <w:sz w:val="19"/>
          <w:lang w:val="es-PE"/>
        </w:rPr>
        <w:t>8</w:t>
      </w:r>
      <w:r w:rsidRPr="004E00EB">
        <w:rPr>
          <w:i/>
          <w:color w:val="646464"/>
          <w:sz w:val="19"/>
          <w:lang w:val="es-PE"/>
        </w:rPr>
        <w:t xml:space="preserve"> SP | Prioridad: Alta</w:t>
      </w:r>
    </w:p>
    <w:p w14:paraId="65C21BE1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62B48178" w14:textId="77777777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Pr="004E00EB">
        <w:rPr>
          <w:lang w:val="es-PE"/>
        </w:rPr>
        <w:t>Ingeniero DevSecOps del equipo,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>desplegar el servidor en la nube y configurar un pipeline de CI/CD automatizado en GitHub Actions,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garantizar despliegues continuos, reproducibles y sin caídas de servicio ante nuevos cambios integrados.</w:t>
      </w:r>
    </w:p>
    <w:p w14:paraId="41D7C6AA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0DED3B15" w14:textId="77777777" w:rsidR="000B384C" w:rsidRDefault="00000000">
      <w:pPr>
        <w:pStyle w:val="Listaconvietas"/>
        <w:spacing w:after="40"/>
        <w:ind w:left="576"/>
      </w:pPr>
      <w:r>
        <w:rPr>
          <w:sz w:val="19"/>
        </w:rPr>
        <w:t>Configurar variables y secretos protegidos en GitHub Actions (SSH_KEY, SERVER_IP, DOCKER_CREDENTIALS).</w:t>
      </w:r>
    </w:p>
    <w:p w14:paraId="61004781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lastRenderedPageBreak/>
        <w:t>Automatizar la compilación y empaquetado de contenedores Docker desplegándolos en la nube vía SSH/Docker Compose.</w:t>
      </w:r>
    </w:p>
    <w:p w14:paraId="62C40683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Implementar verificación de estado (Health Check HTTP 200) y script de rollback ante errores en el despliegue.</w:t>
      </w:r>
    </w:p>
    <w:p w14:paraId="153AC9F3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79BA72BF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23A82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B4ECA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un desarrollador hace un merge a la rama main,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finaliza la compilación y pruebas exitosamente,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el workflow de GitHub Actions ejecuta el despliegue automático en el servidor Cloud.</w:t>
            </w:r>
          </w:p>
        </w:tc>
      </w:tr>
      <w:tr w:rsidR="000B384C" w:rsidRPr="004E00EB" w14:paraId="3F8D96E5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101A7" w14:textId="77777777" w:rsidR="000B384C" w:rsidRDefault="00000000">
            <w:r>
              <w:rPr>
                <w:b/>
                <w:color w:val="1A5276"/>
                <w:sz w:val="18"/>
              </w:rPr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9054F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realiza un despliegue en el servidor remoto,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los contenedores inician,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valida que los servicios responden con código HTTP 200 en su endpoint de health check.</w:t>
            </w:r>
          </w:p>
        </w:tc>
      </w:tr>
      <w:tr w:rsidR="000B384C" w:rsidRPr="004E00EB" w14:paraId="6033903F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2A37D" w14:textId="77777777" w:rsidR="000B384C" w:rsidRDefault="00000000">
            <w:r>
              <w:rPr>
                <w:b/>
                <w:color w:val="1A5276"/>
                <w:sz w:val="18"/>
              </w:rPr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6B326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ocurre un fallo durante la ejecución de los scripts de despliegue,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el pipeline detecta el error,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cancela la publicación, se emite una alerta en GitHub Actions y se mantiene la versión estable previa.</w:t>
            </w:r>
          </w:p>
        </w:tc>
      </w:tr>
      <w:tr w:rsidR="000B384C" w:rsidRPr="004E00EB" w14:paraId="3234FA56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199C1" w14:textId="77777777" w:rsidR="000B384C" w:rsidRDefault="00000000">
            <w:r>
              <w:rPr>
                <w:b/>
                <w:color w:val="1A5276"/>
                <w:sz w:val="18"/>
              </w:rPr>
              <w:t>Criterio 4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444EC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requiere acceso seguro al entorno Cloud,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el pipeline se conecta,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utiliza llaves SSH y variables de entorno cifradas sin exponer credenciales en texto plano.</w:t>
            </w:r>
          </w:p>
        </w:tc>
      </w:tr>
    </w:tbl>
    <w:p w14:paraId="35747E99" w14:textId="77777777" w:rsidR="000B384C" w:rsidRPr="004E00EB" w:rsidRDefault="000B384C">
      <w:pPr>
        <w:rPr>
          <w:lang w:val="es-PE"/>
        </w:rPr>
      </w:pPr>
    </w:p>
    <w:p w14:paraId="512986C0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S1-06 — Configurar bloqueo estricto de PRs por fallos en pipeline de linters/tests</w:t>
      </w:r>
    </w:p>
    <w:p w14:paraId="4123656B" w14:textId="514654BA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 xml:space="preserve">Épica: EP-01 — Infraestructura Base, DevSecOps y Gobernanza de Calidad | Estimación: </w:t>
      </w:r>
      <w:r w:rsidR="004E00EB">
        <w:rPr>
          <w:i/>
          <w:color w:val="646464"/>
          <w:sz w:val="19"/>
          <w:lang w:val="es-PE"/>
        </w:rPr>
        <w:t>5</w:t>
      </w:r>
      <w:r w:rsidRPr="004E00EB">
        <w:rPr>
          <w:i/>
          <w:color w:val="646464"/>
          <w:sz w:val="19"/>
          <w:lang w:val="es-PE"/>
        </w:rPr>
        <w:t xml:space="preserve"> SP | Prioridad: Media</w:t>
      </w:r>
    </w:p>
    <w:p w14:paraId="05F68268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5CF57CA9" w14:textId="62E07EF9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="004E00EB">
        <w:rPr>
          <w:lang w:val="es-PE"/>
        </w:rPr>
        <w:t>Lider DevSecOps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>configurar reglas de protección de ramas y linters estáticos automáticos en los Pull Requests,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asegurar que ningún código con deuda técnica, errores de sintaxis o tests rotos ingrese a las ramas principales.</w:t>
      </w:r>
    </w:p>
    <w:p w14:paraId="50BC5807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6489EF50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Integrar linters y formateadores (Flake8, Black, ESLint) junto con la suite básica de PyTest en GitHub Actions.</w:t>
      </w:r>
    </w:p>
    <w:p w14:paraId="1AAECA0C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Habilitar Branch Protection Rules en GitHub exigiendo paso obligatorio de checks (status checks green) y revisión por pares.</w:t>
      </w:r>
    </w:p>
    <w:p w14:paraId="3E89FD1C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2331DE97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FF157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A6C1A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un desarrollador abre un Pull Request hacia develop o main,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existen violaciones de estilo de código o fallos en linters,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el pipeline de GitHub Actions finaliza con estado fallido y bloquea el botón de merge.</w:t>
            </w:r>
          </w:p>
        </w:tc>
      </w:tr>
      <w:tr w:rsidR="000B384C" w:rsidRPr="004E00EB" w14:paraId="2C772E5E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502B9" w14:textId="77777777" w:rsidR="000B384C" w:rsidRDefault="00000000">
            <w:r>
              <w:rPr>
                <w:b/>
                <w:color w:val="1A5276"/>
                <w:sz w:val="18"/>
              </w:rPr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65211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ejecuta el pipeline de validación sobre un PR,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una prueba unitaria falla,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genera un reporte del error en la pestaña de checks y no se permite la integración del cambio.</w:t>
            </w:r>
          </w:p>
        </w:tc>
      </w:tr>
      <w:tr w:rsidR="000B384C" w:rsidRPr="004E00EB" w14:paraId="4CC1674B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A9DF8" w14:textId="77777777" w:rsidR="000B384C" w:rsidRDefault="00000000">
            <w:r>
              <w:rPr>
                <w:b/>
                <w:color w:val="1A5276"/>
                <w:sz w:val="18"/>
              </w:rPr>
              <w:lastRenderedPageBreak/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B1A6C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todos los linters y pruebas unitarias pasan en verde,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cuenta además con la aprobación de revisión de código requerida,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el Pull Request queda habilitado para completarse.</w:t>
            </w:r>
          </w:p>
        </w:tc>
      </w:tr>
    </w:tbl>
    <w:p w14:paraId="32A47BB8" w14:textId="77777777" w:rsidR="000B384C" w:rsidRPr="004E00EB" w:rsidRDefault="000B384C">
      <w:pPr>
        <w:rPr>
          <w:lang w:val="es-PE"/>
        </w:rPr>
      </w:pPr>
    </w:p>
    <w:p w14:paraId="6B2B02A8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S1-02 — Automatizar cron diario en n8n de extracción de precios mayoristas en portal MIDAGRI</w:t>
      </w:r>
    </w:p>
    <w:p w14:paraId="6C11C570" w14:textId="3C70FDBB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 xml:space="preserve">Épica: EP-02 — Inteligencia de Open Data Agrícola, Ingesta Automatizada y Persistencia | Estimación:  SP </w:t>
      </w:r>
      <w:r w:rsidR="004E00EB">
        <w:rPr>
          <w:i/>
          <w:color w:val="646464"/>
          <w:sz w:val="19"/>
          <w:lang w:val="es-PE"/>
        </w:rPr>
        <w:t xml:space="preserve">5 </w:t>
      </w:r>
      <w:r w:rsidRPr="004E00EB">
        <w:rPr>
          <w:i/>
          <w:color w:val="646464"/>
          <w:sz w:val="19"/>
          <w:lang w:val="es-PE"/>
        </w:rPr>
        <w:t>| Prioridad: Alta</w:t>
      </w:r>
    </w:p>
    <w:p w14:paraId="00D054CD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5351DA5E" w14:textId="6C9997D9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="004E00EB">
        <w:rPr>
          <w:lang w:val="es-PE"/>
        </w:rPr>
        <w:t>Backend</w:t>
      </w:r>
      <w:r w:rsidRPr="004E00EB">
        <w:rPr>
          <w:lang w:val="es-PE"/>
        </w:rPr>
        <w:t>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>automatizar un flujo programado en n8n que extraiga diariamente los reportes de precios mayoristas del portal MIDAGRI,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mantener actualizada la base de datos de cotizaciones agrícolas sin intervención manual.</w:t>
      </w:r>
    </w:p>
    <w:p w14:paraId="06333433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7566449E" w14:textId="0D423363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 xml:space="preserve">Configurar nodo cron/schedule en n8n para ejecutarse a las </w:t>
      </w:r>
      <w:r w:rsidR="004E00EB">
        <w:rPr>
          <w:sz w:val="19"/>
          <w:lang w:val="es-PE"/>
        </w:rPr>
        <w:t>10</w:t>
      </w:r>
      <w:r w:rsidRPr="004E00EB">
        <w:rPr>
          <w:sz w:val="19"/>
          <w:lang w:val="es-PE"/>
        </w:rPr>
        <w:t>:00 AM (hora local).</w:t>
      </w:r>
    </w:p>
    <w:p w14:paraId="6F635529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Manejar endpoints y parsing de reportes agrícolas con almacenamiento en formato estructurado JSON.</w:t>
      </w:r>
    </w:p>
    <w:p w14:paraId="50C6F829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Configurar lógica de 3 reintentos automáticos y emisión de alertas en caso de caída del portal gubernamental.</w:t>
      </w:r>
    </w:p>
    <w:p w14:paraId="7C2B16E1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00542DAF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9BBB6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30644" w14:textId="041C9913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son las </w:t>
            </w:r>
            <w:r w:rsidR="004E00EB">
              <w:rPr>
                <w:sz w:val="18"/>
                <w:lang w:val="es-PE"/>
              </w:rPr>
              <w:t>10</w:t>
            </w:r>
            <w:r w:rsidRPr="004E00EB">
              <w:rPr>
                <w:sz w:val="18"/>
                <w:lang w:val="es-PE"/>
              </w:rPr>
              <w:t xml:space="preserve">:00 AM (hora local),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dispara el nodo cron en n8n,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realiza la petición HTTP al portal de datos abiertos del MIDAGRI para descargar el boletín diario.</w:t>
            </w:r>
          </w:p>
        </w:tc>
      </w:tr>
      <w:tr w:rsidR="000B384C" w:rsidRPr="004E00EB" w14:paraId="64568F4C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930EC" w14:textId="77777777" w:rsidR="000B384C" w:rsidRDefault="00000000">
            <w:r>
              <w:rPr>
                <w:b/>
                <w:color w:val="1A5276"/>
                <w:sz w:val="18"/>
              </w:rPr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696DE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el boletín de precios se descarga correctamente,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el nodo procesa los registros (producto, precio mínimo, máximo y promedio),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los datos se estructuran en formato JSON estandarizado.</w:t>
            </w:r>
          </w:p>
        </w:tc>
      </w:tr>
      <w:tr w:rsidR="000B384C" w:rsidRPr="004E00EB" w14:paraId="08AFCE5C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44FD7" w14:textId="77777777" w:rsidR="000B384C" w:rsidRDefault="00000000">
            <w:r>
              <w:rPr>
                <w:b/>
                <w:color w:val="1A5276"/>
                <w:sz w:val="18"/>
              </w:rPr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7E742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el portal del MIDAGRI está caído o no publica a tiempo,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la petición HTTP supera el tiempo de espera (timeout),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el flujo reintenta 3 veces y envía una notificación de alerta al canal de monitoreo.</w:t>
            </w:r>
          </w:p>
        </w:tc>
      </w:tr>
      <w:tr w:rsidR="000B384C" w:rsidRPr="004E00EB" w14:paraId="221AC545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C4ACE" w14:textId="77777777" w:rsidR="000B384C" w:rsidRDefault="00000000">
            <w:r>
              <w:rPr>
                <w:b/>
                <w:color w:val="1A5276"/>
                <w:sz w:val="18"/>
              </w:rPr>
              <w:t>Criterio 4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EA132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procesan registros de una fecha ya existente,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intenta guardar en la base de datos,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ejecuta un UPSERT evitando duplicados en la tabla de cotizaciones.</w:t>
            </w:r>
          </w:p>
        </w:tc>
      </w:tr>
    </w:tbl>
    <w:p w14:paraId="780EB431" w14:textId="77777777" w:rsidR="000B384C" w:rsidRPr="004E00EB" w:rsidRDefault="000B384C">
      <w:pPr>
        <w:rPr>
          <w:lang w:val="es-PE"/>
        </w:rPr>
      </w:pPr>
    </w:p>
    <w:p w14:paraId="6723AA9E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S1-03 — Ingesta y normalización de volumen de ingreso de camiones a mercados mayoristas</w:t>
      </w:r>
    </w:p>
    <w:p w14:paraId="5E55621D" w14:textId="6028854D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 xml:space="preserve">Épica: EP-02 — Inteligencia de Open Data Agrícola, Ingesta Automatizada y Persistencia | Estimación: </w:t>
      </w:r>
      <w:r w:rsidR="0045602D">
        <w:rPr>
          <w:i/>
          <w:color w:val="646464"/>
          <w:sz w:val="19"/>
          <w:lang w:val="es-PE"/>
        </w:rPr>
        <w:t>8</w:t>
      </w:r>
      <w:r w:rsidRPr="004E00EB">
        <w:rPr>
          <w:i/>
          <w:color w:val="646464"/>
          <w:sz w:val="19"/>
          <w:lang w:val="es-PE"/>
        </w:rPr>
        <w:t xml:space="preserve"> SP | Prioridad: Alta</w:t>
      </w:r>
    </w:p>
    <w:p w14:paraId="0CA1CFE6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36B16A78" w14:textId="77777777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Pr="004E00EB">
        <w:rPr>
          <w:lang w:val="es-PE"/>
        </w:rPr>
        <w:t>Ingeniero de Datos,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 xml:space="preserve">procesar y normalizar los volúmenes de abastecimiento y toneladas de camiones que </w:t>
      </w:r>
      <w:r w:rsidRPr="004E00EB">
        <w:rPr>
          <w:lang w:val="es-PE"/>
        </w:rPr>
        <w:lastRenderedPageBreak/>
        <w:t>ingresan a los mercados mayoristas,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disponer de series temporales consistentes sobre la oferta disponible de productos agrícolas.</w:t>
      </w:r>
    </w:p>
    <w:p w14:paraId="4F4E551C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0B23F302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Homologar unidades métricas a toneladas (t) y procesar reportes de pesaje diario de camiones.</w:t>
      </w:r>
    </w:p>
    <w:p w14:paraId="7D2E536A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Implementar módulo de homologación y mapeo léxico para resolver variaciones y sinonimias en nombres de productos.</w:t>
      </w:r>
    </w:p>
    <w:p w14:paraId="7542F27B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Establecer tabla de registros observados/cuarentena para registros con valores incompletos.</w:t>
      </w:r>
    </w:p>
    <w:p w14:paraId="245D44F5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618563FD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B309D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4C70E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reciben los reportes de pesaje y volumen de camiones del mercado mayorista,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el pipeline de ingesta ejecuta el script de normalización,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todas las unidades se homologan a toneladas métricas (t).</w:t>
            </w:r>
          </w:p>
        </w:tc>
      </w:tr>
      <w:tr w:rsidR="000B384C" w:rsidRPr="004E00EB" w14:paraId="76352A1F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9BD25" w14:textId="77777777" w:rsidR="000B384C" w:rsidRDefault="00000000">
            <w:r>
              <w:rPr>
                <w:b/>
                <w:color w:val="1A5276"/>
                <w:sz w:val="18"/>
              </w:rPr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A2548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existen nombres de productos con errores tipográficos o sinónimos locales,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ejecuta el módulo de mapeo semántico,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los nombres se asocian a su ID maestro de producto correspondiente.</w:t>
            </w:r>
          </w:p>
        </w:tc>
      </w:tr>
      <w:tr w:rsidR="000B384C" w:rsidRPr="004E00EB" w14:paraId="70247F98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DE7E9" w14:textId="77777777" w:rsidR="000B384C" w:rsidRDefault="00000000">
            <w:r>
              <w:rPr>
                <w:b/>
                <w:color w:val="1A5276"/>
                <w:sz w:val="18"/>
              </w:rPr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6D133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un registro contiene campos obligatorios vacíos (peso o procedencia),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pasa por la etapa de validación,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se descarta de la tabla principal y se almacena en una tabla de registros observados con el motivo del fallo.</w:t>
            </w:r>
          </w:p>
        </w:tc>
      </w:tr>
      <w:tr w:rsidR="000B384C" w:rsidRPr="004E00EB" w14:paraId="4A04A4F2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FE3FA" w14:textId="77777777" w:rsidR="000B384C" w:rsidRDefault="00000000">
            <w:r>
              <w:rPr>
                <w:b/>
                <w:color w:val="1A5276"/>
                <w:sz w:val="18"/>
              </w:rPr>
              <w:t>Criterio 4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9CE1B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culmina la carga masiva de abastecimiento,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consultan los volúmenes agregados por producto y fecha,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la suma cuadra al 100% con el consolidado reportado en la fuente de origen.</w:t>
            </w:r>
          </w:p>
        </w:tc>
      </w:tr>
    </w:tbl>
    <w:p w14:paraId="2F38A82A" w14:textId="77777777" w:rsidR="000B384C" w:rsidRPr="004E00EB" w:rsidRDefault="000B384C">
      <w:pPr>
        <w:rPr>
          <w:lang w:val="es-PE"/>
        </w:rPr>
      </w:pPr>
    </w:p>
    <w:p w14:paraId="2B981B57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S1-04 — Ingesta de variables climáticas/sequías y fuentes de satélite para monitoreo</w:t>
      </w:r>
    </w:p>
    <w:p w14:paraId="055DA868" w14:textId="77777777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>Épica: EP-02 — Inteligencia de Open Data Agrícola, Ingesta Automatizada y Persistencia | Estimación: 5 SP | Prioridad: Media</w:t>
      </w:r>
    </w:p>
    <w:p w14:paraId="7512626A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5D566508" w14:textId="77777777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Pr="004E00EB">
        <w:rPr>
          <w:lang w:val="es-PE"/>
        </w:rPr>
        <w:t>Desarrollador de Inteligencia de Datos,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>consumir APIs climáticas y de datos satelitales (Open-Meteo / indicadores de sequía),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correlacionar el clima y riesgos hídricos con las fluctuaciones de producción y precios en las zonas de cultivo.</w:t>
      </w:r>
    </w:p>
    <w:p w14:paraId="566ECCBB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73B10031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Conectar con Open-Meteo e indicadores satelitales para las cuencas productivas clave.</w:t>
      </w:r>
    </w:p>
    <w:p w14:paraId="686144F8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Capturar precipitación, temperatura y riesgo hídrico, implementando rate limiting y backoff exponencial.</w:t>
      </w:r>
    </w:p>
    <w:p w14:paraId="769FD0F5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0A8C2F12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324D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69202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especifican las coordenadas geográficas de las principales regiones productoras,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el servicio consulta la API climática,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obtiene las métricas históricas y pronósticos a 7 días.</w:t>
            </w:r>
          </w:p>
        </w:tc>
      </w:tr>
      <w:tr w:rsidR="000B384C" w:rsidRPr="004E00EB" w14:paraId="22683261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67EEF" w14:textId="77777777" w:rsidR="000B384C" w:rsidRDefault="00000000">
            <w:r>
              <w:rPr>
                <w:b/>
                <w:color w:val="1A5276"/>
                <w:sz w:val="18"/>
              </w:rPr>
              <w:lastRenderedPageBreak/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075E9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la API climática devuelve respuestas con códigos de error 429 (límite de cuota) o 5xx,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produce el fallo,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el conector aplica retroceso exponencial (exponential backoff) antes de abortar.</w:t>
            </w:r>
          </w:p>
        </w:tc>
      </w:tr>
      <w:tr w:rsidR="000B384C" w:rsidRPr="004E00EB" w14:paraId="44AF9351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178B3" w14:textId="77777777" w:rsidR="000B384C" w:rsidRDefault="00000000">
            <w:r>
              <w:rPr>
                <w:b/>
                <w:color w:val="1A5276"/>
                <w:sz w:val="18"/>
              </w:rPr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02D1D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los datos meteorológicos son validados con éxito,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guardan en la base de datos,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quedan vinculados a la región geográfica y a su correspondiente serie temporal.</w:t>
            </w:r>
          </w:p>
        </w:tc>
      </w:tr>
    </w:tbl>
    <w:p w14:paraId="1EB365D7" w14:textId="77777777" w:rsidR="000B384C" w:rsidRPr="004E00EB" w:rsidRDefault="000B384C">
      <w:pPr>
        <w:rPr>
          <w:lang w:val="es-PE"/>
        </w:rPr>
      </w:pPr>
    </w:p>
    <w:p w14:paraId="6356B3A8" w14:textId="77777777" w:rsidR="000B384C" w:rsidRPr="004E00EB" w:rsidRDefault="00000000">
      <w:pPr>
        <w:pStyle w:val="Ttulo2"/>
        <w:rPr>
          <w:lang w:val="es-PE"/>
        </w:rPr>
      </w:pPr>
      <w:r w:rsidRPr="004E00EB">
        <w:rPr>
          <w:rFonts w:ascii="Arial" w:hAnsi="Arial"/>
          <w:color w:val="1F618D"/>
          <w:lang w:val="es-PE"/>
        </w:rPr>
        <w:t>Historia de Usuario: S1-05 — Poblado automatizado y validación de integridad en PostgreSQL con pgvector</w:t>
      </w:r>
    </w:p>
    <w:p w14:paraId="103729F9" w14:textId="000B307F" w:rsidR="000B384C" w:rsidRPr="004E00EB" w:rsidRDefault="00000000">
      <w:pPr>
        <w:spacing w:after="80"/>
        <w:rPr>
          <w:lang w:val="es-PE"/>
        </w:rPr>
      </w:pPr>
      <w:r w:rsidRPr="004E00EB">
        <w:rPr>
          <w:i/>
          <w:color w:val="646464"/>
          <w:sz w:val="19"/>
          <w:lang w:val="es-PE"/>
        </w:rPr>
        <w:t xml:space="preserve">Épica: EP-02 — Inteligencia de Open Data Agrícola, Ingesta Automatizada y Persistencia | Estimación: </w:t>
      </w:r>
      <w:r w:rsidR="00213AB3">
        <w:rPr>
          <w:i/>
          <w:color w:val="646464"/>
          <w:sz w:val="19"/>
          <w:lang w:val="es-PE"/>
        </w:rPr>
        <w:t>5</w:t>
      </w:r>
      <w:r w:rsidR="0045602D">
        <w:rPr>
          <w:i/>
          <w:color w:val="646464"/>
          <w:sz w:val="19"/>
          <w:lang w:val="es-PE"/>
        </w:rPr>
        <w:t xml:space="preserve"> </w:t>
      </w:r>
      <w:r w:rsidRPr="004E00EB">
        <w:rPr>
          <w:i/>
          <w:color w:val="646464"/>
          <w:sz w:val="19"/>
          <w:lang w:val="es-PE"/>
        </w:rPr>
        <w:t>SP | Prioridad: Media</w:t>
      </w:r>
    </w:p>
    <w:p w14:paraId="2F51E530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 xml:space="preserve">A. Card (Tarjeta): </w:t>
      </w:r>
    </w:p>
    <w:p w14:paraId="73D230F6" w14:textId="550A4E73" w:rsidR="000B384C" w:rsidRPr="004E00EB" w:rsidRDefault="00000000">
      <w:pPr>
        <w:spacing w:after="80"/>
        <w:ind w:left="576"/>
        <w:rPr>
          <w:lang w:val="es-PE"/>
        </w:rPr>
      </w:pPr>
      <w:r w:rsidRPr="004E00EB">
        <w:rPr>
          <w:b/>
          <w:lang w:val="es-PE"/>
        </w:rPr>
        <w:t xml:space="preserve">Yo como </w:t>
      </w:r>
      <w:r w:rsidRPr="004E00EB">
        <w:rPr>
          <w:lang w:val="es-PE"/>
        </w:rPr>
        <w:t>Administrador de Base de Datos y Arquitecto Backend,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quiero </w:t>
      </w:r>
      <w:r w:rsidRPr="004E00EB">
        <w:rPr>
          <w:lang w:val="es-PE"/>
        </w:rPr>
        <w:t>automatizar el guardado y validar las restricciones de integridad en PostgreSQL con soporte para p</w:t>
      </w:r>
      <w:r w:rsidR="00213AB3">
        <w:rPr>
          <w:lang w:val="es-PE"/>
        </w:rPr>
        <w:t>gv</w:t>
      </w:r>
      <w:r w:rsidRPr="004E00EB">
        <w:rPr>
          <w:lang w:val="es-PE"/>
        </w:rPr>
        <w:t>ecto</w:t>
      </w:r>
      <w:r w:rsidR="00213AB3">
        <w:rPr>
          <w:lang w:val="es-PE"/>
        </w:rPr>
        <w:t>r</w:t>
      </w:r>
      <w:r w:rsidRPr="004E00EB">
        <w:rPr>
          <w:lang w:val="es-PE"/>
        </w:rPr>
        <w:t>,</w:t>
      </w:r>
      <w:r w:rsidRPr="004E00EB">
        <w:rPr>
          <w:lang w:val="es-PE"/>
        </w:rPr>
        <w:br/>
      </w:r>
      <w:r w:rsidRPr="004E00EB">
        <w:rPr>
          <w:b/>
          <w:lang w:val="es-PE"/>
        </w:rPr>
        <w:t xml:space="preserve">para </w:t>
      </w:r>
      <w:r w:rsidRPr="004E00EB">
        <w:rPr>
          <w:lang w:val="es-PE"/>
        </w:rPr>
        <w:t>almacenar datos relacionales y vectores semánticos preparados para las consultas analíticas y vectoriales de los siguientes sprints.</w:t>
      </w:r>
    </w:p>
    <w:p w14:paraId="61AD34FE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B. Conversation (Conversación y Acuerdos Técnicos):</w:t>
      </w:r>
    </w:p>
    <w:p w14:paraId="4CD6D634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Habilitar extensión pgvector y ejecutar scripts de migración de tablas relacionales y vectoriales.</w:t>
      </w:r>
    </w:p>
    <w:p w14:paraId="68E4723D" w14:textId="77777777" w:rsidR="000B384C" w:rsidRPr="004E00EB" w:rsidRDefault="00000000">
      <w:pPr>
        <w:pStyle w:val="Listaconvietas"/>
        <w:spacing w:after="40"/>
        <w:ind w:left="576"/>
        <w:rPr>
          <w:lang w:val="es-PE"/>
        </w:rPr>
      </w:pPr>
      <w:r w:rsidRPr="004E00EB">
        <w:rPr>
          <w:sz w:val="19"/>
          <w:lang w:val="es-PE"/>
        </w:rPr>
        <w:t>Configurar restricciones de integridad referencial, transaccionalidad (UPSERT/ROLLBACK) e índices HNSW/B-Tree.</w:t>
      </w:r>
    </w:p>
    <w:p w14:paraId="1EFF76D6" w14:textId="77777777" w:rsidR="000B384C" w:rsidRPr="004E00EB" w:rsidRDefault="00000000">
      <w:pPr>
        <w:spacing w:after="60"/>
        <w:ind w:left="288"/>
        <w:rPr>
          <w:lang w:val="es-PE"/>
        </w:rPr>
      </w:pPr>
      <w:r w:rsidRPr="004E00EB">
        <w:rPr>
          <w:b/>
          <w:color w:val="1A5276"/>
          <w:lang w:val="es-PE"/>
        </w:rPr>
        <w:t>C. Confirmation (Criterios de Aceptación — Formato Gherkin):</w:t>
      </w:r>
    </w:p>
    <w:tbl>
      <w:tblPr>
        <w:tblW w:w="0" w:type="auto"/>
        <w:jc w:val="center"/>
        <w:tblBorders>
          <w:top w:val="single" w:sz="4" w:space="0" w:color="D5DBDB"/>
          <w:bottom w:val="single" w:sz="4" w:space="0" w:color="D5DBDB"/>
          <w:insideH w:val="single" w:sz="4" w:space="0" w:color="D5DBDB"/>
        </w:tblBorders>
        <w:tblLook w:val="04A0" w:firstRow="1" w:lastRow="0" w:firstColumn="1" w:lastColumn="0" w:noHBand="0" w:noVBand="1"/>
      </w:tblPr>
      <w:tblGrid>
        <w:gridCol w:w="1728"/>
        <w:gridCol w:w="7632"/>
      </w:tblGrid>
      <w:tr w:rsidR="000B384C" w:rsidRPr="004E00EB" w14:paraId="3F704BC0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EC011" w14:textId="77777777" w:rsidR="000B384C" w:rsidRDefault="00000000">
            <w:r>
              <w:rPr>
                <w:b/>
                <w:color w:val="1A5276"/>
                <w:sz w:val="18"/>
              </w:rPr>
              <w:t>Criterio 1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B1B3A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inicializa el esquema de la base de datos,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ejecuta el script de migración,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la extensión pgvector se habilita y se crean las tablas relacionales y vectoriales sin errores.</w:t>
            </w:r>
          </w:p>
        </w:tc>
      </w:tr>
      <w:tr w:rsidR="000B384C" w:rsidRPr="004E00EB" w14:paraId="7150CED3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6C9C2" w14:textId="77777777" w:rsidR="000B384C" w:rsidRDefault="00000000">
            <w:r>
              <w:rPr>
                <w:b/>
                <w:color w:val="1A5276"/>
                <w:sz w:val="18"/>
              </w:rPr>
              <w:t>Criterio 2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FC7B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el pipeline inserta un lote de registros procedentes de las ingestas,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detecta una violación de clave foránea o tipo de dato inválido,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la transacción ejecuta un ROLLBACK completo y registra el log de error.</w:t>
            </w:r>
          </w:p>
        </w:tc>
      </w:tr>
      <w:tr w:rsidR="000B384C" w:rsidRPr="004E00EB" w14:paraId="2A9A028D" w14:textId="77777777">
        <w:trPr>
          <w:jc w:val="center"/>
        </w:trPr>
        <w:tc>
          <w:tcPr>
            <w:tcW w:w="1728" w:type="dxa"/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B742E" w14:textId="77777777" w:rsidR="000B384C" w:rsidRDefault="00000000">
            <w:r>
              <w:rPr>
                <w:b/>
                <w:color w:val="1A5276"/>
                <w:sz w:val="18"/>
              </w:rPr>
              <w:t>Criterio 3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4E88B" w14:textId="77777777" w:rsidR="000B384C" w:rsidRPr="004E00EB" w:rsidRDefault="00000000">
            <w:pPr>
              <w:rPr>
                <w:lang w:val="es-PE"/>
              </w:rPr>
            </w:pPr>
            <w:r w:rsidRPr="004E00EB">
              <w:rPr>
                <w:b/>
                <w:sz w:val="18"/>
                <w:lang w:val="es-PE"/>
              </w:rPr>
              <w:t xml:space="preserve">Dado que </w:t>
            </w:r>
            <w:r w:rsidRPr="004E00EB">
              <w:rPr>
                <w:sz w:val="18"/>
                <w:lang w:val="es-PE"/>
              </w:rPr>
              <w:t xml:space="preserve">se cargan vectores de prueba de dimensión específica, </w:t>
            </w:r>
            <w:r w:rsidRPr="004E00EB">
              <w:rPr>
                <w:b/>
                <w:sz w:val="18"/>
                <w:lang w:val="es-PE"/>
              </w:rPr>
              <w:t xml:space="preserve">cuando </w:t>
            </w:r>
            <w:r w:rsidRPr="004E00EB">
              <w:rPr>
                <w:sz w:val="18"/>
                <w:lang w:val="es-PE"/>
              </w:rPr>
              <w:t xml:space="preserve">se realiza una consulta de similitud por distancia coseno (&lt;=&gt;), </w:t>
            </w:r>
            <w:r w:rsidRPr="004E00EB">
              <w:rPr>
                <w:b/>
                <w:sz w:val="18"/>
                <w:lang w:val="es-PE"/>
              </w:rPr>
              <w:t xml:space="preserve">entonces </w:t>
            </w:r>
            <w:r w:rsidRPr="004E00EB">
              <w:rPr>
                <w:sz w:val="18"/>
                <w:lang w:val="es-PE"/>
              </w:rPr>
              <w:t>PostgreSQL retorna los vecinos más cercanos en un tiempo inferior a 150 ms.</w:t>
            </w:r>
          </w:p>
        </w:tc>
      </w:tr>
    </w:tbl>
    <w:p w14:paraId="71609DFB" w14:textId="77777777" w:rsidR="000B384C" w:rsidRPr="004E00EB" w:rsidRDefault="000B384C">
      <w:pPr>
        <w:rPr>
          <w:lang w:val="es-PE"/>
        </w:rPr>
      </w:pPr>
    </w:p>
    <w:p w14:paraId="2299A052" w14:textId="77777777" w:rsidR="000B384C" w:rsidRPr="004E00EB" w:rsidRDefault="00000000">
      <w:pPr>
        <w:pStyle w:val="Ttulo1"/>
        <w:rPr>
          <w:lang w:val="es-PE"/>
        </w:rPr>
      </w:pPr>
      <w:r w:rsidRPr="004E00EB">
        <w:rPr>
          <w:rFonts w:ascii="Arial" w:hAnsi="Arial"/>
          <w:color w:val="1A5276"/>
          <w:lang w:val="es-PE"/>
        </w:rPr>
        <w:t>3. Entregables Clave de Cierre (Día 5B) y Definition of Done (DoD)</w:t>
      </w:r>
    </w:p>
    <w:p w14:paraId="7AA82042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t xml:space="preserve">Servidor Cloud Activo en Vivo: </w:t>
      </w:r>
      <w:r w:rsidRPr="004E00EB">
        <w:rPr>
          <w:sz w:val="19"/>
          <w:lang w:val="es-PE"/>
        </w:rPr>
        <w:t>Infraestructura desplegada y verificable con servicios en ejecución e inspección de health checks HTTP 200.</w:t>
      </w:r>
    </w:p>
    <w:p w14:paraId="1EEA8634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t xml:space="preserve">Bases de Datos Pobladas Automáticamente: </w:t>
      </w:r>
      <w:r w:rsidRPr="004E00EB">
        <w:rPr>
          <w:sz w:val="19"/>
          <w:lang w:val="es-PE"/>
        </w:rPr>
        <w:t>Tablas en PostgreSQL con extensión pgvector activada y alimentadas diariamente mediante cron en n8n.</w:t>
      </w:r>
    </w:p>
    <w:p w14:paraId="262B470B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lastRenderedPageBreak/>
        <w:t xml:space="preserve">Bloqueo Estricto de PRs (DevSecOps): </w:t>
      </w:r>
      <w:r w:rsidRPr="004E00EB">
        <w:rPr>
          <w:sz w:val="19"/>
          <w:lang w:val="es-PE"/>
        </w:rPr>
        <w:t>Branch protection rules habilitadas en GitHub que impiden merges si fallan linters o tests unitarios.</w:t>
      </w:r>
    </w:p>
    <w:p w14:paraId="655135C7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t xml:space="preserve">Cobertura de Ingesta Agrícola y Clima: </w:t>
      </w:r>
      <w:r w:rsidRPr="004E00EB">
        <w:rPr>
          <w:sz w:val="19"/>
          <w:lang w:val="es-PE"/>
        </w:rPr>
        <w:t>Datasets de MIDAGRI (precios), camiones mayoristas y Open-Meteo normalizados sin duplicados.</w:t>
      </w:r>
    </w:p>
    <w:p w14:paraId="778909C0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t xml:space="preserve">Revisión de Código por Pares: </w:t>
      </w:r>
      <w:r w:rsidRPr="004E00EB">
        <w:rPr>
          <w:sz w:val="19"/>
          <w:lang w:val="es-PE"/>
        </w:rPr>
        <w:t>Obligatoriedad de al menos 1 aprobación (Review Approved) de otro desarrollador previa integración.</w:t>
      </w:r>
    </w:p>
    <w:p w14:paraId="5F48119F" w14:textId="77777777" w:rsidR="000B384C" w:rsidRPr="004E00EB" w:rsidRDefault="00000000">
      <w:pPr>
        <w:pStyle w:val="Listaconvietas"/>
        <w:spacing w:after="60"/>
        <w:rPr>
          <w:lang w:val="es-PE"/>
        </w:rPr>
      </w:pPr>
      <w:r w:rsidRPr="004E00EB">
        <w:rPr>
          <w:b/>
          <w:sz w:val="19"/>
          <w:lang w:val="es-PE"/>
        </w:rPr>
        <w:t xml:space="preserve">Documentación y Reportes: </w:t>
      </w:r>
      <w:r w:rsidRPr="004E00EB">
        <w:rPr>
          <w:sz w:val="19"/>
          <w:lang w:val="es-PE"/>
        </w:rPr>
        <w:t>Manual de despliegue, README actualizado y bitácora de ejecución registrada.</w:t>
      </w:r>
    </w:p>
    <w:sectPr w:rsidR="000B384C" w:rsidRPr="004E00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063797">
    <w:abstractNumId w:val="8"/>
  </w:num>
  <w:num w:numId="2" w16cid:durableId="2104951560">
    <w:abstractNumId w:val="6"/>
  </w:num>
  <w:num w:numId="3" w16cid:durableId="460684808">
    <w:abstractNumId w:val="5"/>
  </w:num>
  <w:num w:numId="4" w16cid:durableId="710810558">
    <w:abstractNumId w:val="4"/>
  </w:num>
  <w:num w:numId="5" w16cid:durableId="124204644">
    <w:abstractNumId w:val="7"/>
  </w:num>
  <w:num w:numId="6" w16cid:durableId="1207568251">
    <w:abstractNumId w:val="3"/>
  </w:num>
  <w:num w:numId="7" w16cid:durableId="40056791">
    <w:abstractNumId w:val="2"/>
  </w:num>
  <w:num w:numId="8" w16cid:durableId="1801873415">
    <w:abstractNumId w:val="1"/>
  </w:num>
  <w:num w:numId="9" w16cid:durableId="41112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4C"/>
    <w:rsid w:val="0015074B"/>
    <w:rsid w:val="00213AB3"/>
    <w:rsid w:val="0029639D"/>
    <w:rsid w:val="00326F90"/>
    <w:rsid w:val="004322DD"/>
    <w:rsid w:val="0045602D"/>
    <w:rsid w:val="004E0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55C84C"/>
  <w14:defaultImageDpi w14:val="300"/>
  <w15:docId w15:val="{7EE4F769-14D4-4780-B690-DA858379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08DA17-FBB9-41D2-92E0-CA5D32885E97}"/>
</file>

<file path=customXml/itemProps3.xml><?xml version="1.0" encoding="utf-8"?>
<ds:datastoreItem xmlns:ds="http://schemas.openxmlformats.org/officeDocument/2006/customXml" ds:itemID="{DD2B586A-CCF4-41DE-A401-08D6218CA6D2}"/>
</file>

<file path=customXml/itemProps4.xml><?xml version="1.0" encoding="utf-8"?>
<ds:datastoreItem xmlns:ds="http://schemas.openxmlformats.org/officeDocument/2006/customXml" ds:itemID="{862CC3A1-F54A-44C2-A192-373EC95C24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1808</Words>
  <Characters>9948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ANDRE DE LA CRUZ MANTILLA</cp:lastModifiedBy>
  <cp:revision>2</cp:revision>
  <dcterms:created xsi:type="dcterms:W3CDTF">2013-12-23T23:15:00Z</dcterms:created>
  <dcterms:modified xsi:type="dcterms:W3CDTF">2026-08-25T00:28:00Z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</Properties>
</file>