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7B4A57" w:rsidRPr="00716011">
        <w:rPr>
          <w:color w:val="AEAAAA" w:themeColor="background2" w:themeShade="BF"/>
          <w:lang w:val="es-AR"/>
        </w:rPr>
        <w:t>XX999 – Debe identificar en pocas palabras el requerimiento</w:t>
      </w:r>
    </w:p>
    <w:p w:rsidR="004B0C5C" w:rsidRDefault="004B0C5C" w:rsidP="004B0C5C">
      <w:pPr>
        <w:rPr>
          <w:lang w:val="es-AR"/>
        </w:rPr>
      </w:pPr>
      <w:r w:rsidRPr="004B0C5C">
        <w:rPr>
          <w:b/>
          <w:lang w:val="es-AR"/>
        </w:rPr>
        <w:t>Objetivo:</w:t>
      </w:r>
      <w:r>
        <w:rPr>
          <w:lang w:val="es-AR"/>
        </w:rPr>
        <w:t xml:space="preserve"> </w:t>
      </w:r>
      <w:r w:rsidRPr="00716011">
        <w:rPr>
          <w:color w:val="AEAAAA" w:themeColor="background2" w:themeShade="BF"/>
          <w:lang w:val="es-AR"/>
        </w:rPr>
        <w:t>Objetivo principal del requerimiento</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r w:rsidRPr="00716011">
        <w:rPr>
          <w:color w:val="AEAAAA" w:themeColor="background2" w:themeShade="BF"/>
          <w:lang w:val="es-AR"/>
        </w:rPr>
        <w:t>Agregar en una tabla los nombres de los requerimientos relacionados asociando un hipervínculo a los mismo</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Default="00716011">
            <w:pPr>
              <w:rPr>
                <w:lang w:val="es-AR"/>
              </w:rPr>
            </w:pPr>
          </w:p>
        </w:tc>
        <w:tc>
          <w:tcPr>
            <w:tcW w:w="4247" w:type="dxa"/>
          </w:tcPr>
          <w:p w:rsidR="00716011" w:rsidRDefault="00716011">
            <w:pPr>
              <w:rPr>
                <w:lang w:val="es-AR"/>
              </w:rPr>
            </w:pPr>
          </w:p>
        </w:tc>
      </w:tr>
    </w:tbl>
    <w:p w:rsidR="002B0723" w:rsidRDefault="002B0723">
      <w:pPr>
        <w:rPr>
          <w:lang w:val="es-AR"/>
        </w:rPr>
      </w:pPr>
      <w:bookmarkStart w:id="0" w:name="_GoBack"/>
      <w:bookmarkEnd w:id="0"/>
    </w:p>
    <w:p w:rsidR="007B4A57" w:rsidRPr="004B0C5C" w:rsidRDefault="007B4A57">
      <w:pPr>
        <w:rPr>
          <w:b/>
          <w:lang w:val="es-AR"/>
        </w:rPr>
      </w:pPr>
      <w:bookmarkStart w:id="1" w:name="_Hlk128033682"/>
      <w:r w:rsidRPr="009F0CB7">
        <w:rPr>
          <w:b/>
          <w:sz w:val="24"/>
          <w:lang w:val="es-AR"/>
        </w:rPr>
        <w:t>Información de la solución</w:t>
      </w:r>
      <w:bookmarkEnd w:id="1"/>
    </w:p>
    <w:p w:rsidR="007B4A57" w:rsidRPr="00716011" w:rsidRDefault="007B4A57" w:rsidP="00716011">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Pr="00716011">
        <w:rPr>
          <w:color w:val="AEAAAA" w:themeColor="background2" w:themeShade="BF"/>
          <w:lang w:val="es-AR"/>
        </w:rPr>
        <w:t xml:space="preserve">usuarios y roles </w:t>
      </w:r>
      <w:r w:rsidR="004B0C5C" w:rsidRPr="00716011">
        <w:rPr>
          <w:color w:val="AEAAAA" w:themeColor="background2" w:themeShade="BF"/>
          <w:lang w:val="es-AR"/>
        </w:rPr>
        <w:t>intervinientes</w:t>
      </w:r>
      <w:r w:rsidRPr="00716011">
        <w:rPr>
          <w:color w:val="AEAAAA" w:themeColor="background2" w:themeShade="BF"/>
          <w:lang w:val="es-AR"/>
        </w:rPr>
        <w:t xml:space="preserve"> como así también el usuario que debe validar el requerimiento</w:t>
      </w:r>
    </w:p>
    <w:p w:rsidR="007B4A57" w:rsidRDefault="007B4A57" w:rsidP="00716011">
      <w:pPr>
        <w:pStyle w:val="Prrafodelista"/>
        <w:numPr>
          <w:ilvl w:val="0"/>
          <w:numId w:val="1"/>
        </w:numPr>
        <w:jc w:val="both"/>
        <w:rPr>
          <w:lang w:val="es-AR"/>
        </w:rPr>
      </w:pPr>
      <w:r w:rsidRPr="004B0C5C">
        <w:rPr>
          <w:b/>
          <w:lang w:val="es-AR"/>
        </w:rPr>
        <w:t>Diagramas:</w:t>
      </w:r>
      <w:r>
        <w:rPr>
          <w:lang w:val="es-AR"/>
        </w:rPr>
        <w:t xml:space="preserve"> </w:t>
      </w:r>
      <w:r w:rsidRPr="00716011">
        <w:rPr>
          <w:color w:val="AEAAAA" w:themeColor="background2" w:themeShade="BF"/>
          <w:lang w:val="es-AR"/>
        </w:rPr>
        <w:t>Incluir diagramas en el caso en que se consideren necesario, por ejemplo, un diagrama de transición de estado.</w:t>
      </w:r>
    </w:p>
    <w:tbl>
      <w:tblPr>
        <w:tblStyle w:val="Tablaconcuadrcula1clara"/>
        <w:tblpPr w:leftFromText="141" w:rightFromText="141" w:vertAnchor="text" w:horzAnchor="page" w:tblpX="2321" w:tblpY="2212"/>
        <w:tblW w:w="8494" w:type="dxa"/>
        <w:tblLook w:val="04A0" w:firstRow="1" w:lastRow="0" w:firstColumn="1" w:lastColumn="0" w:noHBand="0" w:noVBand="1"/>
      </w:tblPr>
      <w:tblGrid>
        <w:gridCol w:w="1271"/>
        <w:gridCol w:w="4249"/>
        <w:gridCol w:w="1138"/>
        <w:gridCol w:w="1836"/>
      </w:tblGrid>
      <w:tr w:rsidR="00D505EE" w:rsidTr="00AC5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505EE" w:rsidRPr="00AC5A90" w:rsidRDefault="00D505EE" w:rsidP="00AC5A90">
            <w:pPr>
              <w:jc w:val="center"/>
              <w:rPr>
                <w:b w:val="0"/>
              </w:rPr>
            </w:pPr>
            <w:r w:rsidRPr="00AC5A90">
              <w:rPr>
                <w:b w:val="0"/>
              </w:rPr>
              <w:t>Nombre</w:t>
            </w:r>
          </w:p>
        </w:tc>
        <w:tc>
          <w:tcPr>
            <w:tcW w:w="4249" w:type="dxa"/>
          </w:tcPr>
          <w:p w:rsidR="00D505EE" w:rsidRPr="00AC5A90" w:rsidRDefault="00D505EE" w:rsidP="00AC5A90">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8" w:type="dxa"/>
          </w:tcPr>
          <w:p w:rsidR="00D505EE" w:rsidRPr="00AC5A90" w:rsidRDefault="00AC5A90" w:rsidP="00AC5A90">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D505EE" w:rsidRPr="00AC5A90" w:rsidRDefault="00D505EE" w:rsidP="00AC5A90">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D505EE" w:rsidTr="00AC5A90">
        <w:tc>
          <w:tcPr>
            <w:cnfStyle w:val="001000000000" w:firstRow="0" w:lastRow="0" w:firstColumn="1" w:lastColumn="0" w:oddVBand="0" w:evenVBand="0" w:oddHBand="0" w:evenHBand="0" w:firstRowFirstColumn="0" w:firstRowLastColumn="0" w:lastRowFirstColumn="0" w:lastRowLastColumn="0"/>
            <w:tcW w:w="1271" w:type="dxa"/>
          </w:tcPr>
          <w:p w:rsidR="00D505EE" w:rsidRPr="00716011" w:rsidRDefault="00D505EE" w:rsidP="00AC5A90">
            <w:pPr>
              <w:jc w:val="both"/>
              <w:rPr>
                <w:color w:val="AEAAAA" w:themeColor="background2" w:themeShade="BF"/>
                <w:sz w:val="20"/>
              </w:rPr>
            </w:pPr>
            <w:proofErr w:type="spellStart"/>
            <w:r w:rsidRPr="00716011">
              <w:rPr>
                <w:color w:val="AEAAAA" w:themeColor="background2" w:themeShade="BF"/>
                <w:sz w:val="20"/>
              </w:rPr>
              <w:t>Titulo</w:t>
            </w:r>
            <w:proofErr w:type="spellEnd"/>
            <w:r w:rsidRPr="00716011">
              <w:rPr>
                <w:color w:val="AEAAAA" w:themeColor="background2" w:themeShade="BF"/>
                <w:sz w:val="20"/>
              </w:rPr>
              <w:t xml:space="preserve"> del campo (</w:t>
            </w:r>
            <w:proofErr w:type="spellStart"/>
            <w:r w:rsidRPr="00716011">
              <w:rPr>
                <w:color w:val="AEAAAA" w:themeColor="background2" w:themeShade="BF"/>
                <w:sz w:val="20"/>
              </w:rPr>
              <w:t>label</w:t>
            </w:r>
            <w:proofErr w:type="spellEnd"/>
            <w:r w:rsidRPr="00716011">
              <w:rPr>
                <w:color w:val="AEAAAA" w:themeColor="background2" w:themeShade="BF"/>
                <w:sz w:val="20"/>
              </w:rPr>
              <w:t>)</w:t>
            </w:r>
          </w:p>
        </w:tc>
        <w:tc>
          <w:tcPr>
            <w:tcW w:w="4249" w:type="dxa"/>
          </w:tcPr>
          <w:p w:rsidR="00D505EE" w:rsidRPr="00716011" w:rsidRDefault="00D505EE" w:rsidP="00AC5A90">
            <w:pPr>
              <w:jc w:val="both"/>
              <w:cnfStyle w:val="000000000000" w:firstRow="0" w:lastRow="0" w:firstColumn="0" w:lastColumn="0" w:oddVBand="0" w:evenVBand="0" w:oddHBand="0" w:evenHBand="0" w:firstRowFirstColumn="0" w:firstRowLastColumn="0" w:lastRowFirstColumn="0" w:lastRowLastColumn="0"/>
              <w:rPr>
                <w:color w:val="AEAAAA" w:themeColor="background2" w:themeShade="BF"/>
                <w:sz w:val="20"/>
              </w:rPr>
            </w:pPr>
            <w:r w:rsidRPr="00716011">
              <w:rPr>
                <w:color w:val="AEAAAA" w:themeColor="background2" w:themeShade="BF"/>
                <w:sz w:val="20"/>
              </w:rPr>
              <w:t>Descripción del contenido del campo</w:t>
            </w:r>
          </w:p>
        </w:tc>
        <w:tc>
          <w:tcPr>
            <w:tcW w:w="1138" w:type="dxa"/>
          </w:tcPr>
          <w:p w:rsidR="00D505EE" w:rsidRPr="00716011" w:rsidRDefault="00D505EE" w:rsidP="00AC5A90">
            <w:pPr>
              <w:jc w:val="both"/>
              <w:cnfStyle w:val="000000000000" w:firstRow="0" w:lastRow="0" w:firstColumn="0" w:lastColumn="0" w:oddVBand="0" w:evenVBand="0" w:oddHBand="0" w:evenHBand="0" w:firstRowFirstColumn="0" w:firstRowLastColumn="0" w:lastRowFirstColumn="0" w:lastRowLastColumn="0"/>
              <w:rPr>
                <w:color w:val="AEAAAA" w:themeColor="background2" w:themeShade="BF"/>
                <w:sz w:val="20"/>
              </w:rPr>
            </w:pPr>
            <w:r w:rsidRPr="00716011">
              <w:rPr>
                <w:color w:val="AEAAAA" w:themeColor="background2" w:themeShade="BF"/>
                <w:sz w:val="20"/>
              </w:rPr>
              <w:t>S</w:t>
            </w:r>
            <w:r>
              <w:rPr>
                <w:color w:val="AEAAAA" w:themeColor="background2" w:themeShade="BF"/>
                <w:sz w:val="20"/>
              </w:rPr>
              <w:t>I</w:t>
            </w:r>
            <w:r w:rsidRPr="00716011">
              <w:rPr>
                <w:color w:val="AEAAAA" w:themeColor="background2" w:themeShade="BF"/>
                <w:sz w:val="20"/>
              </w:rPr>
              <w:t xml:space="preserve"> (</w:t>
            </w:r>
            <w:r>
              <w:rPr>
                <w:color w:val="AEAAAA" w:themeColor="background2" w:themeShade="BF"/>
                <w:sz w:val="20"/>
              </w:rPr>
              <w:t>Completar con SI cuando no es ingresado por el usuario</w:t>
            </w:r>
            <w:r w:rsidRPr="00716011">
              <w:rPr>
                <w:color w:val="AEAAAA" w:themeColor="background2" w:themeShade="BF"/>
                <w:sz w:val="20"/>
              </w:rPr>
              <w:t>)</w:t>
            </w:r>
          </w:p>
        </w:tc>
        <w:tc>
          <w:tcPr>
            <w:tcW w:w="1836" w:type="dxa"/>
          </w:tcPr>
          <w:p w:rsidR="00D505EE" w:rsidRPr="00716011" w:rsidRDefault="00D505EE" w:rsidP="00AC5A90">
            <w:pPr>
              <w:jc w:val="both"/>
              <w:cnfStyle w:val="000000000000" w:firstRow="0" w:lastRow="0" w:firstColumn="0" w:lastColumn="0" w:oddVBand="0" w:evenVBand="0" w:oddHBand="0" w:evenHBand="0" w:firstRowFirstColumn="0" w:firstRowLastColumn="0" w:lastRowFirstColumn="0" w:lastRowLastColumn="0"/>
              <w:rPr>
                <w:color w:val="AEAAAA" w:themeColor="background2" w:themeShade="BF"/>
                <w:sz w:val="20"/>
              </w:rPr>
            </w:pPr>
            <w:r w:rsidRPr="00716011">
              <w:rPr>
                <w:color w:val="AEAAAA" w:themeColor="background2" w:themeShade="BF"/>
                <w:sz w:val="20"/>
              </w:rPr>
              <w:t>Cuando es necesario que un campo tenga un valor inicial</w:t>
            </w:r>
          </w:p>
        </w:tc>
      </w:tr>
    </w:tbl>
    <w:p w:rsidR="00716011" w:rsidRPr="00716011" w:rsidRDefault="007B4A57" w:rsidP="00716011">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Pr="00716011">
        <w:rPr>
          <w:color w:val="AEAAAA" w:themeColor="background2" w:themeShade="BF"/>
          <w:lang w:val="es-AR"/>
        </w:rPr>
        <w:t xml:space="preserve">descripción detallada del requerimiento, utilizando pantallas existentes o bosquejos. Indicar filtros. Describir funcionalidades necesarias. En el caso en que sean cambios a una funcionalidad existente, se deben detallar claramente los cambios. En el caso en que se estén creando pantallas nuevas, indicar en una tabla campos que se deben visualizar. Esta tabla debe contener el nombre, descripción, si es calculado o no, estado inicial. </w:t>
      </w:r>
      <w:r w:rsidR="00716011">
        <w:rPr>
          <w:color w:val="AEAAAA" w:themeColor="background2" w:themeShade="BF"/>
          <w:lang w:val="es-AR"/>
        </w:rPr>
        <w:t xml:space="preserve"> En el caso de tener una lista de valores posibles, indicarlo </w:t>
      </w:r>
      <w:r w:rsidR="000A5A34">
        <w:rPr>
          <w:color w:val="AEAAAA" w:themeColor="background2" w:themeShade="BF"/>
          <w:lang w:val="es-AR"/>
        </w:rPr>
        <w:t>como un comentario debajo de la tabla, indicando titulo del campo y valores</w:t>
      </w:r>
    </w:p>
    <w:p w:rsidR="007B4A57" w:rsidRPr="00716011" w:rsidRDefault="007B4A57" w:rsidP="00716011">
      <w:pPr>
        <w:ind w:left="708"/>
        <w:jc w:val="both"/>
        <w:rPr>
          <w:color w:val="AEAAAA" w:themeColor="background2" w:themeShade="BF"/>
          <w:lang w:val="es-AR"/>
        </w:rPr>
      </w:pPr>
      <w:r w:rsidRPr="00716011">
        <w:rPr>
          <w:color w:val="AEAAAA" w:themeColor="background2" w:themeShade="BF"/>
          <w:lang w:val="es-AR"/>
        </w:rPr>
        <w:t xml:space="preserve">En el caso en que el cambio sea sobre un servicio o bien se deba crear un servicio nuevo, detallar lo más </w:t>
      </w:r>
      <w:r w:rsidR="00BD4484" w:rsidRPr="00716011">
        <w:rPr>
          <w:color w:val="AEAAAA" w:themeColor="background2" w:themeShade="BF"/>
          <w:lang w:val="es-AR"/>
        </w:rPr>
        <w:t>especifico posible la funcionalidad y de ser posible algoritmos</w:t>
      </w:r>
    </w:p>
    <w:p w:rsidR="00BD4484" w:rsidRPr="007B4A57" w:rsidRDefault="00BD4484" w:rsidP="00716011">
      <w:pPr>
        <w:ind w:left="708"/>
        <w:jc w:val="both"/>
        <w:rPr>
          <w:lang w:val="es-AR"/>
        </w:rPr>
      </w:pPr>
      <w:r w:rsidRPr="00716011">
        <w:rPr>
          <w:color w:val="AEAAAA" w:themeColor="background2" w:themeShade="BF"/>
          <w:lang w:val="es-AR"/>
        </w:rPr>
        <w:t>Se debe evitar utilizar terminología técnica que produzca que el usuario tenga dificultad para entender el requerimiento.</w:t>
      </w:r>
    </w:p>
    <w:p w:rsidR="007B4A57" w:rsidRDefault="007B4A57" w:rsidP="00716011">
      <w:pPr>
        <w:pStyle w:val="Prrafodelista"/>
        <w:numPr>
          <w:ilvl w:val="0"/>
          <w:numId w:val="1"/>
        </w:numPr>
        <w:jc w:val="both"/>
        <w:rPr>
          <w:lang w:val="es-AR"/>
        </w:rPr>
      </w:pPr>
      <w:r w:rsidRPr="004B0C5C">
        <w:rPr>
          <w:b/>
          <w:lang w:val="es-AR"/>
        </w:rPr>
        <w:t>Resumen técnico:</w:t>
      </w:r>
      <w:r w:rsidR="00BD4484">
        <w:rPr>
          <w:lang w:val="es-AR"/>
        </w:rPr>
        <w:t xml:space="preserve"> </w:t>
      </w:r>
      <w:r w:rsidR="00BD4484" w:rsidRPr="00716011">
        <w:rPr>
          <w:color w:val="AEAAAA" w:themeColor="background2" w:themeShade="BF"/>
          <w:lang w:val="es-AR"/>
        </w:rPr>
        <w:t xml:space="preserve">Indicar las principales tablas utilizadas, </w:t>
      </w:r>
      <w:proofErr w:type="spellStart"/>
      <w:r w:rsidR="00BD4484" w:rsidRPr="00716011">
        <w:rPr>
          <w:color w:val="AEAAAA" w:themeColor="background2" w:themeShade="BF"/>
          <w:lang w:val="es-AR"/>
        </w:rPr>
        <w:t>APIs</w:t>
      </w:r>
      <w:proofErr w:type="spellEnd"/>
      <w:r w:rsidR="00BD4484" w:rsidRPr="00716011">
        <w:rPr>
          <w:color w:val="AEAAAA" w:themeColor="background2" w:themeShade="BF"/>
          <w:lang w:val="es-AR"/>
        </w:rPr>
        <w:t>, métodos y consideraciones técnicas que el usuario no debe validar.</w:t>
      </w: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A5A34"/>
    <w:rsid w:val="002B0723"/>
    <w:rsid w:val="004B0C5C"/>
    <w:rsid w:val="00716011"/>
    <w:rsid w:val="007669FC"/>
    <w:rsid w:val="007B4A57"/>
    <w:rsid w:val="00837AFE"/>
    <w:rsid w:val="009521FE"/>
    <w:rsid w:val="009E000B"/>
    <w:rsid w:val="009F0CB7"/>
    <w:rsid w:val="00AB58C8"/>
    <w:rsid w:val="00AC5A90"/>
    <w:rsid w:val="00BD4484"/>
    <w:rsid w:val="00D50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77AE"/>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Nicolas Gomez Diaz</cp:lastModifiedBy>
  <cp:revision>3</cp:revision>
  <dcterms:created xsi:type="dcterms:W3CDTF">2023-02-22T19:43:00Z</dcterms:created>
  <dcterms:modified xsi:type="dcterms:W3CDTF">2023-02-23T11:36:00Z</dcterms:modified>
</cp:coreProperties>
</file>