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000000"/>
          <w:sz w:val="24"/>
        </w:rPr>
        <w:t>COVER LETTER</w:t>
      </w:r>
    </w:p>
    <w:p>
      <w:r>
        <w:rPr>
          <w:b w:val="0"/>
          <w:i/>
          <w:color w:val="555555"/>
          <w:sz w:val="18"/>
        </w:rPr>
        <w:t>Serial CV-20260915-0058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Serial CV-20260915-0058</w:t>
      </w:r>
    </w:p>
    <w:p>
      <w:r>
        <w:rPr>
          <w:b w:val="0"/>
          <w:i w:val="0"/>
          <w:color w:val="000000"/>
          <w:sz w:val="20"/>
        </w:rPr>
        <w:t>============================================================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/>
          <w:color w:val="000000"/>
          <w:sz w:val="20"/>
        </w:rPr>
        <w:t>Dear Hiring Manager,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I am applying for the Domain Leader Finance role at Manages Large. I understand Doyen Auto is a 1922-year-old automotive aftermarket parts distributor (wholesale of vehicle parts and accessories), headquartered in Drogenbos, Belgium, and part of Parts Holding Europe, a leading Western Europe spare-parts group., which is why this ERP transformation (Infor M3 replacing the legacy AS/400) sits so directly with my strength: leading finance-process integration during large ERP replacements.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As Business Analyst on the SAP S/4HANA migration (Engie SEM) and the SAP HANA migration (Holcim), I owned AS-IS to TO-BE process design, ran cross-functional workshops, and reconciled finance sub-processes into the new system. I also automate financial close (PowerQuery ETL, 1,500+ bookings per close with zero manual intervention) and deliver clear stakeholder reporting (Power BI, Cognos).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I hold an ESCP Master's in Auditing &amp; Consulting and have hands-on budgeting, forecasting and multi-entity IFRS reporting experience - directly relevant to a project spanning multiple entities across several countries.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I recognise two minor gaps: explicit day-to-day AP/AR bookkeeping and Dutch. I address the first through my formal auditing qualification and fast-learning profile, and the second with a concrete plan to reach working NL comprehension during the assignment. I work well on-site, respect deadlines, and communicate clearly from top management to end users.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I would welcome a conversation to discuss how I can contribute to the project.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/>
          <w:color w:val="000000"/>
          <w:sz w:val="20"/>
        </w:rPr>
        <w:t>Best regards,</w:t>
      </w:r>
    </w:p>
    <w:p>
      <w:r>
        <w:rPr>
          <w:b w:val="0"/>
          <w:i w:val="0"/>
          <w:color w:val="000000"/>
          <w:sz w:val="20"/>
        </w:rPr>
        <w:t>Ernest SONG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