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555555"/>
          <w:sz w:val="20"/>
        </w:rPr>
        <w:t>Serial CV-20260916-0071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40"/>
      </w:pPr>
      <w:r>
        <w:rPr>
          <w:b/>
          <w:i w:val="0"/>
          <w:color w:val="333333"/>
          <w:sz w:val="26"/>
        </w:rPr>
        <w:t>Cover Letter — Director of Client Finance — client &amp; portfolio finance</w:t>
      </w:r>
    </w:p>
    <w:p>
      <w:pPr>
        <w:spacing w:after="100" w:before="0"/>
      </w:pPr>
      <w:r>
        <w:rPr>
          <w:b w:val="0"/>
          <w:i w:val="0"/>
          <w:sz w:val="22"/>
        </w:rPr>
        <w:t>Dear Hiring Manager,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am applying for the Director of Finance role. The position's need for reliable monthly and quarterly financial reporting, disciplined budgeting &amp; forecasting, and P&amp;L-adjacent decision-making across multiple entities matches my 15+ years across BE, FR and NL.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Managed a concession portfolio valuation at 4x acquisition cost; built project dashboards and AI-based pricing oversight, plus cost-control reporting and portfolio monitoring for multiple clients.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am honest about two gaps: explicit day-to-day AP/AR bookkeeping as a standing role, and US GAAP / SEC context, which I have not used directly. I cover the first with my ESCP auditing qualification and fast-learning profile, and the second with a structured onboarding ramp — my IFRS and BE-GAAP consolidation foundation transfers cleanly. I respect deadlines, communicate clearly from the board down, and work well on-site or remotely.</w:t>
      </w:r>
    </w:p>
    <w:p>
      <w:pPr>
        <w:spacing w:after="80" w:before="0"/>
      </w:pPr>
    </w:p>
    <w:p>
      <w:pPr>
        <w:spacing w:after="100" w:before="0"/>
      </w:pPr>
      <w:r>
        <w:rPr>
          <w:b w:val="0"/>
          <w:i w:val="0"/>
          <w:sz w:val="22"/>
        </w:rPr>
        <w:t>I would welcome a conversation to discuss how I can contribute.</w:t>
      </w:r>
    </w:p>
    <w:p>
      <w:pPr>
        <w:spacing w:after="80" w:before="0"/>
      </w:pPr>
    </w:p>
    <w:p>
      <w:pPr>
        <w:spacing w:after="80" w:before="0"/>
      </w:pPr>
      <w:r>
        <w:rPr>
          <w:b w:val="0"/>
          <w:i/>
          <w:color w:val="333333"/>
          <w:sz w:val="22"/>
        </w:rPr>
        <w:t>Best regards,</w:t>
      </w:r>
    </w:p>
    <w:p>
      <w:pPr>
        <w:spacing w:after="80" w:before="0"/>
      </w:pPr>
      <w:r>
        <w:rPr>
          <w:b w:val="0"/>
          <w:i/>
          <w:color w:val="333333"/>
          <w:sz w:val="22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3" w:hAnsi="Source Sans 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