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COVER LETTER 3/5 — Serial CV-20260916-0075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COVER LETTER 3/5 — Serial CV-20260916-0075</w:t>
      </w:r>
    </w:p>
    <w:p>
      <w:pPr>
        <w:spacing w:after="120"/>
      </w:pPr>
      <w:r>
        <w:t>============================================================</w:t>
      </w:r>
    </w:p>
    <w:p/>
    <w:p>
      <w:pPr>
        <w:spacing w:after="120"/>
      </w:pPr>
      <w:r>
        <w:t>Dear Recruiter,</w:t>
      </w:r>
    </w:p>
    <w:p/>
    <w:p>
      <w:pPr>
        <w:spacing w:after="120"/>
      </w:pPr>
      <w:r>
        <w:t>I am applying for the Director of Finance role, where I believe my strengths align precisely with your needs for robust financial reporting, accurate forecasting and sound P&amp;L stewardship.</w:t>
      </w:r>
    </w:p>
    <w:p/>
    <w:p>
      <w:pPr>
        <w:spacing w:after="120"/>
      </w:pPr>
      <w:r>
        <w:t>I bring 15+ years spanning SAP S/4HANA / SAP HANA consolidation, business intelligence dashboards (Power BI, Cognos, QlikSense) and multi-entity GL / AP / AR reporting. I own the month-end close cycle — engineering a PowerQuery ETL close that ingests 1,500+ bookings per close — and I pair that with rigorous reporting that turns numbers into executive decision support. I have led the strategic planning process, delivered annual budgeting and variance analysis, and acted as interim CFO arranging €3M in financing.</w:t>
      </w:r>
    </w:p>
    <w:p/>
    <w:p>
      <w:pPr>
        <w:spacing w:after="120"/>
      </w:pPr>
      <w:r>
        <w:t>I will not disguise two genuine gaps: US GAAP and a purely manual, standing AP/AR bookkeeping routine. I address US GAAP with a focused ramp built on my IFRS foundation, and I approach AP/AR through automation and ETL discipline rather than manual entry — which often yields faster, auditable results. Combined with my rapid-learning profile, this lets me become productive against your reporting cadence quickly.</w:t>
      </w:r>
    </w:p>
    <w:p/>
    <w:p>
      <w:pPr>
        <w:spacing w:after="120"/>
      </w:pPr>
      <w:r>
        <w:t>I would welcome the chance to discuss how I can contribute to your finance function.</w:t>
      </w:r>
    </w:p>
    <w:p>
      <w:pPr>
        <w:spacing w:after="120"/>
      </w:pPr>
      <w:r>
        <w:t>Best regards,</w:t>
      </w:r>
    </w:p>
    <w:p>
      <w:pPr>
        <w:spacing w:after="120"/>
      </w:pPr>
      <w: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