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5/5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5/5 — Serial CV-20260916-0075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Talent Partner,</w:t>
      </w:r>
    </w:p>
    <w:p/>
    <w:p>
      <w:pPr>
        <w:spacing w:after="120"/>
      </w:pPr>
      <w:r>
        <w:t>I am applying for the Director of Finance role and see a strong match between your requirements and my track record in financial reporting, budgeting &amp; forecasting, and P&amp;L-adjacent leadership.</w:t>
      </w:r>
    </w:p>
    <w:p/>
    <w:p>
      <w:pPr>
        <w:spacing w:after="120"/>
      </w:pPr>
      <w:r>
        <w:t>I deliver board-ready monthly and quarterly financial reporting, having led IFRS consolidation across Asia-Pacific, Latin America and Canada, and I drive the budget-to-variance cycle with SAP BPC and Cognos reporting. I own month-end close — automating a 1,500+ bookings-per-close workflow — and I translate consolidated results into executive decision support via Power BI. My dual perspective (operator and executive recruiter) lets me partner effectively across finance, IT and the business.</w:t>
      </w:r>
    </w:p>
    <w:p/>
    <w:p>
      <w:pPr>
        <w:spacing w:after="120"/>
      </w:pPr>
      <w:r>
        <w:t>I disclose two honest gaps: US GAAP fluency and a standing manual AP/AR function. I close the first with an onboarding ramp grounded in my IFRS consolidation expertise, and I close the second by combining my auditing rigour with query/ETL automation. I work cleanly under deadlines, adapt quickly, and communicate at all levels.</w:t>
      </w:r>
    </w:p>
    <w:p/>
    <w:p>
      <w:pPr>
        <w:spacing w:after="120"/>
      </w:pPr>
      <w:r>
        <w:t>I would welcome a conversation to discuss how I can contribute to your team.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