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4/5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4/5 — Serial CV-20260916-0076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Hiring Manager,</w:t>
      </w:r>
    </w:p>
    <w:p/>
    <w:p>
      <w:pPr>
        <w:spacing w:after="120"/>
      </w:pPr>
      <w:r>
        <w:t>I am writing to apply for the Director of Finance position. I read the role as requiring a director-level operator who can own financial reporting, drive budgeting &amp; forecasting and protect the P&amp;L — three areas where my career has been concentrated.</w:t>
      </w:r>
    </w:p>
    <w:p/>
    <w:p>
      <w:pPr>
        <w:spacing w:after="120"/>
      </w:pPr>
      <w:r>
        <w:t>My background combines cross-border financial reporting (Rexel IFRS consolidation across three regions), finance transformation (SAP S/4HANA / SAP HANA as Business Analyst at Engie SEM) and treasury oversight (€3M debt/equity raise as interim CFO at Magnetrap). I build the planning tools myself — I assembled a budgeting &amp; forecasting tool from scratch under a tight two-week deadline — and I surface cash visibility to leadership through Power BI reporting.</w:t>
      </w:r>
    </w:p>
    <w:p/>
    <w:p>
      <w:pPr>
        <w:spacing w:after="120"/>
      </w:pPr>
      <w:r>
        <w:t>I want to be transparent about two minor gaps: direct US GAAP experience and dedicated day-to-day AP/AR bookkeeping. Rather than apologise, I offer a concrete plan: a phased onboarding ramp that converts my IFRS / BE-GAAP expertise into US GAAP confidence, plus an automation-led approach to AP/AR that I can tailor to your chart of accounts during the first assignments.</w:t>
      </w:r>
    </w:p>
    <w:p/>
    <w:p>
      <w:pPr>
        <w:spacing w:after="120"/>
      </w:pPr>
      <w:r>
        <w:t>I would appreciate a conversation to explore how I can add value from day one.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