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0718A" w14:textId="4C63DD2D" w:rsidR="008E201D" w:rsidRDefault="008E201D" w:rsidP="008E201D">
      <w:pPr>
        <w:pStyle w:val="a3"/>
        <w:numPr>
          <w:ilvl w:val="0"/>
          <w:numId w:val="1"/>
        </w:numPr>
        <w:ind w:leftChars="0"/>
      </w:pPr>
      <w:r>
        <w:rPr>
          <w:rFonts w:hint="eastAsia"/>
        </w:rPr>
        <w:t>実験目的</w:t>
      </w:r>
    </w:p>
    <w:p w14:paraId="6F69EF98" w14:textId="4A2CAE73" w:rsidR="00CB3444" w:rsidRDefault="00AF1269" w:rsidP="00AF1269">
      <w:pPr>
        <w:pStyle w:val="a3"/>
        <w:numPr>
          <w:ilvl w:val="0"/>
          <w:numId w:val="4"/>
        </w:numPr>
        <w:ind w:leftChars="0"/>
      </w:pPr>
      <w:r>
        <w:rPr>
          <w:rFonts w:hint="eastAsia"/>
        </w:rPr>
        <w:t>各種試料のロックウェル硬さを調べる。</w:t>
      </w:r>
    </w:p>
    <w:p w14:paraId="1376E189" w14:textId="32C34DD9" w:rsidR="00AF1269" w:rsidRDefault="00AF1269" w:rsidP="00AF1269">
      <w:pPr>
        <w:pStyle w:val="a3"/>
        <w:numPr>
          <w:ilvl w:val="0"/>
          <w:numId w:val="4"/>
        </w:numPr>
        <w:ind w:leftChars="0"/>
      </w:pPr>
      <w:r>
        <w:rPr>
          <w:rFonts w:hint="eastAsia"/>
        </w:rPr>
        <w:t>各種試料のショア硬さを調べる。</w:t>
      </w:r>
    </w:p>
    <w:p w14:paraId="7E9E8408" w14:textId="551D7BBA" w:rsidR="00AF1269" w:rsidRPr="00AF1269" w:rsidRDefault="00AF1269" w:rsidP="00AF1269">
      <w:pPr>
        <w:pStyle w:val="a3"/>
        <w:numPr>
          <w:ilvl w:val="0"/>
          <w:numId w:val="4"/>
        </w:numPr>
        <w:ind w:leftChars="0"/>
      </w:pPr>
      <w:r>
        <w:rPr>
          <w:rFonts w:hint="eastAsia"/>
        </w:rPr>
        <w:t>各種試料の硬さからそれぞれの特性や関係性を調べる。</w:t>
      </w:r>
    </w:p>
    <w:p w14:paraId="7A01C105" w14:textId="77777777" w:rsidR="00AF1269" w:rsidRDefault="00AF1269" w:rsidP="00AF1269"/>
    <w:p w14:paraId="2D356B69" w14:textId="1CD51D21" w:rsidR="00F85CBC" w:rsidRDefault="00AF1269" w:rsidP="00AF1269">
      <w:pPr>
        <w:pStyle w:val="a3"/>
        <w:numPr>
          <w:ilvl w:val="0"/>
          <w:numId w:val="1"/>
        </w:numPr>
        <w:ind w:leftChars="0"/>
      </w:pPr>
      <w:r>
        <w:rPr>
          <w:rFonts w:hint="eastAsia"/>
        </w:rPr>
        <w:t>実験方法</w:t>
      </w:r>
    </w:p>
    <w:p w14:paraId="655D1AD3" w14:textId="77777777" w:rsidR="002760BC" w:rsidRDefault="00B20CAA" w:rsidP="002760BC">
      <w:pPr>
        <w:pStyle w:val="a3"/>
        <w:numPr>
          <w:ilvl w:val="1"/>
          <w:numId w:val="9"/>
        </w:numPr>
        <w:ind w:leftChars="0"/>
      </w:pPr>
      <w:r>
        <w:rPr>
          <w:rFonts w:hint="eastAsia"/>
        </w:rPr>
        <w:t>ロックウェル硬さ</w:t>
      </w:r>
      <w:r w:rsidR="004C1488">
        <w:rPr>
          <w:rFonts w:hint="eastAsia"/>
        </w:rPr>
        <w:t>実験</w:t>
      </w:r>
      <w:r>
        <w:rPr>
          <w:rFonts w:hint="eastAsia"/>
        </w:rPr>
        <w:t>方法(</w:t>
      </w:r>
      <w:r>
        <w:t>B</w:t>
      </w:r>
      <w:r>
        <w:rPr>
          <w:rFonts w:hint="eastAsia"/>
        </w:rPr>
        <w:t>スケール</w:t>
      </w:r>
      <w:r>
        <w:t>)</w:t>
      </w:r>
    </w:p>
    <w:p w14:paraId="36EC9210" w14:textId="3FF98918" w:rsidR="002760BC" w:rsidRDefault="002760BC" w:rsidP="002760BC">
      <w:pPr>
        <w:pStyle w:val="a3"/>
        <w:ind w:leftChars="0" w:left="800" w:firstLineChars="100" w:firstLine="210"/>
      </w:pPr>
      <w:r>
        <w:rPr>
          <w:rFonts w:hint="eastAsia"/>
        </w:rPr>
        <w:t>本実験はBスケールの条件で、S</w:t>
      </w:r>
      <w:r>
        <w:t>S400</w:t>
      </w:r>
      <w:r>
        <w:rPr>
          <w:rFonts w:hint="eastAsia"/>
        </w:rPr>
        <w:t>、</w:t>
      </w:r>
      <w:r>
        <w:t>S45C</w:t>
      </w:r>
      <w:r>
        <w:rPr>
          <w:rFonts w:hint="eastAsia"/>
        </w:rPr>
        <w:t>、F</w:t>
      </w:r>
      <w:r>
        <w:t>C15</w:t>
      </w:r>
      <w:r>
        <w:rPr>
          <w:rFonts w:hint="eastAsia"/>
        </w:rPr>
        <w:t>、黄銅、の丸棒のみがいた端面でのロックウェル硬さをロックウェル硬さ試験機で計測した。</w:t>
      </w:r>
    </w:p>
    <w:p w14:paraId="5BF8E6A6" w14:textId="3D818ED6" w:rsidR="00B20CAA" w:rsidRDefault="002760BC" w:rsidP="00B20CAA">
      <w:pPr>
        <w:pStyle w:val="a3"/>
        <w:numPr>
          <w:ilvl w:val="0"/>
          <w:numId w:val="3"/>
        </w:numPr>
        <w:ind w:leftChars="0"/>
      </w:pPr>
      <w:r>
        <w:rPr>
          <w:rFonts w:hint="eastAsia"/>
          <w:noProof/>
        </w:rPr>
        <w:drawing>
          <wp:anchor distT="0" distB="0" distL="114300" distR="114300" simplePos="0" relativeHeight="251659264" behindDoc="1" locked="0" layoutInCell="1" allowOverlap="1" wp14:anchorId="038F52C0" wp14:editId="2E518BFF">
            <wp:simplePos x="0" y="0"/>
            <wp:positionH relativeFrom="margin">
              <wp:align>right</wp:align>
            </wp:positionH>
            <wp:positionV relativeFrom="paragraph">
              <wp:posOffset>9525</wp:posOffset>
            </wp:positionV>
            <wp:extent cx="2295525" cy="2543175"/>
            <wp:effectExtent l="0" t="0" r="9525" b="9525"/>
            <wp:wrapSquare wrapText="bothSides"/>
            <wp:docPr id="1224676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981" t="23441" r="35582" b="50107"/>
                    <a:stretch/>
                  </pic:blipFill>
                  <pic:spPr bwMode="auto">
                    <a:xfrm>
                      <a:off x="0" y="0"/>
                      <a:ext cx="2295525" cy="254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0CAA">
        <w:rPr>
          <w:rFonts w:hint="eastAsia"/>
        </w:rPr>
        <w:t>荷重表示板の指示計の位置にCスケールを</w:t>
      </w:r>
      <w:r w:rsidR="00B20CAA">
        <w:t>”</w:t>
      </w:r>
      <w:r w:rsidR="00B20CAA">
        <w:rPr>
          <w:rFonts w:hint="eastAsia"/>
        </w:rPr>
        <w:t>0</w:t>
      </w:r>
      <w:r w:rsidR="00B20CAA">
        <w:t>”</w:t>
      </w:r>
      <w:r w:rsidR="004C1488">
        <w:rPr>
          <w:rFonts w:hint="eastAsia"/>
        </w:rPr>
        <w:t>に</w:t>
      </w:r>
      <w:r w:rsidR="00B20CAA">
        <w:rPr>
          <w:rFonts w:hint="eastAsia"/>
        </w:rPr>
        <w:t>合わせる。</w:t>
      </w:r>
    </w:p>
    <w:p w14:paraId="60358327" w14:textId="17BBAEC5" w:rsidR="00B20CAA" w:rsidRDefault="00B20CAA" w:rsidP="00B20CAA">
      <w:pPr>
        <w:pStyle w:val="a3"/>
        <w:numPr>
          <w:ilvl w:val="0"/>
          <w:numId w:val="3"/>
        </w:numPr>
        <w:ind w:leftChars="0"/>
      </w:pPr>
      <w:r>
        <w:rPr>
          <w:rFonts w:hint="eastAsia"/>
        </w:rPr>
        <w:t>試料受台を定説な高さに合わせ、</w:t>
      </w:r>
      <w:r w:rsidR="004C1488">
        <w:rPr>
          <w:rFonts w:hint="eastAsia"/>
        </w:rPr>
        <w:t>試料</w:t>
      </w:r>
      <w:r>
        <w:rPr>
          <w:rFonts w:hint="eastAsia"/>
        </w:rPr>
        <w:t>を試料受台に置く。</w:t>
      </w:r>
    </w:p>
    <w:p w14:paraId="6F2DC493" w14:textId="6A131418" w:rsidR="00B20CAA" w:rsidRDefault="00B20CAA" w:rsidP="00B20CAA">
      <w:pPr>
        <w:pStyle w:val="a3"/>
        <w:numPr>
          <w:ilvl w:val="0"/>
          <w:numId w:val="3"/>
        </w:numPr>
        <w:ind w:leftChars="0"/>
      </w:pPr>
      <w:r>
        <w:rPr>
          <w:rFonts w:hint="eastAsia"/>
        </w:rPr>
        <w:t>圧子を押込む位置を定め、試料を圧子に軽く触れさせる。</w:t>
      </w:r>
    </w:p>
    <w:p w14:paraId="5C5ACC46" w14:textId="67207931" w:rsidR="00B20CAA" w:rsidRDefault="00B20CAA" w:rsidP="00B20CAA">
      <w:pPr>
        <w:pStyle w:val="a3"/>
        <w:numPr>
          <w:ilvl w:val="0"/>
          <w:numId w:val="3"/>
        </w:numPr>
        <w:ind w:leftChars="0"/>
      </w:pPr>
      <w:r>
        <w:rPr>
          <w:rFonts w:hint="eastAsia"/>
        </w:rPr>
        <w:t>試料受台のハンドルを回して試料を押し上げ、荷重計の短針が赤い●印の位置かつ長身がCスケールの</w:t>
      </w:r>
      <w:r>
        <w:t>”0”</w:t>
      </w:r>
      <w:r>
        <w:rPr>
          <w:rFonts w:hint="eastAsia"/>
        </w:rPr>
        <w:t>の位置に来たところで止める。</w:t>
      </w:r>
    </w:p>
    <w:p w14:paraId="195A4353" w14:textId="67F2865C" w:rsidR="00B20CAA" w:rsidRDefault="00B20CAA" w:rsidP="00B20CAA">
      <w:pPr>
        <w:pStyle w:val="a3"/>
        <w:numPr>
          <w:ilvl w:val="0"/>
          <w:numId w:val="3"/>
        </w:numPr>
        <w:ind w:leftChars="0"/>
      </w:pPr>
      <w:r>
        <w:rPr>
          <w:rFonts w:hint="eastAsia"/>
        </w:rPr>
        <w:t>徐負荷ハンドルを後方に倒して試験荷重を負荷する。</w:t>
      </w:r>
    </w:p>
    <w:p w14:paraId="1034BC24" w14:textId="28F867A5" w:rsidR="00B20CAA" w:rsidRDefault="00B20CAA" w:rsidP="00B20CAA">
      <w:pPr>
        <w:pStyle w:val="a3"/>
        <w:numPr>
          <w:ilvl w:val="0"/>
          <w:numId w:val="3"/>
        </w:numPr>
        <w:ind w:leftChars="0"/>
      </w:pPr>
      <w:r>
        <w:rPr>
          <w:rFonts w:hint="eastAsia"/>
        </w:rPr>
        <w:t>荷重保持時間が2</w:t>
      </w:r>
      <w:r>
        <w:t>0s</w:t>
      </w:r>
      <w:r>
        <w:rPr>
          <w:rFonts w:hint="eastAsia"/>
        </w:rPr>
        <w:t>を経過したら上負荷ハンドルを前方へ倒し元の位置に戻す。</w:t>
      </w:r>
    </w:p>
    <w:p w14:paraId="6BF19608" w14:textId="69B3E1DA" w:rsidR="00B20CAA" w:rsidRDefault="00B20CAA" w:rsidP="00B20CAA">
      <w:pPr>
        <w:pStyle w:val="a3"/>
        <w:numPr>
          <w:ilvl w:val="0"/>
          <w:numId w:val="3"/>
        </w:numPr>
        <w:ind w:leftChars="0"/>
      </w:pPr>
      <w:r>
        <w:rPr>
          <w:rFonts w:hint="eastAsia"/>
        </w:rPr>
        <w:t>長身が示した位置をBスケールで読み取り記録する。</w:t>
      </w:r>
    </w:p>
    <w:p w14:paraId="1593F0B8" w14:textId="27DA0FC5" w:rsidR="00B20CAA" w:rsidRDefault="002760BC" w:rsidP="00AF1269">
      <w:pPr>
        <w:pStyle w:val="a3"/>
        <w:numPr>
          <w:ilvl w:val="0"/>
          <w:numId w:val="3"/>
        </w:numPr>
        <w:ind w:leftChars="0"/>
      </w:pPr>
      <w:r>
        <w:rPr>
          <w:noProof/>
        </w:rPr>
        <mc:AlternateContent>
          <mc:Choice Requires="wps">
            <w:drawing>
              <wp:anchor distT="0" distB="0" distL="114300" distR="114300" simplePos="0" relativeHeight="251661312" behindDoc="0" locked="0" layoutInCell="1" allowOverlap="1" wp14:anchorId="6AF69415" wp14:editId="739BCBF5">
                <wp:simplePos x="0" y="0"/>
                <wp:positionH relativeFrom="margin">
                  <wp:align>right</wp:align>
                </wp:positionH>
                <wp:positionV relativeFrom="paragraph">
                  <wp:posOffset>228600</wp:posOffset>
                </wp:positionV>
                <wp:extent cx="2295525" cy="635"/>
                <wp:effectExtent l="0" t="0" r="9525" b="0"/>
                <wp:wrapSquare wrapText="bothSides"/>
                <wp:docPr id="614377804" name="テキスト ボックス 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F69415" id="_x0000_t202" coordsize="21600,21600" o:spt="202" path="m,l,21600r21600,l21600,xe">
                <v:stroke joinstyle="miter"/>
                <v:path gradientshapeok="t" o:connecttype="rect"/>
              </v:shapetype>
              <v:shape id="テキスト ボックス 1" o:spid="_x0000_s1026" type="#_x0000_t202" style="position:absolute;left:0;text-align:left;margin-left:129.55pt;margin-top:18pt;width:180.7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CR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8/nmxmC8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" stroked="f">
                <v:textbox style="mso-fit-shape-to-text:t" inset="0,0,0,0">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v:textbox>
                <w10:wrap type="square" anchorx="margin"/>
              </v:shape>
            </w:pict>
          </mc:Fallback>
        </mc:AlternateContent>
      </w:r>
      <w:r w:rsidR="00B20CAA">
        <w:rPr>
          <w:rFonts w:hint="eastAsia"/>
        </w:rPr>
        <w:t>油圧弁を緩め除荷したあと、</w:t>
      </w:r>
      <w:r w:rsidR="00AF1269">
        <w:rPr>
          <w:rFonts w:hint="eastAsia"/>
        </w:rPr>
        <w:t>試料</w:t>
      </w:r>
      <w:r w:rsidR="00B20CAA">
        <w:rPr>
          <w:rFonts w:hint="eastAsia"/>
        </w:rPr>
        <w:t>受台を下げて試料を取り戻す。</w:t>
      </w:r>
    </w:p>
    <w:p w14:paraId="42283E13" w14:textId="33B5276F" w:rsidR="00AF1269" w:rsidRDefault="00AF1269" w:rsidP="00AF1269">
      <w:pPr>
        <w:ind w:left="440"/>
      </w:pPr>
    </w:p>
    <w:p w14:paraId="44A3CC0A" w14:textId="7DBBC74F" w:rsidR="004C1488" w:rsidRDefault="004C1488" w:rsidP="004C1488">
      <w:pPr>
        <w:ind w:left="440"/>
      </w:pPr>
      <w:r>
        <w:rPr>
          <w:rFonts w:hint="eastAsia"/>
        </w:rPr>
        <w:t>1</w:t>
      </w:r>
      <w:r>
        <w:t xml:space="preserve">.3 </w:t>
      </w:r>
      <w:r>
        <w:rPr>
          <w:rFonts w:hint="eastAsia"/>
        </w:rPr>
        <w:t>ショア硬さ実験方法</w:t>
      </w:r>
    </w:p>
    <w:p w14:paraId="634065B3" w14:textId="12C4C81E" w:rsidR="004C1488" w:rsidRDefault="004C1488" w:rsidP="004C1488">
      <w:pPr>
        <w:ind w:left="440" w:firstLine="400"/>
      </w:pPr>
      <w:r>
        <w:rPr>
          <w:rFonts w:hint="eastAsia"/>
        </w:rPr>
        <w:t>S</w:t>
      </w:r>
      <w:r>
        <w:t>S400</w:t>
      </w:r>
      <w:r w:rsidR="002760BC">
        <w:rPr>
          <w:rFonts w:hint="eastAsia"/>
        </w:rPr>
        <w:t>、</w:t>
      </w:r>
      <w:r>
        <w:t>S45C</w:t>
      </w:r>
      <w:r w:rsidR="002760BC">
        <w:rPr>
          <w:rFonts w:hint="eastAsia"/>
        </w:rPr>
        <w:t>、</w:t>
      </w:r>
      <w:r>
        <w:t>FC15</w:t>
      </w:r>
      <w:r w:rsidR="002760BC">
        <w:rPr>
          <w:rFonts w:hint="eastAsia"/>
        </w:rPr>
        <w:t>、</w:t>
      </w:r>
      <w:r>
        <w:rPr>
          <w:rFonts w:hint="eastAsia"/>
        </w:rPr>
        <w:t>黄銅のショア硬さを調べた。</w:t>
      </w:r>
    </w:p>
    <w:p w14:paraId="04E7F48D" w14:textId="1296C056" w:rsidR="004C1488" w:rsidRDefault="004C1488" w:rsidP="004C1488">
      <w:pPr>
        <w:pStyle w:val="a3"/>
        <w:numPr>
          <w:ilvl w:val="0"/>
          <w:numId w:val="5"/>
        </w:numPr>
        <w:ind w:leftChars="0"/>
      </w:pPr>
      <w:r>
        <w:rPr>
          <w:rFonts w:hint="eastAsia"/>
        </w:rPr>
        <w:t>1</w:t>
      </w:r>
      <w:r>
        <w:t>0</w:t>
      </w:r>
      <w:r>
        <w:rPr>
          <w:rFonts w:hint="eastAsia"/>
        </w:rPr>
        <w:t>℃</w:t>
      </w:r>
      <w:r>
        <w:t>~35</w:t>
      </w:r>
      <w:r>
        <w:rPr>
          <w:rFonts w:hint="eastAsia"/>
        </w:rPr>
        <w:t>℃の安堵範囲内で行う。</w:t>
      </w:r>
    </w:p>
    <w:p w14:paraId="42CCDE93" w14:textId="48838AC3" w:rsidR="004C1488" w:rsidRDefault="004C1488" w:rsidP="004C1488">
      <w:pPr>
        <w:pStyle w:val="a3"/>
        <w:numPr>
          <w:ilvl w:val="0"/>
          <w:numId w:val="5"/>
        </w:numPr>
        <w:ind w:leftChars="0"/>
      </w:pPr>
      <w:r>
        <w:rPr>
          <w:rFonts w:hint="eastAsia"/>
        </w:rPr>
        <w:t>資料を機枠の試料受台に置く。</w:t>
      </w:r>
    </w:p>
    <w:p w14:paraId="3C21F36A" w14:textId="0C27D369" w:rsidR="004C1488" w:rsidRDefault="004C1488" w:rsidP="004C1488">
      <w:pPr>
        <w:pStyle w:val="a3"/>
        <w:numPr>
          <w:ilvl w:val="0"/>
          <w:numId w:val="5"/>
        </w:numPr>
        <w:ind w:leftChars="0"/>
      </w:pPr>
      <w:r>
        <w:rPr>
          <w:rFonts w:hint="eastAsia"/>
        </w:rPr>
        <w:t>試料を試料受台に押付ける力は</w:t>
      </w:r>
      <w:r w:rsidR="002760BC">
        <w:rPr>
          <w:rFonts w:hint="eastAsia"/>
        </w:rPr>
        <w:t>約</w:t>
      </w:r>
      <w:r>
        <w:rPr>
          <w:rFonts w:hint="eastAsia"/>
        </w:rPr>
        <w:t>2</w:t>
      </w:r>
      <w:r>
        <w:t>00N</w:t>
      </w:r>
      <w:r>
        <w:rPr>
          <w:rFonts w:hint="eastAsia"/>
        </w:rPr>
        <w:t>で行う。</w:t>
      </w:r>
    </w:p>
    <w:p w14:paraId="395A315E" w14:textId="480A61D6" w:rsidR="004C1488" w:rsidRDefault="004C1488" w:rsidP="004C1488">
      <w:pPr>
        <w:pStyle w:val="a3"/>
        <w:numPr>
          <w:ilvl w:val="0"/>
          <w:numId w:val="5"/>
        </w:numPr>
        <w:ind w:leftChars="0"/>
      </w:pPr>
      <w:r>
        <w:rPr>
          <w:rFonts w:hint="eastAsia"/>
        </w:rPr>
        <w:t>試験機における操作輪の操作は、捜査開始から約1sとし、その戻し操作は穏やかに行う。</w:t>
      </w:r>
    </w:p>
    <w:p w14:paraId="0A833482" w14:textId="26E3D205" w:rsidR="002760BC" w:rsidRPr="004C1488" w:rsidRDefault="002760BC" w:rsidP="004C1488">
      <w:pPr>
        <w:pStyle w:val="a3"/>
        <w:numPr>
          <w:ilvl w:val="0"/>
          <w:numId w:val="5"/>
        </w:numPr>
        <w:ind w:leftChars="0"/>
      </w:pPr>
      <w:r>
        <w:rPr>
          <w:rFonts w:hint="eastAsia"/>
        </w:rPr>
        <w:t>測定を5回行う。</w:t>
      </w:r>
    </w:p>
    <w:p w14:paraId="2CEEB408" w14:textId="77777777" w:rsidR="00B20CAA" w:rsidRPr="00B20CAA" w:rsidRDefault="00B20CAA" w:rsidP="00B20CAA">
      <w:pPr>
        <w:ind w:left="440"/>
      </w:pPr>
    </w:p>
    <w:p w14:paraId="64B0991A" w14:textId="2DBA553E" w:rsidR="00CB3444" w:rsidRDefault="00CB3444" w:rsidP="00CB3444">
      <w:pPr>
        <w:pStyle w:val="a3"/>
        <w:numPr>
          <w:ilvl w:val="0"/>
          <w:numId w:val="1"/>
        </w:numPr>
        <w:ind w:leftChars="0"/>
      </w:pPr>
      <w:r>
        <w:rPr>
          <w:rFonts w:hint="eastAsia"/>
        </w:rPr>
        <w:t>試験結果の整理</w:t>
      </w:r>
    </w:p>
    <w:p w14:paraId="1E635445" w14:textId="4DD36601" w:rsidR="00616CF3" w:rsidRDefault="00616CF3" w:rsidP="00616CF3">
      <w:pPr>
        <w:pStyle w:val="a3"/>
        <w:numPr>
          <w:ilvl w:val="0"/>
          <w:numId w:val="10"/>
        </w:numPr>
        <w:ind w:leftChars="0"/>
      </w:pPr>
      <w:r>
        <w:rPr>
          <w:rFonts w:hint="eastAsia"/>
        </w:rPr>
        <w:t>硬さ数値の整理</w:t>
      </w:r>
    </w:p>
    <w:p w14:paraId="691EEBB0" w14:textId="5A217C73" w:rsidR="00616CF3" w:rsidRDefault="00616CF3" w:rsidP="00041965">
      <w:pPr>
        <w:pStyle w:val="a3"/>
        <w:ind w:leftChars="0" w:left="800"/>
      </w:pPr>
      <w:r>
        <w:rPr>
          <w:rFonts w:hint="eastAsia"/>
        </w:rPr>
        <w:t>表1に示す</w:t>
      </w:r>
    </w:p>
    <w:p w14:paraId="0FB63D3E" w14:textId="1649672A" w:rsidR="00616CF3" w:rsidRDefault="00616CF3" w:rsidP="00616CF3">
      <w:pPr>
        <w:pStyle w:val="a3"/>
        <w:ind w:leftChars="0" w:left="800"/>
        <w:jc w:val="center"/>
      </w:pPr>
      <w:r>
        <w:rPr>
          <w:rFonts w:hint="eastAsia"/>
        </w:rPr>
        <w:t>表1 硬さ試験結果</w:t>
      </w:r>
    </w:p>
    <w:tbl>
      <w:tblPr>
        <w:tblStyle w:val="a4"/>
        <w:tblW w:w="0" w:type="auto"/>
        <w:jc w:val="center"/>
        <w:tblLook w:val="04A0" w:firstRow="1" w:lastRow="0" w:firstColumn="1" w:lastColumn="0" w:noHBand="0" w:noVBand="1"/>
      </w:tblPr>
      <w:tblGrid>
        <w:gridCol w:w="2474"/>
        <w:gridCol w:w="2536"/>
        <w:gridCol w:w="2310"/>
      </w:tblGrid>
      <w:tr w:rsidR="00576570" w14:paraId="7C08FABD" w14:textId="47601A22" w:rsidTr="00191900">
        <w:trPr>
          <w:jc w:val="center"/>
        </w:trPr>
        <w:tc>
          <w:tcPr>
            <w:tcW w:w="2474" w:type="dxa"/>
          </w:tcPr>
          <w:p w14:paraId="43C70792" w14:textId="18DA61CF" w:rsidR="00576570" w:rsidRDefault="00576570" w:rsidP="00191900">
            <w:pPr>
              <w:pStyle w:val="a3"/>
              <w:ind w:leftChars="0" w:left="0"/>
              <w:jc w:val="center"/>
            </w:pPr>
            <w:r>
              <w:rPr>
                <w:rFonts w:hint="eastAsia"/>
              </w:rPr>
              <w:t>材料</w:t>
            </w:r>
          </w:p>
        </w:tc>
        <w:tc>
          <w:tcPr>
            <w:tcW w:w="2536" w:type="dxa"/>
          </w:tcPr>
          <w:p w14:paraId="457A3325" w14:textId="38B84192" w:rsidR="00576570" w:rsidRDefault="00191900" w:rsidP="00191900">
            <w:pPr>
              <w:pStyle w:val="a3"/>
              <w:ind w:leftChars="0" w:left="0"/>
              <w:jc w:val="center"/>
            </w:pPr>
            <w:r>
              <w:rPr>
                <w:rFonts w:hint="eastAsia"/>
              </w:rPr>
              <w:t>ロックウェル</w:t>
            </w:r>
            <w:r w:rsidR="00576570">
              <w:rPr>
                <w:rFonts w:hint="eastAsia"/>
              </w:rPr>
              <w:t>硬さ</w:t>
            </w:r>
            <w:r>
              <w:rPr>
                <w:rFonts w:hint="eastAsia"/>
              </w:rPr>
              <w:t>試験</w:t>
            </w:r>
          </w:p>
        </w:tc>
        <w:tc>
          <w:tcPr>
            <w:tcW w:w="2310" w:type="dxa"/>
          </w:tcPr>
          <w:p w14:paraId="4CD75B33" w14:textId="3095A75B" w:rsidR="00576570" w:rsidRDefault="00191900" w:rsidP="00191900">
            <w:pPr>
              <w:pStyle w:val="a3"/>
              <w:ind w:leftChars="0" w:left="0"/>
              <w:jc w:val="center"/>
            </w:pPr>
            <w:r>
              <w:rPr>
                <w:rFonts w:hint="eastAsia"/>
              </w:rPr>
              <w:t>ショア硬さ試験</w:t>
            </w:r>
          </w:p>
        </w:tc>
      </w:tr>
      <w:tr w:rsidR="00576570" w14:paraId="5539D575" w14:textId="7CD28CFD" w:rsidTr="00191900">
        <w:trPr>
          <w:jc w:val="center"/>
        </w:trPr>
        <w:tc>
          <w:tcPr>
            <w:tcW w:w="2474" w:type="dxa"/>
          </w:tcPr>
          <w:p w14:paraId="24150E61" w14:textId="5C9EAD33" w:rsidR="00576570" w:rsidRDefault="00576570" w:rsidP="00191900">
            <w:pPr>
              <w:pStyle w:val="a3"/>
              <w:ind w:leftChars="0" w:left="0"/>
              <w:jc w:val="center"/>
            </w:pPr>
            <w:r>
              <w:rPr>
                <w:rFonts w:hint="eastAsia"/>
              </w:rPr>
              <w:t>S</w:t>
            </w:r>
            <w:r>
              <w:t>S400</w:t>
            </w:r>
          </w:p>
        </w:tc>
        <w:tc>
          <w:tcPr>
            <w:tcW w:w="2536" w:type="dxa"/>
          </w:tcPr>
          <w:p w14:paraId="56D57016" w14:textId="5B13FEC1" w:rsidR="00576570" w:rsidRDefault="00576570" w:rsidP="00191900">
            <w:pPr>
              <w:pStyle w:val="a3"/>
              <w:ind w:leftChars="0" w:left="0"/>
              <w:jc w:val="center"/>
            </w:pPr>
            <w:r>
              <w:rPr>
                <w:rFonts w:hint="eastAsia"/>
              </w:rPr>
              <w:t>8</w:t>
            </w:r>
            <w:r>
              <w:t>7.5625</w:t>
            </w:r>
            <w:r w:rsidR="00191900">
              <w:t xml:space="preserve"> HRB S</w:t>
            </w:r>
          </w:p>
        </w:tc>
        <w:tc>
          <w:tcPr>
            <w:tcW w:w="2310" w:type="dxa"/>
          </w:tcPr>
          <w:p w14:paraId="3477C178" w14:textId="18E00D75" w:rsidR="00576570" w:rsidRDefault="00191900" w:rsidP="00191900">
            <w:pPr>
              <w:pStyle w:val="a3"/>
              <w:ind w:leftChars="0" w:left="0"/>
              <w:jc w:val="center"/>
            </w:pPr>
            <w:r>
              <w:t>35.375</w:t>
            </w:r>
            <w:r>
              <w:rPr>
                <w:rFonts w:hint="eastAsia"/>
              </w:rPr>
              <w:t xml:space="preserve"> </w:t>
            </w:r>
            <w:r>
              <w:t>HS</w:t>
            </w:r>
          </w:p>
        </w:tc>
      </w:tr>
      <w:tr w:rsidR="00576570" w14:paraId="75905FD2" w14:textId="7145E04C" w:rsidTr="00191900">
        <w:trPr>
          <w:jc w:val="center"/>
        </w:trPr>
        <w:tc>
          <w:tcPr>
            <w:tcW w:w="2474" w:type="dxa"/>
          </w:tcPr>
          <w:p w14:paraId="7EA6A0A8" w14:textId="59A67814" w:rsidR="00576570" w:rsidRDefault="00576570" w:rsidP="00191900">
            <w:pPr>
              <w:pStyle w:val="a3"/>
              <w:ind w:leftChars="0" w:left="0"/>
              <w:jc w:val="center"/>
            </w:pPr>
            <w:r>
              <w:rPr>
                <w:rFonts w:hint="eastAsia"/>
              </w:rPr>
              <w:t>S</w:t>
            </w:r>
            <w:r>
              <w:t>45C</w:t>
            </w:r>
          </w:p>
        </w:tc>
        <w:tc>
          <w:tcPr>
            <w:tcW w:w="2536" w:type="dxa"/>
          </w:tcPr>
          <w:p w14:paraId="596E3FBF" w14:textId="6150D4A7" w:rsidR="00576570" w:rsidRDefault="00576570" w:rsidP="00191900">
            <w:pPr>
              <w:pStyle w:val="a3"/>
              <w:ind w:leftChars="0" w:left="0"/>
              <w:jc w:val="center"/>
            </w:pPr>
            <w:r>
              <w:rPr>
                <w:rFonts w:hint="eastAsia"/>
              </w:rPr>
              <w:t>9</w:t>
            </w:r>
            <w:r>
              <w:t>7.025</w:t>
            </w:r>
            <w:r w:rsidR="00191900">
              <w:t xml:space="preserve"> HRB S</w:t>
            </w:r>
          </w:p>
        </w:tc>
        <w:tc>
          <w:tcPr>
            <w:tcW w:w="2310" w:type="dxa"/>
          </w:tcPr>
          <w:p w14:paraId="20BABD4C" w14:textId="46FCC378" w:rsidR="00576570" w:rsidRDefault="00191900" w:rsidP="00191900">
            <w:pPr>
              <w:pStyle w:val="a3"/>
              <w:ind w:leftChars="0" w:left="0"/>
              <w:jc w:val="center"/>
            </w:pPr>
            <w:r>
              <w:rPr>
                <w:rFonts w:hint="eastAsia"/>
              </w:rPr>
              <w:t>2</w:t>
            </w:r>
            <w:r>
              <w:t>6.75 HS</w:t>
            </w:r>
          </w:p>
        </w:tc>
      </w:tr>
      <w:tr w:rsidR="00576570" w14:paraId="5F40258A" w14:textId="36FCBF7D" w:rsidTr="00191900">
        <w:trPr>
          <w:jc w:val="center"/>
        </w:trPr>
        <w:tc>
          <w:tcPr>
            <w:tcW w:w="2474" w:type="dxa"/>
          </w:tcPr>
          <w:p w14:paraId="56BDA350" w14:textId="579BDC93" w:rsidR="00576570" w:rsidRDefault="00576570" w:rsidP="00191900">
            <w:pPr>
              <w:pStyle w:val="a3"/>
              <w:ind w:leftChars="0" w:left="0"/>
              <w:jc w:val="center"/>
            </w:pPr>
            <w:r>
              <w:rPr>
                <w:rFonts w:hint="eastAsia"/>
              </w:rPr>
              <w:t>F</w:t>
            </w:r>
            <w:r>
              <w:t>C15</w:t>
            </w:r>
          </w:p>
        </w:tc>
        <w:tc>
          <w:tcPr>
            <w:tcW w:w="2536" w:type="dxa"/>
          </w:tcPr>
          <w:p w14:paraId="442F2235" w14:textId="660FE993" w:rsidR="00576570" w:rsidRDefault="00191900" w:rsidP="00191900">
            <w:pPr>
              <w:pStyle w:val="a3"/>
              <w:ind w:leftChars="0" w:left="0"/>
              <w:jc w:val="center"/>
            </w:pPr>
            <w:r>
              <w:rPr>
                <w:rFonts w:hint="eastAsia"/>
              </w:rPr>
              <w:t>9</w:t>
            </w:r>
            <w:r>
              <w:t>5.36 HRB S</w:t>
            </w:r>
          </w:p>
        </w:tc>
        <w:tc>
          <w:tcPr>
            <w:tcW w:w="2310" w:type="dxa"/>
          </w:tcPr>
          <w:p w14:paraId="194ADEB4" w14:textId="61408EA1" w:rsidR="00576570" w:rsidRDefault="00191900" w:rsidP="00191900">
            <w:pPr>
              <w:pStyle w:val="a3"/>
              <w:ind w:leftChars="0" w:left="0"/>
              <w:jc w:val="center"/>
            </w:pPr>
            <w:r>
              <w:rPr>
                <w:rFonts w:hint="eastAsia"/>
              </w:rPr>
              <w:t>3</w:t>
            </w:r>
            <w:r>
              <w:t>6.4 HS</w:t>
            </w:r>
          </w:p>
        </w:tc>
      </w:tr>
      <w:tr w:rsidR="00576570" w14:paraId="49644B81" w14:textId="684E4D05" w:rsidTr="00191900">
        <w:trPr>
          <w:jc w:val="center"/>
        </w:trPr>
        <w:tc>
          <w:tcPr>
            <w:tcW w:w="2474" w:type="dxa"/>
          </w:tcPr>
          <w:p w14:paraId="3522E010" w14:textId="733AE264" w:rsidR="00576570" w:rsidRDefault="00576570" w:rsidP="00191900">
            <w:pPr>
              <w:pStyle w:val="a3"/>
              <w:ind w:leftChars="0" w:left="0"/>
              <w:jc w:val="center"/>
            </w:pPr>
            <w:r>
              <w:rPr>
                <w:rFonts w:hint="eastAsia"/>
              </w:rPr>
              <w:t>黄銅</w:t>
            </w:r>
          </w:p>
        </w:tc>
        <w:tc>
          <w:tcPr>
            <w:tcW w:w="2536" w:type="dxa"/>
          </w:tcPr>
          <w:p w14:paraId="15FA964A" w14:textId="2DD558E7" w:rsidR="00576570" w:rsidRDefault="00191900" w:rsidP="00191900">
            <w:pPr>
              <w:pStyle w:val="a3"/>
              <w:ind w:leftChars="0" w:left="0"/>
              <w:jc w:val="center"/>
            </w:pPr>
            <w:r>
              <w:rPr>
                <w:rFonts w:hint="eastAsia"/>
              </w:rPr>
              <w:t>6</w:t>
            </w:r>
            <w:r>
              <w:t>9.96 HRB S</w:t>
            </w:r>
          </w:p>
        </w:tc>
        <w:tc>
          <w:tcPr>
            <w:tcW w:w="2310" w:type="dxa"/>
          </w:tcPr>
          <w:p w14:paraId="1EEDAA69" w14:textId="6CBC2614" w:rsidR="00576570" w:rsidRDefault="00191900" w:rsidP="00191900">
            <w:pPr>
              <w:pStyle w:val="a3"/>
              <w:ind w:leftChars="0" w:left="0"/>
              <w:jc w:val="center"/>
            </w:pPr>
            <w:r>
              <w:t>28.3 HS</w:t>
            </w:r>
          </w:p>
        </w:tc>
      </w:tr>
    </w:tbl>
    <w:p w14:paraId="1B97A47B" w14:textId="77777777" w:rsidR="00616CF3" w:rsidRDefault="00616CF3" w:rsidP="00041965"/>
    <w:p w14:paraId="08C6CDD7" w14:textId="338CA033" w:rsidR="00616CF3" w:rsidRDefault="00616CF3" w:rsidP="00616CF3">
      <w:pPr>
        <w:pStyle w:val="a3"/>
        <w:numPr>
          <w:ilvl w:val="0"/>
          <w:numId w:val="10"/>
        </w:numPr>
        <w:ind w:leftChars="0"/>
      </w:pPr>
      <w:r>
        <w:rPr>
          <w:rFonts w:hint="eastAsia"/>
        </w:rPr>
        <w:t>硬さ菅さん曲線の作成と実験結果の比較</w:t>
      </w:r>
    </w:p>
    <w:p w14:paraId="5D0EF4C9" w14:textId="4261D31F" w:rsidR="00A24690" w:rsidRDefault="00616CF3" w:rsidP="00A24690">
      <w:pPr>
        <w:pStyle w:val="a3"/>
        <w:ind w:leftChars="0" w:left="800"/>
        <w:rPr>
          <w:rFonts w:hint="eastAsia"/>
        </w:rPr>
      </w:pPr>
      <w:r>
        <w:rPr>
          <w:rFonts w:hint="eastAsia"/>
        </w:rPr>
        <w:t>次ページに</w:t>
      </w:r>
      <w:r w:rsidR="00A24690">
        <w:rPr>
          <w:rFonts w:hint="eastAsia"/>
        </w:rPr>
        <w:t>記載する。</w:t>
      </w:r>
    </w:p>
    <w:p w14:paraId="76BB3D12" w14:textId="77777777" w:rsidR="00616CF3" w:rsidRDefault="00616CF3">
      <w:pPr>
        <w:widowControl/>
        <w:jc w:val="left"/>
      </w:pPr>
      <w:r>
        <w:lastRenderedPageBreak/>
        <w:br w:type="page"/>
      </w:r>
    </w:p>
    <w:p w14:paraId="123406C7" w14:textId="4980319D" w:rsidR="00616CF3" w:rsidRDefault="00616CF3" w:rsidP="00CB3444">
      <w:pPr>
        <w:pStyle w:val="a3"/>
        <w:ind w:leftChars="0" w:left="440"/>
      </w:pPr>
    </w:p>
    <w:p w14:paraId="6402CD51" w14:textId="279F6801" w:rsidR="00DA0BB4" w:rsidRDefault="00616CF3" w:rsidP="00041965">
      <w:pPr>
        <w:widowControl/>
        <w:jc w:val="left"/>
      </w:pPr>
      <w:r>
        <w:br w:type="page"/>
      </w:r>
    </w:p>
    <w:p w14:paraId="4774D5EB" w14:textId="4BD57FCF" w:rsidR="00BE2D99" w:rsidRDefault="00041965" w:rsidP="00BE2D99">
      <w:pPr>
        <w:pStyle w:val="a3"/>
        <w:numPr>
          <w:ilvl w:val="0"/>
          <w:numId w:val="1"/>
        </w:numPr>
        <w:ind w:leftChars="0"/>
      </w:pPr>
      <w:r>
        <w:rPr>
          <w:rFonts w:hint="eastAsia"/>
        </w:rPr>
        <w:lastRenderedPageBreak/>
        <w:t>考察・</w:t>
      </w:r>
      <w:r w:rsidR="00DA0BB4">
        <w:rPr>
          <w:rFonts w:hint="eastAsia"/>
        </w:rPr>
        <w:t>課題</w:t>
      </w:r>
    </w:p>
    <w:p w14:paraId="63EDE038" w14:textId="06077DC7" w:rsidR="00BE2D99" w:rsidRDefault="00BF2C9E" w:rsidP="00BF2C9E">
      <w:pPr>
        <w:pStyle w:val="a3"/>
        <w:numPr>
          <w:ilvl w:val="0"/>
          <w:numId w:val="6"/>
        </w:numPr>
        <w:ind w:leftChars="0"/>
      </w:pPr>
      <w:r>
        <w:rPr>
          <w:rFonts w:hint="eastAsia"/>
        </w:rPr>
        <w:t>本実験で得られた硬さ試験の妥当性について</w:t>
      </w:r>
    </w:p>
    <w:p w14:paraId="010A0B8D" w14:textId="7969CE9A" w:rsidR="0018185C" w:rsidRDefault="0018185C" w:rsidP="0018185C">
      <w:pPr>
        <w:pStyle w:val="a3"/>
        <w:ind w:leftChars="0" w:left="800"/>
      </w:pPr>
      <w:r>
        <w:rPr>
          <w:rFonts w:hint="eastAsia"/>
        </w:rPr>
        <w:t xml:space="preserve">　</w:t>
      </w:r>
    </w:p>
    <w:p w14:paraId="4F0932CC" w14:textId="025BA018" w:rsidR="00BF2C9E" w:rsidRDefault="00BF2C9E" w:rsidP="00BF2C9E">
      <w:pPr>
        <w:pStyle w:val="a3"/>
        <w:numPr>
          <w:ilvl w:val="0"/>
          <w:numId w:val="6"/>
        </w:numPr>
        <w:ind w:leftChars="0"/>
      </w:pPr>
      <w:r>
        <w:rPr>
          <w:rFonts w:hint="eastAsia"/>
        </w:rPr>
        <w:t>ブリネル硬さ、ビッカース硬さ、ロックウェル硬さの測定原理について</w:t>
      </w:r>
    </w:p>
    <w:p w14:paraId="682F2639" w14:textId="38089C50" w:rsidR="00BF2C9E" w:rsidRDefault="00BF2C9E" w:rsidP="00BF2C9E">
      <w:pPr>
        <w:pStyle w:val="a3"/>
        <w:ind w:leftChars="0" w:left="800"/>
      </w:pPr>
      <w:r>
        <w:rPr>
          <w:rFonts w:hint="eastAsia"/>
        </w:rPr>
        <w:t xml:space="preserve">　</w:t>
      </w:r>
      <w:r w:rsidR="00FF7D4A">
        <w:rPr>
          <w:rFonts w:hint="eastAsia"/>
        </w:rPr>
        <w:t>・ブリネル硬さ</w:t>
      </w:r>
    </w:p>
    <w:p w14:paraId="5E6F460A" w14:textId="0CFBD675" w:rsidR="00FF7D4A" w:rsidRDefault="00FF7D4A" w:rsidP="00BF2C9E">
      <w:pPr>
        <w:pStyle w:val="a3"/>
        <w:ind w:leftChars="0" w:left="800"/>
        <w:rPr>
          <w:rFonts w:ascii="Arial" w:hAnsi="Arial" w:cs="Arial"/>
          <w:color w:val="4D5156"/>
          <w:shd w:val="clear" w:color="auto" w:fill="FFFFFF"/>
        </w:rPr>
      </w:pPr>
      <w:r>
        <w:rPr>
          <w:rFonts w:hint="eastAsia"/>
        </w:rPr>
        <w:t xml:space="preserve">　　試験面に球状の</w:t>
      </w:r>
      <w:r>
        <w:rPr>
          <w:rFonts w:ascii="Arial" w:hAnsi="Arial" w:cs="Arial"/>
          <w:color w:val="4D5156"/>
          <w:shd w:val="clear" w:color="auto" w:fill="FFFFFF"/>
        </w:rPr>
        <w:t>圧子</w:t>
      </w:r>
      <w:r w:rsidR="009E7E2C">
        <w:rPr>
          <w:rFonts w:ascii="Arial" w:hAnsi="Arial" w:cs="Arial"/>
          <w:color w:val="4D5156"/>
          <w:shd w:val="clear" w:color="auto" w:fill="FFFFFF"/>
        </w:rPr>
        <w:t>一定時間押し付け、</w:t>
      </w:r>
      <w:r w:rsidR="009E7E2C">
        <w:rPr>
          <w:rFonts w:ascii="Arial" w:hAnsi="Arial" w:cs="Arial" w:hint="eastAsia"/>
          <w:color w:val="4D5156"/>
          <w:shd w:val="clear" w:color="auto" w:fill="FFFFFF"/>
        </w:rPr>
        <w:t>それによる</w:t>
      </w:r>
      <w:r w:rsidR="009E7E2C">
        <w:rPr>
          <w:rFonts w:ascii="Arial" w:hAnsi="Arial" w:cs="Arial"/>
          <w:color w:val="4D5156"/>
          <w:shd w:val="clear" w:color="auto" w:fill="FFFFFF"/>
        </w:rPr>
        <w:t>くぼみの直径をもとに算出</w:t>
      </w:r>
      <w:r w:rsidR="009E7E2C">
        <w:rPr>
          <w:rFonts w:ascii="Arial" w:hAnsi="Arial" w:cs="Arial" w:hint="eastAsia"/>
          <w:color w:val="4D5156"/>
          <w:shd w:val="clear" w:color="auto" w:fill="FFFFFF"/>
        </w:rPr>
        <w:t>し、硬さを決定する。</w:t>
      </w:r>
    </w:p>
    <w:p w14:paraId="5B6EC472" w14:textId="77777777" w:rsidR="002760BC" w:rsidRDefault="002760BC" w:rsidP="00BF2C9E">
      <w:pPr>
        <w:pStyle w:val="a3"/>
        <w:ind w:leftChars="0" w:left="800"/>
      </w:pPr>
    </w:p>
    <w:p w14:paraId="36D7FC77" w14:textId="14077B38" w:rsidR="002760BC" w:rsidRDefault="008059FA" w:rsidP="00BF2C9E">
      <w:pPr>
        <w:pStyle w:val="a3"/>
        <w:ind w:leftChars="0" w:left="800"/>
      </w:pPr>
      <w:r>
        <w:rPr>
          <w:noProof/>
        </w:rPr>
        <mc:AlternateContent>
          <mc:Choice Requires="wps">
            <w:drawing>
              <wp:anchor distT="45720" distB="45720" distL="114300" distR="114300" simplePos="0" relativeHeight="251663360" behindDoc="0" locked="0" layoutInCell="1" allowOverlap="1" wp14:anchorId="00D1BE50" wp14:editId="01A58B80">
                <wp:simplePos x="0" y="0"/>
                <wp:positionH relativeFrom="margin">
                  <wp:align>center</wp:align>
                </wp:positionH>
                <wp:positionV relativeFrom="paragraph">
                  <wp:posOffset>3011805</wp:posOffset>
                </wp:positionV>
                <wp:extent cx="2360930" cy="1404620"/>
                <wp:effectExtent l="0" t="0" r="889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D3E0A" w14:textId="23F2D537" w:rsidR="008059FA" w:rsidRDefault="008059FA">
                            <w:r>
                              <w:rPr>
                                <w:rFonts w:hint="eastAsia"/>
                              </w:rPr>
                              <w:t>図2</w:t>
                            </w:r>
                            <w:r>
                              <w:t xml:space="preserve"> </w:t>
                            </w:r>
                            <w:r>
                              <w:rPr>
                                <w:rFonts w:hint="eastAsia"/>
                              </w:rPr>
                              <w:t>ブリネル硬さ測定原理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D1BE50" id="テキスト ボックス 2" o:spid="_x0000_s1027" type="#_x0000_t202" style="position:absolute;left:0;text-align:left;margin-left:0;margin-top:237.15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" stroked="f">
                <v:textbox style="mso-fit-shape-to-text:t">
                  <w:txbxContent>
                    <w:p w14:paraId="200D3E0A" w14:textId="23F2D537" w:rsidR="008059FA" w:rsidRDefault="008059FA">
                      <w:r>
                        <w:rPr>
                          <w:rFonts w:hint="eastAsia"/>
                        </w:rPr>
                        <w:t>図2</w:t>
                      </w:r>
                      <w:r>
                        <w:t xml:space="preserve"> </w:t>
                      </w:r>
                      <w:r>
                        <w:rPr>
                          <w:rFonts w:hint="eastAsia"/>
                        </w:rPr>
                        <w:t>ブリネル硬さ測定原理</w:t>
                      </w:r>
                    </w:p>
                  </w:txbxContent>
                </v:textbox>
                <w10:wrap anchorx="margin"/>
              </v:shape>
            </w:pict>
          </mc:Fallback>
        </mc:AlternateContent>
      </w:r>
      <w:r>
        <w:rPr>
          <w:noProof/>
        </w:rPr>
        <w:drawing>
          <wp:inline distT="0" distB="0" distL="0" distR="0" wp14:anchorId="617E05C6" wp14:editId="7F037835">
            <wp:extent cx="5800725" cy="3262837"/>
            <wp:effectExtent l="0" t="0" r="0" b="0"/>
            <wp:docPr id="2112983899" name="図 1" descr="プリネ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プリネル硬さ"/>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6719" cy="3283083"/>
                    </a:xfrm>
                    <a:prstGeom prst="rect">
                      <a:avLst/>
                    </a:prstGeom>
                    <a:noFill/>
                    <a:ln>
                      <a:noFill/>
                    </a:ln>
                  </pic:spPr>
                </pic:pic>
              </a:graphicData>
            </a:graphic>
          </wp:inline>
        </w:drawing>
      </w:r>
    </w:p>
    <w:p w14:paraId="0996CCD2" w14:textId="730B4FF6" w:rsidR="002760BC" w:rsidRDefault="002760BC" w:rsidP="00BF2C9E">
      <w:pPr>
        <w:pStyle w:val="a3"/>
        <w:ind w:leftChars="0" w:left="800"/>
      </w:pPr>
    </w:p>
    <w:p w14:paraId="60580DA9" w14:textId="07BC64CA" w:rsidR="008059FA" w:rsidRPr="009D2E2F" w:rsidRDefault="008059FA" w:rsidP="00BF2C9E">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へこみ球曲面表面積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πD1</m:t>
              </m:r>
              <m:d>
                <m:dPr>
                  <m:ctrlPr>
                    <w:rPr>
                      <w:rFonts w:ascii="Cambria Math" w:hAnsi="Cambria Math"/>
                      <w:i/>
                    </w:rPr>
                  </m:ctrlPr>
                </m:dPr>
                <m:e>
                  <m:r>
                    <w:rPr>
                      <w:rFonts w:ascii="Cambria Math" w:hAnsi="Cambria Math"/>
                    </w:rPr>
                    <m:t>D1-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D2</m:t>
                          </m:r>
                        </m:e>
                        <m:sup>
                          <m:r>
                            <w:rPr>
                              <w:rFonts w:ascii="Cambria Math" w:hAnsi="Cambria Math"/>
                            </w:rPr>
                            <m:t>2</m:t>
                          </m:r>
                        </m:sup>
                      </m:sSup>
                    </m:e>
                  </m:ra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529D7C0F" w14:textId="0772679C" w:rsidR="009D2E2F" w:rsidRPr="009D2E2F" w:rsidRDefault="009D2E2F" w:rsidP="00BF2C9E">
      <w:pPr>
        <w:pStyle w:val="a3"/>
        <w:ind w:leftChars="0" w:left="800"/>
        <w:rPr>
          <w:i/>
        </w:rPr>
      </w:pPr>
      <m:oMathPara>
        <m:oMathParaPr>
          <m:jc m:val="right"/>
        </m:oMathParaPr>
        <m:oMath>
          <m:r>
            <w:rPr>
              <w:rFonts w:ascii="Cambria Math" w:hAnsi="Cambria Math"/>
            </w:rPr>
            <m:t>D1:</m:t>
          </m:r>
          <m:r>
            <w:rPr>
              <w:rFonts w:ascii="Cambria Math" w:hAnsi="Cambria Math" w:hint="eastAsia"/>
            </w:rPr>
            <m:t>圧子球の直径</m:t>
          </m:r>
          <m:r>
            <w:rPr>
              <w:rFonts w:ascii="Cambria Math" w:hAnsi="Cambria Math"/>
            </w:rPr>
            <m:t>[mm]</m:t>
          </m:r>
        </m:oMath>
      </m:oMathPara>
    </w:p>
    <w:p w14:paraId="5C3F093C" w14:textId="6922EF48" w:rsidR="009D2E2F" w:rsidRPr="009D2E2F" w:rsidRDefault="009D2E2F" w:rsidP="00BF2C9E">
      <w:pPr>
        <w:pStyle w:val="a3"/>
        <w:ind w:leftChars="0" w:left="800"/>
      </w:pPr>
      <m:oMathPara>
        <m:oMathParaPr>
          <m:jc m:val="right"/>
        </m:oMathParaPr>
        <m:oMath>
          <m:r>
            <w:rPr>
              <w:rFonts w:ascii="Cambria Math" w:hAnsi="Cambria Math"/>
            </w:rPr>
            <m:t>D2:</m:t>
          </m:r>
          <m:r>
            <w:rPr>
              <w:rFonts w:ascii="Cambria Math" w:hAnsi="Cambria Math" w:hint="eastAsia"/>
            </w:rPr>
            <m:t>圧痕円の直径</m:t>
          </m:r>
          <m:r>
            <w:rPr>
              <w:rFonts w:ascii="Cambria Math" w:hAnsi="Cambria Math"/>
            </w:rPr>
            <m:t>[mm]</m:t>
          </m:r>
        </m:oMath>
      </m:oMathPara>
    </w:p>
    <w:p w14:paraId="518402A0" w14:textId="47DDC8E5" w:rsidR="009D2E2F" w:rsidRDefault="009D2E2F" w:rsidP="009D2E2F">
      <w:pPr>
        <w:pStyle w:val="a3"/>
        <w:ind w:leftChars="0" w:left="800"/>
        <w:jc w:val="center"/>
      </w:pPr>
      <w:r>
        <w:rPr>
          <w:rFonts w:hint="eastAsia"/>
        </w:rPr>
        <w:t>式(</w:t>
      </w:r>
      <w:r>
        <w:t>1)</w:t>
      </w:r>
      <w:r>
        <w:rPr>
          <w:rFonts w:hint="eastAsia"/>
        </w:rPr>
        <w:t>ブリネル硬さの計算式</w:t>
      </w:r>
    </w:p>
    <w:p w14:paraId="2A90BF8F" w14:textId="77777777" w:rsidR="00330ACE" w:rsidRDefault="00330ACE" w:rsidP="00330ACE">
      <w:pPr>
        <w:pStyle w:val="a3"/>
        <w:ind w:leftChars="0" w:left="800"/>
      </w:pPr>
    </w:p>
    <w:p w14:paraId="2528B158" w14:textId="51BEB13A" w:rsidR="00330ACE" w:rsidRDefault="00330ACE" w:rsidP="00330ACE">
      <w:pPr>
        <w:pStyle w:val="a3"/>
        <w:ind w:leftChars="0" w:left="800"/>
      </w:pPr>
      <w:r w:rsidRPr="00032B00">
        <w:rPr>
          <w:noProof/>
        </w:rPr>
        <w:drawing>
          <wp:anchor distT="0" distB="0" distL="114300" distR="114300" simplePos="0" relativeHeight="251666432" behindDoc="1" locked="0" layoutInCell="1" allowOverlap="1" wp14:anchorId="2AD69EC1" wp14:editId="2C1B495A">
            <wp:simplePos x="0" y="0"/>
            <wp:positionH relativeFrom="margin">
              <wp:align>center</wp:align>
            </wp:positionH>
            <wp:positionV relativeFrom="paragraph">
              <wp:posOffset>228600</wp:posOffset>
            </wp:positionV>
            <wp:extent cx="5318760" cy="1132205"/>
            <wp:effectExtent l="0" t="0" r="0" b="0"/>
            <wp:wrapTopAndBottom/>
            <wp:docPr id="1505828804"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8804" name="図 1" descr="テキスト, 手紙&#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5318760" cy="1132205"/>
                    </a:xfrm>
                    <a:prstGeom prst="rect">
                      <a:avLst/>
                    </a:prstGeom>
                  </pic:spPr>
                </pic:pic>
              </a:graphicData>
            </a:graphic>
          </wp:anchor>
        </w:drawing>
      </w:r>
      <w:r>
        <w:tab/>
      </w:r>
      <w:r>
        <w:rPr>
          <w:rFonts w:hint="eastAsia"/>
        </w:rPr>
        <w:t xml:space="preserve">　　ブリネル硬さの表記方法は以下の図3に示す。</w:t>
      </w:r>
    </w:p>
    <w:p w14:paraId="14249C94" w14:textId="1BA1E001" w:rsidR="00330ACE" w:rsidRDefault="00330ACE" w:rsidP="009D2E2F">
      <w:pPr>
        <w:pStyle w:val="a3"/>
        <w:ind w:leftChars="0" w:left="800"/>
      </w:pPr>
      <w:r>
        <w:rPr>
          <w:noProof/>
        </w:rPr>
        <mc:AlternateContent>
          <mc:Choice Requires="wps">
            <w:drawing>
              <wp:anchor distT="45720" distB="45720" distL="114300" distR="114300" simplePos="0" relativeHeight="251669504" behindDoc="0" locked="0" layoutInCell="1" allowOverlap="1" wp14:anchorId="745C6F0A" wp14:editId="2C66BB47">
                <wp:simplePos x="0" y="0"/>
                <wp:positionH relativeFrom="margin">
                  <wp:align>center</wp:align>
                </wp:positionH>
                <wp:positionV relativeFrom="paragraph">
                  <wp:posOffset>1177290</wp:posOffset>
                </wp:positionV>
                <wp:extent cx="2360930" cy="1404620"/>
                <wp:effectExtent l="0" t="0" r="8890" b="0"/>
                <wp:wrapNone/>
                <wp:docPr id="897312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AFF82B" w14:textId="7FD3C8AB" w:rsidR="00330ACE" w:rsidRDefault="00330ACE" w:rsidP="00330ACE">
                            <w:r>
                              <w:rPr>
                                <w:rFonts w:hint="eastAsia"/>
                              </w:rPr>
                              <w:t>図2</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5C6F0A" id="_x0000_s1028" type="#_x0000_t202" style="position:absolute;left:0;text-align:left;margin-left:0;margin-top:92.7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" stroked="f">
                <v:textbox style="mso-fit-shape-to-text:t">
                  <w:txbxContent>
                    <w:p w14:paraId="74AFF82B" w14:textId="7FD3C8AB" w:rsidR="00330ACE" w:rsidRDefault="00330ACE" w:rsidP="00330ACE">
                      <w:r>
                        <w:rPr>
                          <w:rFonts w:hint="eastAsia"/>
                        </w:rPr>
                        <w:t>図2</w:t>
                      </w:r>
                      <w:r>
                        <w:t xml:space="preserve"> </w:t>
                      </w:r>
                      <w:r>
                        <w:rPr>
                          <w:rFonts w:hint="eastAsia"/>
                        </w:rPr>
                        <w:t>ブリネル硬さ表記方法</w:t>
                      </w:r>
                    </w:p>
                  </w:txbxContent>
                </v:textbox>
                <w10:wrap anchorx="margin"/>
              </v:shape>
            </w:pict>
          </mc:Fallback>
        </mc:AlternateContent>
      </w:r>
    </w:p>
    <w:p w14:paraId="60142F29" w14:textId="77777777" w:rsidR="00330ACE" w:rsidRPr="009D2E2F" w:rsidRDefault="00330ACE" w:rsidP="009D2E2F">
      <w:pPr>
        <w:pStyle w:val="a3"/>
        <w:ind w:leftChars="0" w:left="800"/>
      </w:pPr>
    </w:p>
    <w:p w14:paraId="1A295582" w14:textId="5CD9AED6" w:rsidR="00FF7D4A" w:rsidRDefault="00FF7D4A" w:rsidP="00BF2C9E">
      <w:pPr>
        <w:pStyle w:val="a3"/>
        <w:ind w:leftChars="0" w:left="800"/>
      </w:pPr>
      <w:r>
        <w:rPr>
          <w:rFonts w:hint="eastAsia"/>
        </w:rPr>
        <w:t xml:space="preserve">　・ビッカース硬さ</w:t>
      </w:r>
    </w:p>
    <w:p w14:paraId="145CDB4E" w14:textId="559CDAA0" w:rsidR="00FF7D4A" w:rsidRDefault="00FF7D4A" w:rsidP="00BF2C9E">
      <w:pPr>
        <w:pStyle w:val="a3"/>
        <w:ind w:leftChars="0" w:left="800"/>
        <w:rPr>
          <w:rFonts w:ascii="Arial" w:hAnsi="Arial" w:cs="Arial"/>
          <w:color w:val="4D5156"/>
          <w:shd w:val="clear" w:color="auto" w:fill="FFFFFF"/>
        </w:rPr>
      </w:pPr>
      <w:r>
        <w:rPr>
          <w:rFonts w:hint="eastAsia"/>
        </w:rPr>
        <w:t xml:space="preserve">　　</w:t>
      </w:r>
      <w:r>
        <w:rPr>
          <w:rFonts w:ascii="Arial" w:hAnsi="Arial" w:cs="Arial"/>
          <w:color w:val="040C28"/>
        </w:rPr>
        <w:t>試験</w:t>
      </w:r>
      <w:r>
        <w:rPr>
          <w:rFonts w:ascii="Arial" w:hAnsi="Arial" w:cs="Arial"/>
          <w:color w:val="4D5156"/>
          <w:shd w:val="clear" w:color="auto" w:fill="FFFFFF"/>
        </w:rPr>
        <w:t>面に</w:t>
      </w:r>
      <w:r w:rsidR="009D2E2F">
        <w:rPr>
          <w:rFonts w:ascii="Arial" w:hAnsi="Arial" w:cs="Arial" w:hint="eastAsia"/>
          <w:color w:val="4D5156"/>
          <w:shd w:val="clear" w:color="auto" w:fill="FFFFFF"/>
        </w:rPr>
        <w:t>静止角錐形状の</w:t>
      </w:r>
      <w:r>
        <w:rPr>
          <w:rFonts w:ascii="Arial" w:hAnsi="Arial" w:cs="Arial"/>
          <w:color w:val="4D5156"/>
          <w:shd w:val="clear" w:color="auto" w:fill="FFFFFF"/>
        </w:rPr>
        <w:t>圧子により永久変形を与える</w:t>
      </w:r>
      <w:r w:rsidR="009D2E2F">
        <w:rPr>
          <w:rFonts w:ascii="Arial" w:hAnsi="Arial" w:cs="Arial" w:hint="eastAsia"/>
          <w:color w:val="4D5156"/>
          <w:shd w:val="clear" w:color="auto" w:fill="FFFFFF"/>
        </w:rPr>
        <w:t>。</w:t>
      </w:r>
    </w:p>
    <w:p w14:paraId="23921C9D" w14:textId="72132D3A" w:rsidR="009D2E2F" w:rsidRDefault="009D2E2F" w:rsidP="00BF2C9E">
      <w:pPr>
        <w:pStyle w:val="a3"/>
        <w:ind w:leftChars="0" w:left="800"/>
        <w:rPr>
          <w:rFonts w:ascii="Arial" w:hAnsi="Arial" w:cs="Arial"/>
          <w:color w:val="4D5156"/>
          <w:shd w:val="clear" w:color="auto" w:fill="FFFFFF"/>
        </w:rPr>
      </w:pPr>
      <w:r>
        <w:rPr>
          <w:noProof/>
        </w:rPr>
        <w:lastRenderedPageBreak/>
        <mc:AlternateContent>
          <mc:Choice Requires="wps">
            <w:drawing>
              <wp:anchor distT="45720" distB="45720" distL="114300" distR="114300" simplePos="0" relativeHeight="251665408" behindDoc="0" locked="0" layoutInCell="1" allowOverlap="1" wp14:anchorId="64BB0C4B" wp14:editId="5C38DCED">
                <wp:simplePos x="0" y="0"/>
                <wp:positionH relativeFrom="margin">
                  <wp:posOffset>2105025</wp:posOffset>
                </wp:positionH>
                <wp:positionV relativeFrom="paragraph">
                  <wp:posOffset>2846070</wp:posOffset>
                </wp:positionV>
                <wp:extent cx="2360930" cy="1404620"/>
                <wp:effectExtent l="0" t="0" r="8890" b="0"/>
                <wp:wrapNone/>
                <wp:docPr id="8769147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BB0C4B" id="_x0000_s1029" type="#_x0000_t202" style="position:absolute;left:0;text-align:left;margin-left:165.75pt;margin-top:224.1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" stroked="f">
                <v:textbox style="mso-fit-shape-to-text:t">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v:textbox>
                <w10:wrap anchorx="margin"/>
              </v:shape>
            </w:pict>
          </mc:Fallback>
        </mc:AlternateContent>
      </w:r>
      <w:r>
        <w:rPr>
          <w:noProof/>
        </w:rPr>
        <w:drawing>
          <wp:inline distT="0" distB="0" distL="0" distR="0" wp14:anchorId="2EE7E438" wp14:editId="0A35957E">
            <wp:extent cx="5398135" cy="3036386"/>
            <wp:effectExtent l="0" t="0" r="0" b="0"/>
            <wp:docPr id="782346673" name="図 3" descr="ビッカース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ビッカース硬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9173" cy="3042595"/>
                    </a:xfrm>
                    <a:prstGeom prst="rect">
                      <a:avLst/>
                    </a:prstGeom>
                    <a:noFill/>
                    <a:ln>
                      <a:noFill/>
                    </a:ln>
                  </pic:spPr>
                </pic:pic>
              </a:graphicData>
            </a:graphic>
          </wp:inline>
        </w:drawing>
      </w:r>
    </w:p>
    <w:p w14:paraId="197C633A" w14:textId="77777777" w:rsidR="009D2E2F" w:rsidRDefault="009D2E2F" w:rsidP="00BF2C9E">
      <w:pPr>
        <w:pStyle w:val="a3"/>
        <w:ind w:leftChars="0" w:left="800"/>
        <w:rPr>
          <w:rFonts w:ascii="Arial" w:hAnsi="Arial" w:cs="Arial"/>
          <w:color w:val="4D5156"/>
          <w:shd w:val="clear" w:color="auto" w:fill="FFFFFF"/>
        </w:rPr>
      </w:pPr>
    </w:p>
    <w:p w14:paraId="7903CCB9" w14:textId="21BBE2D3" w:rsidR="009D2E2F" w:rsidRDefault="009D2E2F" w:rsidP="009D2E2F">
      <w:pPr>
        <w:pStyle w:val="a3"/>
        <w:ind w:leftChars="0" w:left="800" w:firstLineChars="100" w:firstLine="210"/>
        <w:rPr>
          <w:rFonts w:asciiTheme="minorEastAsia" w:hAnsiTheme="minorEastAsia"/>
          <w:color w:val="000000"/>
        </w:rPr>
      </w:pPr>
      <w:r>
        <w:rPr>
          <w:rFonts w:ascii="Arial" w:hAnsi="Arial" w:cs="Arial" w:hint="eastAsia"/>
          <w:color w:val="4D5156"/>
          <w:shd w:val="clear" w:color="auto" w:fill="FFFFFF"/>
        </w:rPr>
        <w:t>図</w:t>
      </w:r>
      <w:r>
        <w:rPr>
          <w:rFonts w:ascii="Arial" w:hAnsi="Arial" w:cs="Arial" w:hint="eastAsia"/>
          <w:color w:val="4D5156"/>
          <w:shd w:val="clear" w:color="auto" w:fill="FFFFFF"/>
        </w:rPr>
        <w:t>3</w:t>
      </w:r>
      <w:r>
        <w:rPr>
          <w:rFonts w:ascii="Arial" w:hAnsi="Arial" w:cs="Arial" w:hint="eastAsia"/>
          <w:color w:val="4D5156"/>
          <w:shd w:val="clear" w:color="auto" w:fill="FFFFFF"/>
        </w:rPr>
        <w:t>に示すように圧痕が逆ピラミッドとなり、</w:t>
      </w:r>
      <w:r w:rsidRPr="009D2E2F">
        <w:rPr>
          <w:rStyle w:val="a7"/>
          <w:rFonts w:asciiTheme="minorEastAsia" w:hAnsiTheme="minorEastAsia" w:hint="eastAsia"/>
          <w:b w:val="0"/>
          <w:bCs w:val="0"/>
          <w:color w:val="000000"/>
          <w:bdr w:val="none" w:sz="0" w:space="0" w:color="auto" w:frame="1"/>
        </w:rPr>
        <w:t>圧痕の対角線長さ</w:t>
      </w:r>
      <w:r w:rsidRPr="009D2E2F">
        <w:rPr>
          <w:rFonts w:asciiTheme="minorEastAsia" w:hAnsiTheme="minorEastAsia" w:hint="eastAsia"/>
          <w:color w:val="000000"/>
        </w:rPr>
        <w:t>を用いて、</w:t>
      </w:r>
      <w:r>
        <w:rPr>
          <w:rFonts w:asciiTheme="minorEastAsia" w:hAnsiTheme="minorEastAsia" w:hint="eastAsia"/>
          <w:color w:val="000000"/>
        </w:rPr>
        <w:t>以下の</w:t>
      </w:r>
      <w:r w:rsidRPr="009D2E2F">
        <w:rPr>
          <w:rFonts w:asciiTheme="minorEastAsia" w:hAnsiTheme="minorEastAsia" w:hint="eastAsia"/>
          <w:color w:val="000000"/>
        </w:rPr>
        <w:t>式(2)に示すように計算でき、これを用いて</w:t>
      </w:r>
      <w:r w:rsidRPr="009D2E2F">
        <w:rPr>
          <w:rStyle w:val="a7"/>
          <w:rFonts w:asciiTheme="minorEastAsia" w:hAnsiTheme="minorEastAsia" w:hint="eastAsia"/>
          <w:b w:val="0"/>
          <w:bCs w:val="0"/>
          <w:color w:val="000000"/>
          <w:bdr w:val="none" w:sz="0" w:space="0" w:color="auto" w:frame="1"/>
        </w:rPr>
        <w:t>面圧</w:t>
      </w:r>
      <w:r w:rsidRPr="009D2E2F">
        <w:rPr>
          <w:rFonts w:asciiTheme="minorEastAsia" w:hAnsiTheme="minorEastAsia" w:hint="eastAsia"/>
          <w:b/>
          <w:bCs/>
          <w:color w:val="000000"/>
        </w:rPr>
        <w:t>、</w:t>
      </w:r>
      <w:r w:rsidRPr="009D2E2F">
        <w:rPr>
          <w:rStyle w:val="a7"/>
          <w:rFonts w:asciiTheme="minorEastAsia" w:hAnsiTheme="minorEastAsia" w:hint="eastAsia"/>
          <w:b w:val="0"/>
          <w:bCs w:val="0"/>
          <w:color w:val="000000"/>
          <w:bdr w:val="none" w:sz="0" w:space="0" w:color="auto" w:frame="1"/>
        </w:rPr>
        <w:t>HV硬度</w:t>
      </w:r>
      <w:r>
        <w:rPr>
          <w:rFonts w:asciiTheme="minorEastAsia" w:hAnsiTheme="minorEastAsia" w:hint="eastAsia"/>
          <w:color w:val="000000"/>
        </w:rPr>
        <w:t>を計算する。</w:t>
      </w:r>
    </w:p>
    <w:p w14:paraId="77575017" w14:textId="10F4A720" w:rsidR="009D2E2F" w:rsidRPr="00D00F6D" w:rsidRDefault="009D2E2F" w:rsidP="009D2E2F">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へこみ正四角錐表面積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e>
                  </m:func>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4D0515D9" w14:textId="664B334C" w:rsidR="00D00F6D" w:rsidRPr="009D2E2F" w:rsidRDefault="00D00F6D" w:rsidP="00D00F6D">
      <w:pPr>
        <w:pStyle w:val="a3"/>
        <w:ind w:leftChars="0" w:left="800"/>
        <w:rPr>
          <w:i/>
        </w:rPr>
      </w:pPr>
      <m:oMathPara>
        <m:oMathParaPr>
          <m:jc m:val="right"/>
        </m:oMathParaPr>
        <m:oMath>
          <m:r>
            <w:rPr>
              <w:rFonts w:ascii="Cambria Math" w:hAnsi="Cambria Math"/>
            </w:rPr>
            <m:t>L:</m:t>
          </m:r>
          <m:r>
            <w:rPr>
              <w:rFonts w:ascii="Cambria Math" w:hAnsi="Cambria Math" w:hint="eastAsia"/>
            </w:rPr>
            <m:t>圧痕の対角線長さ</m:t>
          </m:r>
          <m:r>
            <w:rPr>
              <w:rFonts w:ascii="Cambria Math" w:hAnsi="Cambria Math"/>
            </w:rPr>
            <m:t>[mm]</m:t>
          </m:r>
        </m:oMath>
      </m:oMathPara>
    </w:p>
    <w:p w14:paraId="57240643" w14:textId="783F68F8" w:rsidR="00D00F6D" w:rsidRPr="009D2E2F" w:rsidRDefault="00D00F6D" w:rsidP="00D00F6D">
      <w:pPr>
        <w:pStyle w:val="a3"/>
        <w:ind w:leftChars="0" w:left="800"/>
      </w:pPr>
      <m:oMathPara>
        <m:oMathParaPr>
          <m:jc m:val="right"/>
        </m:oMathParaPr>
        <m:oMath>
          <m:r>
            <w:rPr>
              <w:rFonts w:ascii="Cambria Math" w:hAnsi="Cambria Math"/>
            </w:rPr>
            <m:t>α:</m:t>
          </m:r>
          <m:r>
            <w:rPr>
              <w:rFonts w:ascii="Cambria Math" w:hAnsi="Cambria Math" w:hint="eastAsia"/>
            </w:rPr>
            <m:t>正四角錐の対辺角</m:t>
          </m:r>
          <m:r>
            <w:rPr>
              <w:rFonts w:ascii="Cambria Math" w:hAnsi="Cambria Math"/>
            </w:rPr>
            <m:t>(136</m:t>
          </m:r>
          <m:r>
            <w:rPr>
              <w:rFonts w:ascii="Cambria Math" w:hAnsi="Cambria Math" w:hint="eastAsia"/>
            </w:rPr>
            <m:t>°</m:t>
          </m:r>
          <m:r>
            <w:rPr>
              <w:rFonts w:ascii="Cambria Math" w:hAnsi="Cambria Math"/>
            </w:rPr>
            <m:t>)</m:t>
          </m:r>
        </m:oMath>
      </m:oMathPara>
    </w:p>
    <w:p w14:paraId="42E6C685" w14:textId="4D707185" w:rsidR="00D00F6D" w:rsidRDefault="00330ACE" w:rsidP="00330ACE">
      <w:pPr>
        <w:pStyle w:val="a3"/>
        <w:ind w:leftChars="0" w:left="800"/>
        <w:jc w:val="center"/>
      </w:pPr>
      <w:r>
        <w:rPr>
          <w:rFonts w:hint="eastAsia"/>
        </w:rPr>
        <w:t>式(</w:t>
      </w:r>
      <w:r w:rsidR="003B5FCE">
        <w:t>2</w:t>
      </w:r>
      <w:r>
        <w:t>)</w:t>
      </w:r>
      <w:r>
        <w:rPr>
          <w:rFonts w:hint="eastAsia"/>
        </w:rPr>
        <w:t>ビッカース硬さの計算式</w:t>
      </w:r>
    </w:p>
    <w:p w14:paraId="56142197" w14:textId="77777777" w:rsidR="00330ACE" w:rsidRPr="00330ACE" w:rsidRDefault="00330ACE" w:rsidP="00330ACE">
      <w:pPr>
        <w:pStyle w:val="a3"/>
        <w:ind w:leftChars="0" w:left="800"/>
        <w:jc w:val="center"/>
      </w:pPr>
    </w:p>
    <w:p w14:paraId="63CF04F2" w14:textId="0E39DC5F" w:rsidR="009D2E2F" w:rsidRPr="00330ACE" w:rsidRDefault="00330ACE" w:rsidP="009D2E2F">
      <w:pPr>
        <w:pStyle w:val="a3"/>
        <w:ind w:leftChars="0" w:left="800" w:firstLineChars="100" w:firstLine="210"/>
        <w:rPr>
          <w:rFonts w:asciiTheme="minorEastAsia" w:hAnsiTheme="minorEastAsia" w:cs="Arial"/>
          <w:color w:val="4D5156"/>
          <w:shd w:val="clear" w:color="auto" w:fill="FFFFFF"/>
        </w:rPr>
      </w:pPr>
      <w:r>
        <w:rPr>
          <w:noProof/>
        </w:rPr>
        <mc:AlternateContent>
          <mc:Choice Requires="wps">
            <w:drawing>
              <wp:anchor distT="45720" distB="45720" distL="114300" distR="114300" simplePos="0" relativeHeight="251671552" behindDoc="0" locked="0" layoutInCell="1" allowOverlap="1" wp14:anchorId="17BB365F" wp14:editId="5CC7F35D">
                <wp:simplePos x="0" y="0"/>
                <wp:positionH relativeFrom="margin">
                  <wp:align>center</wp:align>
                </wp:positionH>
                <wp:positionV relativeFrom="paragraph">
                  <wp:posOffset>1997710</wp:posOffset>
                </wp:positionV>
                <wp:extent cx="2360930" cy="1404620"/>
                <wp:effectExtent l="0" t="0" r="8890" b="0"/>
                <wp:wrapNone/>
                <wp:docPr id="314233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AD7471" w14:textId="0271A8FD" w:rsidR="00330ACE" w:rsidRDefault="00330ACE" w:rsidP="00330ACE">
                            <w:r>
                              <w:rPr>
                                <w:rFonts w:hint="eastAsia"/>
                              </w:rPr>
                              <w:t>図</w:t>
                            </w:r>
                            <w:r w:rsidR="00CB2C6C">
                              <w:t>5</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BB365F" id="_x0000_s1030" type="#_x0000_t202" style="position:absolute;left:0;text-align:left;margin-left:0;margin-top:157.3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" stroked="f">
                <v:textbox style="mso-fit-shape-to-text:t">
                  <w:txbxContent>
                    <w:p w14:paraId="70AD7471" w14:textId="0271A8FD" w:rsidR="00330ACE" w:rsidRDefault="00330ACE" w:rsidP="00330ACE">
                      <w:r>
                        <w:rPr>
                          <w:rFonts w:hint="eastAsia"/>
                        </w:rPr>
                        <w:t>図</w:t>
                      </w:r>
                      <w:r w:rsidR="00CB2C6C">
                        <w:t>5</w:t>
                      </w:r>
                      <w:r>
                        <w:t xml:space="preserve"> </w:t>
                      </w:r>
                      <w:r>
                        <w:rPr>
                          <w:rFonts w:hint="eastAsia"/>
                        </w:rPr>
                        <w:t>ブリネル硬さ表記方法</w:t>
                      </w:r>
                    </w:p>
                  </w:txbxContent>
                </v:textbox>
                <w10:wrap anchorx="margin"/>
              </v:shape>
            </w:pict>
          </mc:Fallback>
        </mc:AlternateContent>
      </w:r>
      <w:r w:rsidRPr="00D66355">
        <w:rPr>
          <w:noProof/>
        </w:rPr>
        <w:drawing>
          <wp:anchor distT="0" distB="0" distL="114300" distR="114300" simplePos="0" relativeHeight="251667456" behindDoc="0" locked="0" layoutInCell="1" allowOverlap="1" wp14:anchorId="69F091FB" wp14:editId="44B99DB5">
            <wp:simplePos x="0" y="0"/>
            <wp:positionH relativeFrom="margin">
              <wp:align>center</wp:align>
            </wp:positionH>
            <wp:positionV relativeFrom="paragraph">
              <wp:posOffset>514350</wp:posOffset>
            </wp:positionV>
            <wp:extent cx="3743847" cy="1552792"/>
            <wp:effectExtent l="0" t="0" r="0" b="9525"/>
            <wp:wrapTopAndBottom/>
            <wp:docPr id="704838036" name="図 1"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8036" name="図 1" descr="ダイアグラム&#10;&#10;中程度の精度で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3743847" cy="1552792"/>
                    </a:xfrm>
                    <a:prstGeom prst="rect">
                      <a:avLst/>
                    </a:prstGeom>
                  </pic:spPr>
                </pic:pic>
              </a:graphicData>
            </a:graphic>
          </wp:anchor>
        </w:drawing>
      </w:r>
      <w:r>
        <w:rPr>
          <w:rFonts w:ascii="Arial" w:hAnsi="Arial" w:cs="Arial" w:hint="eastAsia"/>
          <w:color w:val="4D5156"/>
          <w:shd w:val="clear" w:color="auto" w:fill="FFFFFF"/>
        </w:rPr>
        <w:t xml:space="preserve">　</w:t>
      </w:r>
      <w:r w:rsidRPr="00330ACE">
        <w:rPr>
          <w:rFonts w:asciiTheme="minorEastAsia" w:hAnsiTheme="minorEastAsia" w:hint="eastAsia"/>
          <w:color w:val="000000"/>
        </w:rPr>
        <w:t>ビッカース硬さHVを指示するための表記として、例えば</w:t>
      </w:r>
      <w:r w:rsidRPr="00330ACE">
        <w:rPr>
          <w:rFonts w:asciiTheme="minorEastAsia" w:hAnsiTheme="minorEastAsia" w:hint="eastAsia"/>
          <w:color w:val="000000"/>
          <w:bdr w:val="none" w:sz="0" w:space="0" w:color="auto" w:frame="1"/>
        </w:rPr>
        <w:t>試験荷重1kgfで測定しHV硬さ670</w:t>
      </w:r>
      <w:r w:rsidRPr="00330ACE">
        <w:rPr>
          <w:rFonts w:asciiTheme="minorEastAsia" w:hAnsiTheme="minorEastAsia" w:hint="eastAsia"/>
          <w:color w:val="000000"/>
        </w:rPr>
        <w:t>であれば </w:t>
      </w:r>
      <w:r w:rsidRPr="00330ACE">
        <w:rPr>
          <w:rFonts w:asciiTheme="minorEastAsia" w:hAnsiTheme="minorEastAsia" w:hint="eastAsia"/>
          <w:color w:val="000000"/>
          <w:bdr w:val="none" w:sz="0" w:space="0" w:color="auto" w:frame="1"/>
        </w:rPr>
        <w:t>670HV1</w:t>
      </w:r>
      <w:r w:rsidRPr="00330ACE">
        <w:rPr>
          <w:rFonts w:asciiTheme="minorEastAsia" w:hAnsiTheme="minorEastAsia" w:hint="eastAsia"/>
          <w:color w:val="000000"/>
        </w:rPr>
        <w:t> というように表記</w:t>
      </w:r>
      <w:r>
        <w:rPr>
          <w:rFonts w:asciiTheme="minorEastAsia" w:hAnsiTheme="minorEastAsia" w:hint="eastAsia"/>
          <w:color w:val="000000"/>
        </w:rPr>
        <w:t>する</w:t>
      </w:r>
      <w:r w:rsidRPr="00330ACE">
        <w:rPr>
          <w:rFonts w:asciiTheme="minorEastAsia" w:hAnsiTheme="minorEastAsia" w:hint="eastAsia"/>
          <w:color w:val="000000"/>
        </w:rPr>
        <w:t>。</w:t>
      </w:r>
      <w:r>
        <w:rPr>
          <w:rFonts w:asciiTheme="minorEastAsia" w:hAnsiTheme="minorEastAsia" w:hint="eastAsia"/>
          <w:color w:val="000000"/>
        </w:rPr>
        <w:t>図4に表記方法を示す。</w:t>
      </w:r>
    </w:p>
    <w:p w14:paraId="09767496" w14:textId="0F1159E7" w:rsidR="009D2E2F" w:rsidRDefault="009D2E2F" w:rsidP="00330ACE">
      <w:pPr>
        <w:pStyle w:val="a3"/>
        <w:ind w:leftChars="0" w:left="800"/>
        <w:jc w:val="center"/>
        <w:rPr>
          <w:rFonts w:ascii="Arial" w:hAnsi="Arial" w:cs="Arial"/>
          <w:color w:val="4D5156"/>
          <w:shd w:val="clear" w:color="auto" w:fill="FFFFFF"/>
        </w:rPr>
      </w:pPr>
    </w:p>
    <w:p w14:paraId="7A4D73B4" w14:textId="77777777" w:rsidR="00330ACE" w:rsidRDefault="00330ACE" w:rsidP="00BF2C9E">
      <w:pPr>
        <w:pStyle w:val="a3"/>
        <w:ind w:leftChars="0" w:left="800"/>
        <w:rPr>
          <w:rFonts w:ascii="Arial" w:hAnsi="Arial" w:cs="Arial"/>
          <w:color w:val="4D5156"/>
          <w:shd w:val="clear" w:color="auto" w:fill="FFFFFF"/>
        </w:rPr>
      </w:pPr>
    </w:p>
    <w:p w14:paraId="4406B8E2" w14:textId="0A45FAE9" w:rsidR="00FF7D4A" w:rsidRDefault="00FF7D4A" w:rsidP="00BF2C9E">
      <w:pPr>
        <w:pStyle w:val="a3"/>
        <w:ind w:leftChars="0" w:left="800"/>
      </w:pPr>
      <w:r>
        <w:rPr>
          <w:rFonts w:ascii="Arial" w:hAnsi="Arial" w:cs="Arial" w:hint="eastAsia"/>
          <w:color w:val="040C28"/>
        </w:rPr>
        <w:t xml:space="preserve">　・</w:t>
      </w:r>
      <w:r>
        <w:rPr>
          <w:rFonts w:hint="eastAsia"/>
        </w:rPr>
        <w:t>ロックウェル硬さ</w:t>
      </w:r>
    </w:p>
    <w:p w14:paraId="34BE1D68" w14:textId="0574966C" w:rsidR="00330ACE" w:rsidRDefault="00FF7D4A" w:rsidP="00330ACE">
      <w:pPr>
        <w:pStyle w:val="a3"/>
        <w:ind w:leftChars="0" w:left="800"/>
      </w:pPr>
      <w:r>
        <w:rPr>
          <w:rFonts w:ascii="Arial" w:hAnsi="Arial" w:cs="Arial" w:hint="eastAsia"/>
          <w:color w:val="040C28"/>
        </w:rPr>
        <w:t xml:space="preserve">　　</w:t>
      </w:r>
      <w:r w:rsidR="009E7E2C">
        <w:rPr>
          <w:rFonts w:ascii="Arial" w:hAnsi="Arial" w:cs="Arial" w:hint="eastAsia"/>
          <w:color w:val="040C28"/>
        </w:rPr>
        <w:t>球状や三角錐型の</w:t>
      </w:r>
      <w:r w:rsidR="009E7E2C">
        <w:t>圧子を表面に押し込み</w:t>
      </w:r>
      <w:r w:rsidR="00CB2C6C">
        <w:rPr>
          <w:rFonts w:hint="eastAsia"/>
        </w:rPr>
        <w:t>、それによるくぼみ深さで硬さを決定する。</w:t>
      </w:r>
    </w:p>
    <w:p w14:paraId="3275B616" w14:textId="1B4B3E55" w:rsidR="00BF2C9E" w:rsidRDefault="00CB2C6C" w:rsidP="00BF2C9E">
      <w:pPr>
        <w:pStyle w:val="a3"/>
        <w:ind w:leftChars="0" w:left="800"/>
      </w:pPr>
      <w:r>
        <w:rPr>
          <w:noProof/>
        </w:rPr>
        <w:lastRenderedPageBreak/>
        <mc:AlternateContent>
          <mc:Choice Requires="wps">
            <w:drawing>
              <wp:anchor distT="45720" distB="45720" distL="114300" distR="114300" simplePos="0" relativeHeight="251674624" behindDoc="0" locked="0" layoutInCell="1" allowOverlap="1" wp14:anchorId="30A30318" wp14:editId="19E73C96">
                <wp:simplePos x="0" y="0"/>
                <wp:positionH relativeFrom="margin">
                  <wp:align>center</wp:align>
                </wp:positionH>
                <wp:positionV relativeFrom="paragraph">
                  <wp:posOffset>2540635</wp:posOffset>
                </wp:positionV>
                <wp:extent cx="2360930" cy="1404620"/>
                <wp:effectExtent l="0" t="0" r="8890" b="0"/>
                <wp:wrapNone/>
                <wp:docPr id="16669445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DB66EE" w14:textId="2C2E5759" w:rsidR="00CB2C6C" w:rsidRDefault="00CB2C6C" w:rsidP="00CB2C6C">
                            <w:r>
                              <w:rPr>
                                <w:rFonts w:hint="eastAsia"/>
                              </w:rPr>
                              <w:t>図</w:t>
                            </w:r>
                            <w:r>
                              <w:t xml:space="preserve">6 </w:t>
                            </w:r>
                            <w:r>
                              <w:rPr>
                                <w:rFonts w:hint="eastAsia"/>
                              </w:rPr>
                              <w:t>ロックウェル硬さ測定原理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A30318" id="_x0000_s1031" type="#_x0000_t202" style="position:absolute;left:0;text-align:left;margin-left:0;margin-top:200.05pt;width:185.9pt;height:110.6pt;z-index:2516746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" stroked="f">
                <v:textbox style="mso-fit-shape-to-text:t">
                  <w:txbxContent>
                    <w:p w14:paraId="68DB66EE" w14:textId="2C2E5759" w:rsidR="00CB2C6C" w:rsidRDefault="00CB2C6C" w:rsidP="00CB2C6C">
                      <w:r>
                        <w:rPr>
                          <w:rFonts w:hint="eastAsia"/>
                        </w:rPr>
                        <w:t>図</w:t>
                      </w:r>
                      <w:r>
                        <w:t xml:space="preserve">6 </w:t>
                      </w:r>
                      <w:r>
                        <w:rPr>
                          <w:rFonts w:hint="eastAsia"/>
                        </w:rPr>
                        <w:t>ロックウェル硬さ測定原理</w:t>
                      </w:r>
                    </w:p>
                  </w:txbxContent>
                </v:textbox>
                <w10:wrap anchorx="margin"/>
              </v:shape>
            </w:pict>
          </mc:Fallback>
        </mc:AlternateContent>
      </w:r>
      <w:r>
        <w:rPr>
          <w:noProof/>
        </w:rPr>
        <w:drawing>
          <wp:anchor distT="0" distB="0" distL="114300" distR="114300" simplePos="0" relativeHeight="251672576" behindDoc="0" locked="0" layoutInCell="1" allowOverlap="1" wp14:anchorId="179FB827" wp14:editId="438812ED">
            <wp:simplePos x="0" y="0"/>
            <wp:positionH relativeFrom="margin">
              <wp:align>center</wp:align>
            </wp:positionH>
            <wp:positionV relativeFrom="paragraph">
              <wp:posOffset>0</wp:posOffset>
            </wp:positionV>
            <wp:extent cx="5046345" cy="2838450"/>
            <wp:effectExtent l="0" t="0" r="1905" b="0"/>
            <wp:wrapTopAndBottom/>
            <wp:docPr id="1805544061" name="図 4" descr="ロックウェ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ロックウェル硬さ"/>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5C07E" w14:textId="79C0667D" w:rsidR="00CB2C6C" w:rsidRPr="00CB2C6C" w:rsidRDefault="00CB2C6C" w:rsidP="00CB2C6C">
      <w:pPr>
        <w:pStyle w:val="a3"/>
        <w:ind w:leftChars="0" w:left="800" w:firstLineChars="100" w:firstLine="210"/>
        <w:rPr>
          <w:rFonts w:asciiTheme="minorEastAsia" w:hAnsiTheme="minorEastAsia"/>
          <w:color w:val="000000"/>
          <w:bdr w:val="none" w:sz="0" w:space="0" w:color="auto" w:frame="1"/>
        </w:rPr>
      </w:pP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hint="eastAsia"/>
          <w:b w:val="0"/>
          <w:bCs w:val="0"/>
          <w:color w:val="000000"/>
          <w:bdr w:val="none" w:sz="0" w:space="0" w:color="auto" w:frame="1"/>
        </w:rPr>
        <w:t>の定義式では、H</w:t>
      </w:r>
      <w:r>
        <w:rPr>
          <w:rStyle w:val="a7"/>
          <w:rFonts w:asciiTheme="minorEastAsia" w:hAnsiTheme="minorEastAsia"/>
          <w:b w:val="0"/>
          <w:bCs w:val="0"/>
          <w:color w:val="000000"/>
          <w:bdr w:val="none" w:sz="0" w:space="0" w:color="auto" w:frame="1"/>
        </w:rPr>
        <w:t>RB(</w:t>
      </w: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hint="eastAsia"/>
          <w:b w:val="0"/>
          <w:bCs w:val="0"/>
          <w:color w:val="000000"/>
          <w:bdr w:val="none" w:sz="0" w:space="0" w:color="auto" w:frame="1"/>
        </w:rPr>
        <w:t>Bスケール</w:t>
      </w:r>
      <w:r>
        <w:rPr>
          <w:rStyle w:val="a7"/>
          <w:rFonts w:asciiTheme="minorEastAsia" w:hAnsiTheme="minorEastAsia"/>
          <w:b w:val="0"/>
          <w:bCs w:val="0"/>
          <w:color w:val="000000"/>
          <w:bdr w:val="none" w:sz="0" w:space="0" w:color="auto" w:frame="1"/>
        </w:rPr>
        <w:t>)</w:t>
      </w:r>
      <w:r>
        <w:rPr>
          <w:rStyle w:val="a7"/>
          <w:rFonts w:asciiTheme="minorEastAsia" w:hAnsiTheme="minorEastAsia" w:hint="eastAsia"/>
          <w:b w:val="0"/>
          <w:bCs w:val="0"/>
          <w:color w:val="000000"/>
          <w:bdr w:val="none" w:sz="0" w:space="0" w:color="auto" w:frame="1"/>
        </w:rPr>
        <w:t>、H</w:t>
      </w:r>
      <w:r>
        <w:rPr>
          <w:rStyle w:val="a7"/>
          <w:rFonts w:asciiTheme="minorEastAsia" w:hAnsiTheme="minorEastAsia"/>
          <w:b w:val="0"/>
          <w:bCs w:val="0"/>
          <w:color w:val="000000"/>
          <w:bdr w:val="none" w:sz="0" w:space="0" w:color="auto" w:frame="1"/>
        </w:rPr>
        <w:t>RC(</w:t>
      </w: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b w:val="0"/>
          <w:bCs w:val="0"/>
          <w:color w:val="000000"/>
          <w:bdr w:val="none" w:sz="0" w:space="0" w:color="auto" w:frame="1"/>
        </w:rPr>
        <w:t>C</w:t>
      </w:r>
      <w:r>
        <w:rPr>
          <w:rStyle w:val="a7"/>
          <w:rFonts w:asciiTheme="minorEastAsia" w:hAnsiTheme="minorEastAsia" w:hint="eastAsia"/>
          <w:b w:val="0"/>
          <w:bCs w:val="0"/>
          <w:color w:val="000000"/>
          <w:bdr w:val="none" w:sz="0" w:space="0" w:color="auto" w:frame="1"/>
        </w:rPr>
        <w:t>スケール</w:t>
      </w:r>
      <w:r>
        <w:rPr>
          <w:rStyle w:val="a7"/>
          <w:rFonts w:asciiTheme="minorEastAsia" w:hAnsiTheme="minorEastAsia"/>
          <w:b w:val="0"/>
          <w:bCs w:val="0"/>
          <w:color w:val="000000"/>
          <w:bdr w:val="none" w:sz="0" w:space="0" w:color="auto" w:frame="1"/>
        </w:rPr>
        <w:t>)</w:t>
      </w:r>
      <w:r w:rsidR="003B5FCE">
        <w:rPr>
          <w:rStyle w:val="a7"/>
          <w:rFonts w:asciiTheme="minorEastAsia" w:hAnsiTheme="minorEastAsia" w:hint="eastAsia"/>
          <w:b w:val="0"/>
          <w:bCs w:val="0"/>
          <w:color w:val="000000"/>
          <w:bdr w:val="none" w:sz="0" w:space="0" w:color="auto" w:frame="1"/>
        </w:rPr>
        <w:t>など</w:t>
      </w:r>
      <w:r>
        <w:rPr>
          <w:rStyle w:val="a7"/>
          <w:rFonts w:asciiTheme="minorEastAsia" w:hAnsiTheme="minorEastAsia" w:hint="eastAsia"/>
          <w:b w:val="0"/>
          <w:bCs w:val="0"/>
          <w:color w:val="000000"/>
          <w:bdr w:val="none" w:sz="0" w:space="0" w:color="auto" w:frame="1"/>
        </w:rPr>
        <w:t>があり、それぞれで式が異なる</w:t>
      </w:r>
    </w:p>
    <w:p w14:paraId="238868DC" w14:textId="2D2F6B64" w:rsidR="00CB2C6C" w:rsidRPr="00CB2C6C" w:rsidRDefault="00CB2C6C" w:rsidP="00BF2C9E">
      <w:pPr>
        <w:pStyle w:val="a3"/>
        <w:ind w:leftChars="0" w:left="800"/>
        <w:rPr>
          <w:rFonts w:asciiTheme="minorEastAsia" w:hAnsiTheme="minorEastAsia"/>
        </w:rPr>
      </w:pPr>
      <m:oMathPara>
        <m:oMath>
          <m:r>
            <w:rPr>
              <w:rFonts w:ascii="Cambria Math" w:hAnsi="Cambria Math"/>
            </w:rPr>
            <m:t>HRB</m:t>
          </m:r>
          <m:r>
            <w:rPr>
              <w:rFonts w:ascii="Cambria Math" w:hAnsi="Cambria Math" w:hint="eastAsia"/>
            </w:rPr>
            <m:t>スケール硬さ</m:t>
          </m:r>
          <m:r>
            <w:rPr>
              <w:rFonts w:ascii="Cambria Math" w:hAnsi="Cambria Math"/>
            </w:rPr>
            <m:t>=130-500∆t</m:t>
          </m:r>
        </m:oMath>
      </m:oMathPara>
    </w:p>
    <w:p w14:paraId="3CEE58E2" w14:textId="6AF9B073" w:rsidR="00CB2C6C" w:rsidRPr="00CB2C6C" w:rsidRDefault="00CB2C6C" w:rsidP="00CB2C6C">
      <w:pPr>
        <w:pStyle w:val="a3"/>
        <w:ind w:leftChars="0" w:left="800"/>
        <w:rPr>
          <w:rFonts w:asciiTheme="minorEastAsia" w:hAnsiTheme="minorEastAsia"/>
        </w:rPr>
      </w:pPr>
      <m:oMathPara>
        <m:oMath>
          <m:r>
            <w:rPr>
              <w:rFonts w:ascii="Cambria Math" w:hAnsi="Cambria Math"/>
            </w:rPr>
            <m:t>HRC</m:t>
          </m:r>
          <m:r>
            <w:rPr>
              <w:rFonts w:ascii="Cambria Math" w:hAnsi="Cambria Math" w:hint="eastAsia"/>
            </w:rPr>
            <m:t>スケール硬さ</m:t>
          </m:r>
          <m:r>
            <w:rPr>
              <w:rFonts w:ascii="Cambria Math" w:hAnsi="Cambria Math"/>
            </w:rPr>
            <m:t>=100-∆t</m:t>
          </m:r>
        </m:oMath>
      </m:oMathPara>
    </w:p>
    <w:p w14:paraId="7595495A" w14:textId="2B8299AA" w:rsidR="00CB2C6C"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rPr>
            <m:t>∆t:t3-t1</m:t>
          </m:r>
          <m:d>
            <m:dPr>
              <m:begChr m:val="["/>
              <m:endChr m:val="]"/>
              <m:ctrlPr>
                <w:rPr>
                  <w:rFonts w:ascii="Cambria Math" w:hAnsi="Cambria Math"/>
                  <w:i/>
                </w:rPr>
              </m:ctrlPr>
            </m:dPr>
            <m:e>
              <m:r>
                <w:rPr>
                  <w:rFonts w:ascii="Cambria Math" w:hAnsi="Cambria Math"/>
                </w:rPr>
                <m:t>mm</m:t>
              </m:r>
            </m:e>
          </m:d>
        </m:oMath>
      </m:oMathPara>
    </w:p>
    <w:p w14:paraId="11E5978D" w14:textId="56B4E7ED" w:rsidR="003B5FCE"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hint="eastAsia"/>
            </w:rPr>
            <m:t>荷重の例</m:t>
          </m:r>
          <m:r>
            <w:rPr>
              <w:rFonts w:ascii="Cambria Math" w:hAnsi="Cambria Math"/>
            </w:rPr>
            <m:t>;</m:t>
          </m:r>
          <m:r>
            <w:rPr>
              <w:rFonts w:ascii="Cambria Math" w:hAnsi="Cambria Math" w:hint="eastAsia"/>
            </w:rPr>
            <m:t xml:space="preserve">押し付け基準荷重　</m:t>
          </m:r>
          <m:r>
            <w:rPr>
              <w:rFonts w:ascii="Cambria Math" w:hAnsi="Cambria Math"/>
            </w:rPr>
            <m:t>F0-10kgf</m:t>
          </m:r>
        </m:oMath>
      </m:oMathPara>
    </w:p>
    <w:p w14:paraId="78EDFD3F" w14:textId="0F4A407A" w:rsidR="003B5FCE"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hint="eastAsia"/>
            </w:rPr>
            <m:t xml:space="preserve">押し付け試験荷重　</m:t>
          </m:r>
          <m:r>
            <w:rPr>
              <w:rFonts w:ascii="Cambria Math" w:hAnsi="Cambria Math"/>
            </w:rPr>
            <m:t>F0+F1-15kgf</m:t>
          </m:r>
        </m:oMath>
      </m:oMathPara>
    </w:p>
    <w:p w14:paraId="0299B19C" w14:textId="2ED7EB2E" w:rsidR="003B5FCE" w:rsidRPr="003B5FCE" w:rsidRDefault="003B5FCE" w:rsidP="003B5FCE">
      <w:pPr>
        <w:pStyle w:val="a3"/>
        <w:ind w:leftChars="0" w:left="800"/>
        <w:jc w:val="center"/>
        <w:rPr>
          <w:rFonts w:asciiTheme="minorEastAsia" w:hAnsiTheme="minorEastAsia"/>
        </w:rPr>
      </w:pPr>
      <w:r>
        <w:rPr>
          <w:rFonts w:asciiTheme="minorEastAsia" w:hAnsiTheme="minorEastAsia" w:hint="eastAsia"/>
        </w:rPr>
        <w:t>式(</w:t>
      </w:r>
      <w:r>
        <w:rPr>
          <w:rFonts w:asciiTheme="minorEastAsia" w:hAnsiTheme="minorEastAsia"/>
        </w:rPr>
        <w:t xml:space="preserve">3) </w:t>
      </w:r>
      <w:r>
        <w:rPr>
          <w:rFonts w:asciiTheme="minorEastAsia" w:hAnsiTheme="minorEastAsia" w:hint="eastAsia"/>
        </w:rPr>
        <w:t>ロックウェル硬さ定義式(</w:t>
      </w:r>
      <w:r>
        <w:rPr>
          <w:rFonts w:asciiTheme="minorEastAsia" w:hAnsiTheme="minorEastAsia"/>
        </w:rPr>
        <w:t>B,C</w:t>
      </w:r>
      <w:r>
        <w:rPr>
          <w:rFonts w:asciiTheme="minorEastAsia" w:hAnsiTheme="minorEastAsia" w:hint="eastAsia"/>
        </w:rPr>
        <w:t>スケール</w:t>
      </w:r>
      <w:r>
        <w:rPr>
          <w:rFonts w:asciiTheme="minorEastAsia" w:hAnsiTheme="minorEastAsia"/>
        </w:rPr>
        <w:t>)</w:t>
      </w:r>
    </w:p>
    <w:p w14:paraId="39D39A91" w14:textId="2E9EDD8E" w:rsidR="00CB2C6C" w:rsidRPr="00CB2C6C" w:rsidRDefault="00CB2C6C" w:rsidP="00BF2C9E">
      <w:pPr>
        <w:pStyle w:val="a3"/>
        <w:ind w:leftChars="0" w:left="800"/>
        <w:rPr>
          <w:rFonts w:asciiTheme="minorEastAsia" w:hAnsiTheme="minorEastAsia"/>
        </w:rPr>
      </w:pPr>
    </w:p>
    <w:p w14:paraId="2EC0230E" w14:textId="5EAF5951" w:rsidR="00CB2C6C" w:rsidRDefault="003B5FCE" w:rsidP="00BF2C9E">
      <w:pPr>
        <w:pStyle w:val="a3"/>
        <w:ind w:leftChars="0" w:left="800"/>
      </w:pPr>
      <w:r>
        <w:rPr>
          <w:rFonts w:hint="eastAsia"/>
        </w:rPr>
        <w:t xml:space="preserve">　ロックウェル硬さの表記方法は、硬さ値,</w:t>
      </w:r>
      <w:r>
        <w:t>HR,</w:t>
      </w:r>
      <w:r>
        <w:rPr>
          <w:rFonts w:hint="eastAsia"/>
        </w:rPr>
        <w:t>スケール、のように表す。</w:t>
      </w:r>
    </w:p>
    <w:p w14:paraId="53CC744D" w14:textId="77777777" w:rsidR="00CB2C6C" w:rsidRPr="00FF7D4A" w:rsidRDefault="00CB2C6C" w:rsidP="00BF2C9E">
      <w:pPr>
        <w:pStyle w:val="a3"/>
        <w:ind w:leftChars="0" w:left="800"/>
      </w:pPr>
    </w:p>
    <w:p w14:paraId="3A612B73" w14:textId="2E9BA4A9" w:rsidR="00BF2C9E" w:rsidRDefault="00BF2C9E" w:rsidP="00BF2C9E">
      <w:pPr>
        <w:pStyle w:val="a3"/>
        <w:numPr>
          <w:ilvl w:val="0"/>
          <w:numId w:val="6"/>
        </w:numPr>
        <w:ind w:leftChars="0"/>
      </w:pPr>
      <w:r>
        <w:rPr>
          <w:rFonts w:hint="eastAsia"/>
        </w:rPr>
        <w:t>鉄系金属材料の表面硬さを向上させる方法について</w:t>
      </w:r>
    </w:p>
    <w:p w14:paraId="3D103E8F" w14:textId="3A6C0F79" w:rsidR="0093130D" w:rsidRDefault="0093130D" w:rsidP="0093130D">
      <w:pPr>
        <w:pStyle w:val="a3"/>
        <w:numPr>
          <w:ilvl w:val="0"/>
          <w:numId w:val="7"/>
        </w:numPr>
        <w:ind w:leftChars="0"/>
      </w:pPr>
      <w:r>
        <w:rPr>
          <w:rFonts w:hint="eastAsia"/>
        </w:rPr>
        <w:t>浸炭</w:t>
      </w:r>
    </w:p>
    <w:p w14:paraId="659F1985" w14:textId="1FE2654C" w:rsidR="0093130D" w:rsidRPr="0093130D" w:rsidRDefault="0093130D" w:rsidP="0093130D">
      <w:pPr>
        <w:pStyle w:val="a3"/>
        <w:ind w:leftChars="0" w:left="1370"/>
        <w:rPr>
          <w:szCs w:val="21"/>
        </w:rPr>
      </w:pPr>
      <w:r>
        <w:rPr>
          <w:rFonts w:hint="eastAsia"/>
        </w:rPr>
        <w:t xml:space="preserve">　</w:t>
      </w:r>
      <w:r w:rsidRPr="0093130D">
        <w:rPr>
          <w:rFonts w:ascii="Arial" w:hAnsi="Arial" w:cs="Arial"/>
          <w:color w:val="040C28"/>
          <w:szCs w:val="21"/>
        </w:rPr>
        <w:t>金属（特に低炭素鋼）の加工において、表面層の硬化を目的とし</w:t>
      </w:r>
      <w:r w:rsidRPr="007412C5">
        <w:rPr>
          <w:rFonts w:ascii="Arial" w:hAnsi="Arial" w:cs="Arial"/>
          <w:color w:val="040C28"/>
          <w:szCs w:val="21"/>
        </w:rPr>
        <w:t>て炭素を添加する</w:t>
      </w:r>
      <w:r w:rsidRPr="007412C5">
        <w:rPr>
          <w:rFonts w:ascii="Arial" w:hAnsi="Arial" w:cs="Arial" w:hint="eastAsia"/>
          <w:color w:val="040C28"/>
          <w:szCs w:val="21"/>
        </w:rPr>
        <w:t>。</w:t>
      </w:r>
      <w:r w:rsidR="007412C5" w:rsidRPr="007412C5">
        <w:rPr>
          <w:rFonts w:ascii="Arial" w:hAnsi="Arial" w:cs="Arial"/>
          <w:color w:val="202124"/>
          <w:szCs w:val="21"/>
          <w:shd w:val="clear" w:color="auto" w:fill="FFFFFF"/>
        </w:rPr>
        <w:t>主に疲労強度や耐摩耗性を向上させる</w:t>
      </w:r>
      <w:r w:rsidR="007412C5">
        <w:rPr>
          <w:rFonts w:ascii="Arial" w:hAnsi="Arial" w:cs="Arial" w:hint="eastAsia"/>
          <w:color w:val="202124"/>
          <w:szCs w:val="21"/>
          <w:shd w:val="clear" w:color="auto" w:fill="FFFFFF"/>
        </w:rPr>
        <w:t>。</w:t>
      </w:r>
    </w:p>
    <w:p w14:paraId="24015B8D" w14:textId="2707BF25" w:rsidR="009E7E2C" w:rsidRDefault="0093130D" w:rsidP="0093130D">
      <w:pPr>
        <w:pStyle w:val="a3"/>
        <w:numPr>
          <w:ilvl w:val="0"/>
          <w:numId w:val="7"/>
        </w:numPr>
        <w:ind w:leftChars="0"/>
      </w:pPr>
      <w:r>
        <w:rPr>
          <w:rFonts w:hint="eastAsia"/>
        </w:rPr>
        <w:t>窒化処理</w:t>
      </w:r>
      <w:r w:rsidR="007412C5">
        <w:rPr>
          <w:rFonts w:hint="eastAsia"/>
        </w:rPr>
        <w:t>(</w:t>
      </w:r>
      <w:r w:rsidR="007412C5" w:rsidRPr="0093130D">
        <w:rPr>
          <w:rFonts w:ascii="Arial" w:hAnsi="Arial" w:cs="Arial"/>
          <w:szCs w:val="21"/>
        </w:rPr>
        <w:t>表面硬化熱処理</w:t>
      </w:r>
      <w:r w:rsidR="007412C5">
        <w:t>)</w:t>
      </w:r>
    </w:p>
    <w:p w14:paraId="1B7A9F67" w14:textId="28C42EEC" w:rsidR="0093130D" w:rsidRPr="0093130D" w:rsidRDefault="0093130D" w:rsidP="0093130D">
      <w:pPr>
        <w:pStyle w:val="a3"/>
        <w:ind w:leftChars="0" w:left="1370"/>
        <w:rPr>
          <w:rFonts w:ascii="Arial" w:hAnsi="Arial" w:cs="Arial"/>
          <w:szCs w:val="21"/>
        </w:rPr>
      </w:pPr>
      <w:r>
        <w:rPr>
          <w:rFonts w:hint="eastAsia"/>
        </w:rPr>
        <w:t xml:space="preserve">　</w:t>
      </w:r>
      <w:r w:rsidRPr="0093130D">
        <w:rPr>
          <w:rFonts w:ascii="Arial" w:hAnsi="Arial" w:cs="Arial"/>
          <w:szCs w:val="21"/>
        </w:rPr>
        <w:t>鉄の表面に原子上の窒素を浸み込ませ、製品表面を硬化させる</w:t>
      </w:r>
      <w:r>
        <w:rPr>
          <w:rFonts w:ascii="Arial" w:hAnsi="Arial" w:cs="Arial" w:hint="eastAsia"/>
          <w:szCs w:val="21"/>
        </w:rPr>
        <w:t>。</w:t>
      </w:r>
      <w:r w:rsidR="007412C5">
        <w:rPr>
          <w:rFonts w:ascii="Arial" w:hAnsi="Arial" w:cs="Arial" w:hint="eastAsia"/>
          <w:szCs w:val="21"/>
        </w:rPr>
        <w:t>これにより</w:t>
      </w:r>
      <w:r w:rsidR="007412C5" w:rsidRPr="007412C5">
        <w:rPr>
          <w:rFonts w:ascii="Arial" w:hAnsi="Arial" w:cs="Arial"/>
          <w:color w:val="202124"/>
          <w:szCs w:val="21"/>
          <w:shd w:val="clear" w:color="auto" w:fill="FFFFFF"/>
        </w:rPr>
        <w:t>表面に強度を持った窒化層ができ、耐摩耗性・耐疲労性・耐食性・耐熱性</w:t>
      </w:r>
      <w:r w:rsidR="007412C5" w:rsidRPr="007412C5">
        <w:rPr>
          <w:rFonts w:ascii="Arial" w:hAnsi="Arial" w:cs="Arial"/>
          <w:color w:val="202124"/>
          <w:szCs w:val="21"/>
          <w:shd w:val="clear" w:color="auto" w:fill="FFFFFF"/>
        </w:rPr>
        <w:t xml:space="preserve"> </w:t>
      </w:r>
      <w:r w:rsidR="007412C5" w:rsidRPr="007412C5">
        <w:rPr>
          <w:rFonts w:ascii="Arial" w:hAnsi="Arial" w:cs="Arial"/>
          <w:color w:val="202124"/>
          <w:szCs w:val="21"/>
          <w:shd w:val="clear" w:color="auto" w:fill="FFFFFF"/>
        </w:rPr>
        <w:t>に優れた製品を作ることが出来</w:t>
      </w:r>
      <w:r w:rsidR="007412C5">
        <w:rPr>
          <w:rFonts w:ascii="Arial" w:hAnsi="Arial" w:cs="Arial" w:hint="eastAsia"/>
          <w:color w:val="202124"/>
          <w:szCs w:val="21"/>
          <w:shd w:val="clear" w:color="auto" w:fill="FFFFFF"/>
        </w:rPr>
        <w:t>る。</w:t>
      </w:r>
    </w:p>
    <w:p w14:paraId="52A2584C" w14:textId="24039B7B" w:rsidR="0093130D" w:rsidRDefault="0093130D" w:rsidP="007412C5">
      <w:pPr>
        <w:pStyle w:val="a3"/>
        <w:numPr>
          <w:ilvl w:val="0"/>
          <w:numId w:val="7"/>
        </w:numPr>
        <w:ind w:leftChars="0"/>
      </w:pPr>
      <w:r>
        <w:rPr>
          <w:rFonts w:hint="eastAsia"/>
        </w:rPr>
        <w:t>浸炭窒化</w:t>
      </w:r>
    </w:p>
    <w:p w14:paraId="2BDFAA7B" w14:textId="3C3D1AB6" w:rsidR="007412C5" w:rsidRPr="007412C5" w:rsidRDefault="007412C5" w:rsidP="007412C5">
      <w:pPr>
        <w:pStyle w:val="a3"/>
        <w:ind w:leftChars="0" w:left="1370"/>
      </w:pPr>
      <w:r>
        <w:rPr>
          <w:rFonts w:hint="eastAsia"/>
        </w:rPr>
        <w:t xml:space="preserve">　浸炭窒化処理ではN</w:t>
      </w:r>
      <w:r>
        <w:t>H3</w:t>
      </w:r>
      <w:r>
        <w:rPr>
          <w:rFonts w:hint="eastAsia"/>
        </w:rPr>
        <w:t>ガスを同時に添付することで、分解したN成分によって窒化され焼き入れ性が向上する。浸炭処理では使われない低炭素鋼などの日合金の処理が可能になる。</w:t>
      </w:r>
    </w:p>
    <w:p w14:paraId="59E4D5F7" w14:textId="4C3DF24E" w:rsidR="0093130D" w:rsidRPr="0093130D" w:rsidRDefault="0093130D" w:rsidP="0093130D">
      <w:pPr>
        <w:pStyle w:val="a3"/>
        <w:ind w:leftChars="0" w:left="1370"/>
        <w:rPr>
          <w:rFonts w:ascii="Arial" w:hAnsi="Arial" w:cs="Arial"/>
          <w:szCs w:val="21"/>
        </w:rPr>
      </w:pPr>
    </w:p>
    <w:p w14:paraId="748FF834" w14:textId="7C5A49D8" w:rsidR="00BF2C9E" w:rsidRDefault="00BF2C9E" w:rsidP="00BF2C9E">
      <w:pPr>
        <w:pStyle w:val="a3"/>
        <w:numPr>
          <w:ilvl w:val="0"/>
          <w:numId w:val="6"/>
        </w:numPr>
        <w:ind w:leftChars="0"/>
      </w:pPr>
      <w:r>
        <w:rPr>
          <w:rFonts w:hint="eastAsia"/>
        </w:rPr>
        <w:t>硬さとほかの機械的特性(降伏点、引張強さなど</w:t>
      </w:r>
      <w:r>
        <w:t>)</w:t>
      </w:r>
      <w:r>
        <w:rPr>
          <w:rFonts w:hint="eastAsia"/>
        </w:rPr>
        <w:t>との関連性について</w:t>
      </w:r>
    </w:p>
    <w:p w14:paraId="6F8F36B4" w14:textId="067C1804" w:rsidR="001E76F2" w:rsidRDefault="001E76F2" w:rsidP="001E76F2">
      <w:pPr>
        <w:pStyle w:val="a3"/>
        <w:ind w:leftChars="0" w:left="800"/>
        <w:rPr>
          <w:rFonts w:asciiTheme="minorEastAsia" w:hAnsiTheme="minorEastAsia"/>
          <w:color w:val="333333"/>
          <w:szCs w:val="21"/>
          <w:shd w:val="clear" w:color="auto" w:fill="FFFFFF"/>
        </w:rPr>
      </w:pPr>
      <w:r>
        <w:rPr>
          <w:rFonts w:hint="eastAsia"/>
        </w:rPr>
        <w:t xml:space="preserve">　</w:t>
      </w:r>
      <w:r w:rsidRPr="001E76F2">
        <w:rPr>
          <w:rFonts w:asciiTheme="minorEastAsia" w:hAnsiTheme="minorEastAsia" w:hint="eastAsia"/>
          <w:color w:val="333333"/>
          <w:szCs w:val="21"/>
          <w:shd w:val="clear" w:color="auto" w:fill="FFFFFF"/>
        </w:rPr>
        <w:t>硬さは、材料の変形のしにくさや傷つきにくさを表し、</w:t>
      </w:r>
      <w:r>
        <w:rPr>
          <w:rFonts w:asciiTheme="minorEastAsia" w:hAnsiTheme="minorEastAsia" w:hint="eastAsia"/>
          <w:color w:val="333333"/>
          <w:szCs w:val="21"/>
          <w:shd w:val="clear" w:color="auto" w:fill="FFFFFF"/>
        </w:rPr>
        <w:t>一般的に</w:t>
      </w:r>
      <w:r w:rsidRPr="001E76F2">
        <w:rPr>
          <w:rFonts w:asciiTheme="minorEastAsia" w:hAnsiTheme="minorEastAsia" w:hint="eastAsia"/>
          <w:color w:val="333333"/>
          <w:szCs w:val="21"/>
          <w:shd w:val="clear" w:color="auto" w:fill="FFFFFF"/>
        </w:rPr>
        <w:t>ビッカー</w:t>
      </w:r>
      <w:r>
        <w:rPr>
          <w:rFonts w:asciiTheme="minorEastAsia" w:hAnsiTheme="minorEastAsia" w:hint="eastAsia"/>
          <w:color w:val="333333"/>
          <w:szCs w:val="21"/>
          <w:shd w:val="clear" w:color="auto" w:fill="FFFFFF"/>
        </w:rPr>
        <w:t>ス</w:t>
      </w:r>
      <w:r w:rsidRPr="001E76F2">
        <w:rPr>
          <w:rFonts w:asciiTheme="minorEastAsia" w:hAnsiTheme="minorEastAsia" w:hint="eastAsia"/>
          <w:color w:val="333333"/>
          <w:szCs w:val="21"/>
          <w:shd w:val="clear" w:color="auto" w:fill="FFFFFF"/>
        </w:rPr>
        <w:t>硬さの値で示されます。また、硬さと引張強さは比例し、引張強さが大きく、硬さが小さい（軟らかい）ものが良い材料とな</w:t>
      </w:r>
      <w:r>
        <w:rPr>
          <w:rFonts w:asciiTheme="minorEastAsia" w:hAnsiTheme="minorEastAsia" w:hint="eastAsia"/>
          <w:color w:val="333333"/>
          <w:szCs w:val="21"/>
          <w:shd w:val="clear" w:color="auto" w:fill="FFFFFF"/>
        </w:rPr>
        <w:t>る。</w:t>
      </w:r>
    </w:p>
    <w:p w14:paraId="50EEBC2F" w14:textId="77777777" w:rsidR="00DD24E5" w:rsidRPr="001E76F2" w:rsidRDefault="00DD24E5" w:rsidP="001E76F2">
      <w:pPr>
        <w:pStyle w:val="a3"/>
        <w:ind w:leftChars="0" w:left="800"/>
        <w:rPr>
          <w:rFonts w:asciiTheme="minorEastAsia" w:hAnsiTheme="minorEastAsia" w:hint="eastAsia"/>
        </w:rPr>
      </w:pPr>
    </w:p>
    <w:p w14:paraId="2CB0A0C0" w14:textId="09098F65" w:rsidR="001E76F2" w:rsidRDefault="001E76F2" w:rsidP="00BF2C9E">
      <w:pPr>
        <w:pStyle w:val="a3"/>
        <w:numPr>
          <w:ilvl w:val="0"/>
          <w:numId w:val="6"/>
        </w:numPr>
        <w:ind w:leftChars="0"/>
      </w:pPr>
      <w:r>
        <w:rPr>
          <w:rFonts w:hint="eastAsia"/>
        </w:rPr>
        <w:t>硬さが重要になる部品の事例を1つ挙げてその重要性について検討する。</w:t>
      </w:r>
    </w:p>
    <w:p w14:paraId="4670D1B3" w14:textId="0CC6858D" w:rsidR="003D6F4B" w:rsidRDefault="003D6F4B" w:rsidP="003D6F4B">
      <w:pPr>
        <w:pStyle w:val="a3"/>
        <w:ind w:leftChars="0" w:left="800"/>
      </w:pPr>
      <w:r>
        <w:rPr>
          <w:rFonts w:hint="eastAsia"/>
        </w:rPr>
        <w:t>・ハンマーについて</w:t>
      </w:r>
    </w:p>
    <w:p w14:paraId="6FAA1194" w14:textId="601212D8" w:rsidR="003D6F4B" w:rsidRPr="003D6F4B" w:rsidRDefault="003D6F4B" w:rsidP="003D6F4B">
      <w:pPr>
        <w:pStyle w:val="a3"/>
        <w:ind w:leftChars="0" w:left="800"/>
        <w:rPr>
          <w:rFonts w:hint="eastAsia"/>
        </w:rPr>
      </w:pPr>
      <w:r>
        <w:rPr>
          <w:rFonts w:hint="eastAsia"/>
        </w:rPr>
        <w:t xml:space="preserve">　ハンマーに使われている材料はたくさんあるが、そのどれもが十分な硬さを有していると思われる。これについて、ハンマーに使われる材料がシリコンなどの非常に柔らかい材料がないのは、ハンマーで作業しているときに、すぐにハンマーにへこみが生じるとハンマーの役割を十分に果たさなくなるからだと思われる。</w:t>
      </w:r>
    </w:p>
    <w:p w14:paraId="0E91A5CE" w14:textId="77777777" w:rsidR="009136FA" w:rsidRDefault="009136FA" w:rsidP="009136FA"/>
    <w:p w14:paraId="44F1E545" w14:textId="17EF0E53" w:rsidR="009136FA" w:rsidRDefault="009136FA" w:rsidP="009136FA">
      <w:pPr>
        <w:pStyle w:val="a3"/>
        <w:numPr>
          <w:ilvl w:val="0"/>
          <w:numId w:val="1"/>
        </w:numPr>
        <w:ind w:leftChars="0"/>
      </w:pPr>
      <w:r>
        <w:rPr>
          <w:rFonts w:hint="eastAsia"/>
        </w:rPr>
        <w:t>所感</w:t>
      </w:r>
    </w:p>
    <w:p w14:paraId="67ABF0BA" w14:textId="6AFD357A" w:rsidR="009136FA" w:rsidRDefault="009136FA" w:rsidP="009136FA">
      <w:pPr>
        <w:pStyle w:val="a3"/>
        <w:ind w:leftChars="0" w:left="440"/>
      </w:pPr>
      <w:r>
        <w:rPr>
          <w:rFonts w:hint="eastAsia"/>
        </w:rPr>
        <w:t xml:space="preserve">　本実験、課題にから硬さの様々な表記方法があり、それぞれに表記の違いや硬さの定義方法が異なることが分かった。そして、課題を通して熱処理よりも手軽な方法で鉄系金属材料の表面をより硬くさせる窒化処理などの方法を知ることが出来た。このような処理は化学材料の添付を工夫することで</w:t>
      </w:r>
    </w:p>
    <w:p w14:paraId="68200F22" w14:textId="77777777" w:rsidR="001E76F2" w:rsidRDefault="001E76F2" w:rsidP="001E76F2"/>
    <w:p w14:paraId="38E34D8A" w14:textId="39885197" w:rsidR="001E76F2" w:rsidRDefault="001E76F2" w:rsidP="001E76F2">
      <w:r>
        <w:rPr>
          <w:rFonts w:hint="eastAsia"/>
        </w:rPr>
        <w:t>参考文献</w:t>
      </w:r>
    </w:p>
    <w:p w14:paraId="7A9F41F6" w14:textId="2B777060" w:rsidR="001E76F2" w:rsidRDefault="00DD24E5" w:rsidP="001E76F2">
      <w:pPr>
        <w:pStyle w:val="a3"/>
        <w:numPr>
          <w:ilvl w:val="0"/>
          <w:numId w:val="11"/>
        </w:numPr>
        <w:ind w:leftChars="0"/>
      </w:pPr>
      <w:hyperlink r:id="rId11" w:history="1">
        <w:r w:rsidRPr="003E404F">
          <w:rPr>
            <w:rStyle w:val="a8"/>
          </w:rPr>
          <w:t>https://www.keyence.co.jp/ss/general/fa-glossary/</w:t>
        </w:r>
      </w:hyperlink>
      <w:r>
        <w:rPr>
          <w:rFonts w:hint="eastAsia"/>
        </w:rPr>
        <w:t xml:space="preserve"> </w:t>
      </w:r>
      <w:r>
        <w:t>2023/6/24</w:t>
      </w:r>
    </w:p>
    <w:p w14:paraId="1FDEC513" w14:textId="3CF00A58" w:rsidR="001E76F2" w:rsidRDefault="00DD24E5" w:rsidP="001E76F2">
      <w:pPr>
        <w:pStyle w:val="a3"/>
        <w:ind w:leftChars="0" w:left="360"/>
        <w:rPr>
          <w:rFonts w:hint="eastAsia"/>
        </w:rPr>
      </w:pPr>
      <w:r>
        <w:rPr>
          <w:rFonts w:hint="eastAsia"/>
        </w:rPr>
        <w:t>機械的性質</w:t>
      </w:r>
    </w:p>
    <w:p w14:paraId="78159D43" w14:textId="12BE0B47" w:rsidR="001E76F2" w:rsidRDefault="00DD24E5" w:rsidP="001E76F2">
      <w:pPr>
        <w:pStyle w:val="a3"/>
        <w:numPr>
          <w:ilvl w:val="0"/>
          <w:numId w:val="11"/>
        </w:numPr>
        <w:ind w:leftChars="0"/>
      </w:pPr>
      <w:hyperlink r:id="rId12" w:history="1">
        <w:r w:rsidRPr="003E404F">
          <w:rPr>
            <w:rStyle w:val="a8"/>
          </w:rPr>
          <w:t>https://engineer-education.com/hardness-measurement/</w:t>
        </w:r>
      </w:hyperlink>
      <w:r>
        <w:t xml:space="preserve"> 2023/6/24</w:t>
      </w:r>
    </w:p>
    <w:p w14:paraId="23A088F0" w14:textId="7F0FB2D8" w:rsidR="00DD24E5" w:rsidRDefault="00DD24E5" w:rsidP="00DD24E5">
      <w:pPr>
        <w:pStyle w:val="a3"/>
        <w:ind w:leftChars="0" w:left="360"/>
      </w:pPr>
      <w:r>
        <w:rPr>
          <w:rFonts w:hint="eastAsia"/>
        </w:rPr>
        <w:t>硬さ測定の主な種類・原理のまとめ[H</w:t>
      </w:r>
      <w:r>
        <w:t>B/HV/HR/HS]</w:t>
      </w:r>
    </w:p>
    <w:p w14:paraId="039ADB73" w14:textId="4A37629B" w:rsidR="00E26F7C" w:rsidRDefault="00E26F7C" w:rsidP="00E26F7C">
      <w:pPr>
        <w:pStyle w:val="a3"/>
        <w:numPr>
          <w:ilvl w:val="0"/>
          <w:numId w:val="11"/>
        </w:numPr>
        <w:ind w:leftChars="0"/>
        <w:rPr>
          <w:rFonts w:hint="eastAsia"/>
        </w:rPr>
      </w:pPr>
    </w:p>
    <w:sectPr w:rsidR="00E26F7C" w:rsidSect="00F85CB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EF5"/>
    <w:multiLevelType w:val="hybridMultilevel"/>
    <w:tmpl w:val="2264DA1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5B421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4BF454E"/>
    <w:multiLevelType w:val="hybridMultilevel"/>
    <w:tmpl w:val="9DE4B88C"/>
    <w:lvl w:ilvl="0" w:tplc="EEDE565C">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 w15:restartNumberingAfterBreak="0">
    <w:nsid w:val="353150B2"/>
    <w:multiLevelType w:val="multilevel"/>
    <w:tmpl w:val="10A28A76"/>
    <w:lvl w:ilvl="0">
      <w:start w:val="1"/>
      <w:numFmt w:val="decimal"/>
      <w:lvlText w:val="%1"/>
      <w:lvlJc w:val="left"/>
      <w:pPr>
        <w:ind w:left="360" w:hanging="360"/>
      </w:pPr>
      <w:rPr>
        <w:rFonts w:hint="eastAsia"/>
      </w:rPr>
    </w:lvl>
    <w:lvl w:ilvl="1">
      <w:start w:val="2"/>
      <w:numFmt w:val="decimal"/>
      <w:lvlText w:val="%1.%2"/>
      <w:lvlJc w:val="left"/>
      <w:pPr>
        <w:ind w:left="800" w:hanging="36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5320" w:hanging="1800"/>
      </w:pPr>
      <w:rPr>
        <w:rFonts w:hint="eastAsia"/>
      </w:rPr>
    </w:lvl>
  </w:abstractNum>
  <w:abstractNum w:abstractNumId="4" w15:restartNumberingAfterBreak="0">
    <w:nsid w:val="37C40E45"/>
    <w:multiLevelType w:val="hybridMultilevel"/>
    <w:tmpl w:val="13E44E6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E481362"/>
    <w:multiLevelType w:val="hybridMultilevel"/>
    <w:tmpl w:val="BFE07E4C"/>
    <w:lvl w:ilvl="0" w:tplc="67B27EA2">
      <w:start w:val="1"/>
      <w:numFmt w:val="decimal"/>
      <w:lvlText w:val="(%1)"/>
      <w:lvlJc w:val="left"/>
      <w:pPr>
        <w:ind w:left="1370" w:hanging="360"/>
      </w:pPr>
      <w:rPr>
        <w:rFonts w:hint="eastAsia"/>
      </w:rPr>
    </w:lvl>
    <w:lvl w:ilvl="1" w:tplc="04090017" w:tentative="1">
      <w:start w:val="1"/>
      <w:numFmt w:val="aiueoFullWidth"/>
      <w:lvlText w:val="(%2)"/>
      <w:lvlJc w:val="left"/>
      <w:pPr>
        <w:ind w:left="1890" w:hanging="440"/>
      </w:pPr>
    </w:lvl>
    <w:lvl w:ilvl="2" w:tplc="04090011" w:tentative="1">
      <w:start w:val="1"/>
      <w:numFmt w:val="decimalEnclosedCircle"/>
      <w:lvlText w:val="%3"/>
      <w:lvlJc w:val="left"/>
      <w:pPr>
        <w:ind w:left="2330" w:hanging="440"/>
      </w:pPr>
    </w:lvl>
    <w:lvl w:ilvl="3" w:tplc="0409000F" w:tentative="1">
      <w:start w:val="1"/>
      <w:numFmt w:val="decimal"/>
      <w:lvlText w:val="%4."/>
      <w:lvlJc w:val="left"/>
      <w:pPr>
        <w:ind w:left="2770" w:hanging="440"/>
      </w:pPr>
    </w:lvl>
    <w:lvl w:ilvl="4" w:tplc="04090017" w:tentative="1">
      <w:start w:val="1"/>
      <w:numFmt w:val="aiueoFullWidth"/>
      <w:lvlText w:val="(%5)"/>
      <w:lvlJc w:val="left"/>
      <w:pPr>
        <w:ind w:left="3210" w:hanging="440"/>
      </w:pPr>
    </w:lvl>
    <w:lvl w:ilvl="5" w:tplc="04090011" w:tentative="1">
      <w:start w:val="1"/>
      <w:numFmt w:val="decimalEnclosedCircle"/>
      <w:lvlText w:val="%6"/>
      <w:lvlJc w:val="left"/>
      <w:pPr>
        <w:ind w:left="3650" w:hanging="440"/>
      </w:pPr>
    </w:lvl>
    <w:lvl w:ilvl="6" w:tplc="0409000F" w:tentative="1">
      <w:start w:val="1"/>
      <w:numFmt w:val="decimal"/>
      <w:lvlText w:val="%7."/>
      <w:lvlJc w:val="left"/>
      <w:pPr>
        <w:ind w:left="4090" w:hanging="440"/>
      </w:pPr>
    </w:lvl>
    <w:lvl w:ilvl="7" w:tplc="04090017" w:tentative="1">
      <w:start w:val="1"/>
      <w:numFmt w:val="aiueoFullWidth"/>
      <w:lvlText w:val="(%8)"/>
      <w:lvlJc w:val="left"/>
      <w:pPr>
        <w:ind w:left="4530" w:hanging="440"/>
      </w:pPr>
    </w:lvl>
    <w:lvl w:ilvl="8" w:tplc="04090011" w:tentative="1">
      <w:start w:val="1"/>
      <w:numFmt w:val="decimalEnclosedCircle"/>
      <w:lvlText w:val="%9"/>
      <w:lvlJc w:val="left"/>
      <w:pPr>
        <w:ind w:left="4970" w:hanging="440"/>
      </w:pPr>
    </w:lvl>
  </w:abstractNum>
  <w:abstractNum w:abstractNumId="6" w15:restartNumberingAfterBreak="0">
    <w:nsid w:val="436B1A8C"/>
    <w:multiLevelType w:val="hybridMultilevel"/>
    <w:tmpl w:val="E44E27E2"/>
    <w:lvl w:ilvl="0" w:tplc="63A2DD86">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7" w15:restartNumberingAfterBreak="0">
    <w:nsid w:val="56C9128C"/>
    <w:multiLevelType w:val="hybridMultilevel"/>
    <w:tmpl w:val="DD7A107C"/>
    <w:lvl w:ilvl="0" w:tplc="D5AA65D4">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8" w15:restartNumberingAfterBreak="0">
    <w:nsid w:val="62D71A3B"/>
    <w:multiLevelType w:val="hybridMultilevel"/>
    <w:tmpl w:val="35B480D4"/>
    <w:lvl w:ilvl="0" w:tplc="FD74F90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73A54BB9"/>
    <w:multiLevelType w:val="hybridMultilevel"/>
    <w:tmpl w:val="43BE240C"/>
    <w:lvl w:ilvl="0" w:tplc="8AF45668">
      <w:start w:val="1"/>
      <w:numFmt w:val="decimal"/>
      <w:lvlText w:val="(%1)"/>
      <w:lvlJc w:val="left"/>
      <w:pPr>
        <w:ind w:left="1196" w:hanging="360"/>
      </w:pPr>
      <w:rPr>
        <w:rFonts w:hint="default"/>
      </w:rPr>
    </w:lvl>
    <w:lvl w:ilvl="1" w:tplc="04090017" w:tentative="1">
      <w:start w:val="1"/>
      <w:numFmt w:val="aiueoFullWidth"/>
      <w:lvlText w:val="(%2)"/>
      <w:lvlJc w:val="left"/>
      <w:pPr>
        <w:ind w:left="1716" w:hanging="440"/>
      </w:pPr>
    </w:lvl>
    <w:lvl w:ilvl="2" w:tplc="04090011" w:tentative="1">
      <w:start w:val="1"/>
      <w:numFmt w:val="decimalEnclosedCircle"/>
      <w:lvlText w:val="%3"/>
      <w:lvlJc w:val="left"/>
      <w:pPr>
        <w:ind w:left="2156" w:hanging="440"/>
      </w:pPr>
    </w:lvl>
    <w:lvl w:ilvl="3" w:tplc="0409000F" w:tentative="1">
      <w:start w:val="1"/>
      <w:numFmt w:val="decimal"/>
      <w:lvlText w:val="%4."/>
      <w:lvlJc w:val="left"/>
      <w:pPr>
        <w:ind w:left="2596" w:hanging="440"/>
      </w:pPr>
    </w:lvl>
    <w:lvl w:ilvl="4" w:tplc="04090017" w:tentative="1">
      <w:start w:val="1"/>
      <w:numFmt w:val="aiueoFullWidth"/>
      <w:lvlText w:val="(%5)"/>
      <w:lvlJc w:val="left"/>
      <w:pPr>
        <w:ind w:left="3036" w:hanging="440"/>
      </w:pPr>
    </w:lvl>
    <w:lvl w:ilvl="5" w:tplc="04090011" w:tentative="1">
      <w:start w:val="1"/>
      <w:numFmt w:val="decimalEnclosedCircle"/>
      <w:lvlText w:val="%6"/>
      <w:lvlJc w:val="left"/>
      <w:pPr>
        <w:ind w:left="3476" w:hanging="440"/>
      </w:pPr>
    </w:lvl>
    <w:lvl w:ilvl="6" w:tplc="0409000F" w:tentative="1">
      <w:start w:val="1"/>
      <w:numFmt w:val="decimal"/>
      <w:lvlText w:val="%7."/>
      <w:lvlJc w:val="left"/>
      <w:pPr>
        <w:ind w:left="3916" w:hanging="440"/>
      </w:pPr>
    </w:lvl>
    <w:lvl w:ilvl="7" w:tplc="04090017" w:tentative="1">
      <w:start w:val="1"/>
      <w:numFmt w:val="aiueoFullWidth"/>
      <w:lvlText w:val="(%8)"/>
      <w:lvlJc w:val="left"/>
      <w:pPr>
        <w:ind w:left="4356" w:hanging="440"/>
      </w:pPr>
    </w:lvl>
    <w:lvl w:ilvl="8" w:tplc="04090011" w:tentative="1">
      <w:start w:val="1"/>
      <w:numFmt w:val="decimalEnclosedCircle"/>
      <w:lvlText w:val="%9"/>
      <w:lvlJc w:val="left"/>
      <w:pPr>
        <w:ind w:left="4796" w:hanging="440"/>
      </w:pPr>
    </w:lvl>
  </w:abstractNum>
  <w:abstractNum w:abstractNumId="10" w15:restartNumberingAfterBreak="0">
    <w:nsid w:val="7D7539FE"/>
    <w:multiLevelType w:val="hybridMultilevel"/>
    <w:tmpl w:val="F14A42D4"/>
    <w:lvl w:ilvl="0" w:tplc="8AF45668">
      <w:start w:val="1"/>
      <w:numFmt w:val="decimal"/>
      <w:lvlText w:val="(%1)"/>
      <w:lvlJc w:val="left"/>
      <w:pPr>
        <w:ind w:left="1280" w:hanging="44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num w:numId="1" w16cid:durableId="1088691563">
    <w:abstractNumId w:val="4"/>
  </w:num>
  <w:num w:numId="2" w16cid:durableId="1240821134">
    <w:abstractNumId w:val="1"/>
  </w:num>
  <w:num w:numId="3" w16cid:durableId="1482035472">
    <w:abstractNumId w:val="9"/>
  </w:num>
  <w:num w:numId="4" w16cid:durableId="167529396">
    <w:abstractNumId w:val="2"/>
  </w:num>
  <w:num w:numId="5" w16cid:durableId="1883395597">
    <w:abstractNumId w:val="10"/>
  </w:num>
  <w:num w:numId="6" w16cid:durableId="1671063666">
    <w:abstractNumId w:val="6"/>
  </w:num>
  <w:num w:numId="7" w16cid:durableId="305285482">
    <w:abstractNumId w:val="5"/>
  </w:num>
  <w:num w:numId="8" w16cid:durableId="1697346811">
    <w:abstractNumId w:val="0"/>
  </w:num>
  <w:num w:numId="9" w16cid:durableId="473835796">
    <w:abstractNumId w:val="3"/>
  </w:num>
  <w:num w:numId="10" w16cid:durableId="2088571583">
    <w:abstractNumId w:val="7"/>
  </w:num>
  <w:num w:numId="11" w16cid:durableId="5097633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42F"/>
    <w:rsid w:val="00041965"/>
    <w:rsid w:val="000C642F"/>
    <w:rsid w:val="0018185C"/>
    <w:rsid w:val="00191900"/>
    <w:rsid w:val="001E76F2"/>
    <w:rsid w:val="002760BC"/>
    <w:rsid w:val="002B0A2A"/>
    <w:rsid w:val="00330ACE"/>
    <w:rsid w:val="003B5FCE"/>
    <w:rsid w:val="003D6F4B"/>
    <w:rsid w:val="004020C1"/>
    <w:rsid w:val="00455F23"/>
    <w:rsid w:val="004C1488"/>
    <w:rsid w:val="00576570"/>
    <w:rsid w:val="00616CF3"/>
    <w:rsid w:val="007412C5"/>
    <w:rsid w:val="007C50F6"/>
    <w:rsid w:val="008059FA"/>
    <w:rsid w:val="008E201D"/>
    <w:rsid w:val="009136FA"/>
    <w:rsid w:val="0093130D"/>
    <w:rsid w:val="009370E9"/>
    <w:rsid w:val="009D2E2F"/>
    <w:rsid w:val="009E7E2C"/>
    <w:rsid w:val="00A24690"/>
    <w:rsid w:val="00A861D7"/>
    <w:rsid w:val="00AC239C"/>
    <w:rsid w:val="00AF1269"/>
    <w:rsid w:val="00B20CAA"/>
    <w:rsid w:val="00BE2D99"/>
    <w:rsid w:val="00BF2C9E"/>
    <w:rsid w:val="00CB2C6C"/>
    <w:rsid w:val="00CB3444"/>
    <w:rsid w:val="00D00F6D"/>
    <w:rsid w:val="00DA0BB4"/>
    <w:rsid w:val="00DD24E5"/>
    <w:rsid w:val="00E26F7C"/>
    <w:rsid w:val="00F85CBC"/>
    <w:rsid w:val="00FF7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8C74D6B"/>
  <w15:chartTrackingRefBased/>
  <w15:docId w15:val="{75AA8731-2A9B-4CFB-AEB0-66AA9345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201D"/>
    <w:pPr>
      <w:ind w:leftChars="400" w:left="840"/>
    </w:pPr>
  </w:style>
  <w:style w:type="table" w:styleId="a4">
    <w:name w:val="Table Grid"/>
    <w:basedOn w:val="a1"/>
    <w:uiPriority w:val="39"/>
    <w:rsid w:val="00F85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760BC"/>
    <w:rPr>
      <w:b/>
      <w:bCs/>
      <w:szCs w:val="21"/>
    </w:rPr>
  </w:style>
  <w:style w:type="character" w:styleId="a6">
    <w:name w:val="Placeholder Text"/>
    <w:basedOn w:val="a0"/>
    <w:uiPriority w:val="99"/>
    <w:semiHidden/>
    <w:rsid w:val="008059FA"/>
    <w:rPr>
      <w:color w:val="808080"/>
    </w:rPr>
  </w:style>
  <w:style w:type="character" w:styleId="a7">
    <w:name w:val="Strong"/>
    <w:basedOn w:val="a0"/>
    <w:uiPriority w:val="22"/>
    <w:qFormat/>
    <w:rsid w:val="009D2E2F"/>
    <w:rPr>
      <w:b/>
      <w:bCs/>
    </w:rPr>
  </w:style>
  <w:style w:type="character" w:styleId="a8">
    <w:name w:val="Hyperlink"/>
    <w:basedOn w:val="a0"/>
    <w:uiPriority w:val="99"/>
    <w:unhideWhenUsed/>
    <w:rsid w:val="001E76F2"/>
    <w:rPr>
      <w:color w:val="0563C1" w:themeColor="hyperlink"/>
      <w:u w:val="single"/>
    </w:rPr>
  </w:style>
  <w:style w:type="character" w:styleId="a9">
    <w:name w:val="Unresolved Mention"/>
    <w:basedOn w:val="a0"/>
    <w:uiPriority w:val="99"/>
    <w:semiHidden/>
    <w:unhideWhenUsed/>
    <w:rsid w:val="001E7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gineer-education.com/hardness-measuremen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keyence.co.jp/ss/general/fa-glossary/"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7</Pages>
  <Words>420</Words>
  <Characters>2400</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fujita sota</cp:lastModifiedBy>
  <cp:revision>17</cp:revision>
  <dcterms:created xsi:type="dcterms:W3CDTF">2023-06-23T04:04:00Z</dcterms:created>
  <dcterms:modified xsi:type="dcterms:W3CDTF">2023-06-25T11:13:00Z</dcterms:modified>
</cp:coreProperties>
</file>