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Event-Driven Architecture</w:t>
      </w:r>
    </w:p>
    <w:p>
      <w:pPr>
        <w:pStyle w:val="Heading2"/>
      </w:pPr>
      <w:r>
        <w:t>What is Event-Driven Architecture?</w:t>
      </w:r>
    </w:p>
    <w:p>
      <w:r>
        <w:t>Event-Driven Architecture (EDA) is a design pattern used in distributed systems and microservices to enable asynchronous communication between components. Instead of services calling each other directly, they communicate by producing and consuming events. This makes systems more scalable, decoupled, and reactive.</w:t>
      </w:r>
    </w:p>
    <w:p>
      <w:pPr>
        <w:pStyle w:val="Heading2"/>
      </w:pPr>
      <w:r>
        <w:t>Core Concept</w:t>
      </w:r>
    </w:p>
    <w:p>
      <w:r>
        <w:t>In an Event-Driven system, producers generate events when something happens (e.g., order placed, payment processed). These events are published to an event broker (like Kafka or RabbitMQ), and consumers subscribe to these events to perform actions based on them.</w:t>
      </w:r>
    </w:p>
    <w:p>
      <w:pPr>
        <w:pStyle w:val="Heading2"/>
      </w:pPr>
      <w:r>
        <w:t>Architecture Overview</w:t>
      </w:r>
    </w:p>
    <w:p>
      <w:r>
        <w:t>+-------------+        +-----------------+        +---------------+</w:t>
        <w:br/>
        <w:t>|  Producer   | -----&gt;  |   Event Broker  | -----&gt; |   Consumer    |</w:t>
        <w:br/>
        <w:t>+-------------+        +-----------------+        +---------------+</w:t>
        <w:br/>
        <w:t xml:space="preserve">         |                     |                         |</w:t>
        <w:br/>
        <w:t xml:space="preserve">         |-------&gt; Multiple producers/consumers can interact asynchronously ------&gt;|</w:t>
        <w:br/>
      </w:r>
    </w:p>
    <w:p>
      <w:r>
        <w:t>The Event Broker (or Message Broker) acts as a mediator that stores and forwards events between producers and consumers.</w:t>
      </w:r>
    </w:p>
    <w:p>
      <w:pPr>
        <w:pStyle w:val="Heading2"/>
      </w:pPr>
      <w:r>
        <w:t>Key Components</w:t>
      </w:r>
    </w:p>
    <w:p>
      <w:pPr>
        <w:pStyle w:val="ListBullet"/>
      </w:pPr>
      <w:r>
        <w:t>Event – A record of something that happened (e.g., 'OrderCreated', 'PaymentSuccessful').</w:t>
      </w:r>
    </w:p>
    <w:p>
      <w:pPr>
        <w:pStyle w:val="ListBullet"/>
      </w:pPr>
      <w:r>
        <w:t>Event Producer – The component that generates and publishes events.</w:t>
      </w:r>
    </w:p>
    <w:p>
      <w:pPr>
        <w:pStyle w:val="ListBullet"/>
      </w:pPr>
      <w:r>
        <w:t>Event Consumer – The component that subscribes to and reacts to events.</w:t>
      </w:r>
    </w:p>
    <w:p>
      <w:pPr>
        <w:pStyle w:val="ListBullet"/>
      </w:pPr>
      <w:r>
        <w:t>Event Broker – Middleware that routes events between producers and consumers (e.g., Kafka, RabbitMQ).</w:t>
      </w:r>
    </w:p>
    <w:p>
      <w:pPr>
        <w:pStyle w:val="Heading2"/>
      </w:pPr>
      <w:r>
        <w:t>Benefits</w:t>
      </w:r>
    </w:p>
    <w:p>
      <w:pPr>
        <w:pStyle w:val="ListBullet"/>
      </w:pPr>
      <w:r>
        <w:t>Loose coupling between services — producers and consumers are independent.</w:t>
      </w:r>
    </w:p>
    <w:p>
      <w:pPr>
        <w:pStyle w:val="ListBullet"/>
      </w:pPr>
      <w:r>
        <w:t>Improved scalability and flexibility.</w:t>
      </w:r>
    </w:p>
    <w:p>
      <w:pPr>
        <w:pStyle w:val="ListBullet"/>
      </w:pPr>
      <w:r>
        <w:t>Supports asynchronous and real-time processing.</w:t>
      </w:r>
    </w:p>
    <w:p>
      <w:pPr>
        <w:pStyle w:val="ListBullet"/>
      </w:pPr>
      <w:r>
        <w:t>Enhances responsiveness and fault tolerance.</w:t>
      </w:r>
    </w:p>
    <w:p>
      <w:pPr>
        <w:pStyle w:val="ListBullet"/>
      </w:pPr>
      <w:r>
        <w:t>Easier to extend system functionality by adding new consumers without changing existing services.</w:t>
      </w:r>
    </w:p>
    <w:p>
      <w:pPr>
        <w:pStyle w:val="Heading2"/>
      </w:pPr>
      <w:r>
        <w:t>Drawbacks / Challenges</w:t>
      </w:r>
    </w:p>
    <w:p>
      <w:pPr>
        <w:pStyle w:val="ListBullet"/>
      </w:pPr>
      <w:r>
        <w:t>Increased complexity in debugging and tracing asynchronous events.</w:t>
      </w:r>
    </w:p>
    <w:p>
      <w:pPr>
        <w:pStyle w:val="ListBullet"/>
      </w:pPr>
      <w:r>
        <w:t>Requires reliable message broker management.</w:t>
      </w:r>
    </w:p>
    <w:p>
      <w:pPr>
        <w:pStyle w:val="ListBullet"/>
      </w:pPr>
      <w:r>
        <w:t>Ensuring message delivery guarantees (at least once, exactly once, etc.) adds complexity.</w:t>
      </w:r>
    </w:p>
    <w:p>
      <w:pPr>
        <w:pStyle w:val="ListBullet"/>
      </w:pPr>
      <w:r>
        <w:t>Event schema evolution and versioning need careful handling.</w:t>
      </w:r>
    </w:p>
    <w:p>
      <w:pPr>
        <w:pStyle w:val="Heading2"/>
      </w:pPr>
      <w:r>
        <w:t>Communication Styles in Event-Driven Systems</w:t>
      </w:r>
    </w:p>
    <w:p>
      <w:pPr>
        <w:pStyle w:val="ListBullet"/>
      </w:pPr>
      <w:r>
        <w:t>Event Notification – Only indicates that something happened (no detailed data).</w:t>
      </w:r>
    </w:p>
    <w:p>
      <w:pPr>
        <w:pStyle w:val="ListBullet"/>
      </w:pPr>
      <w:r>
        <w:t>Event-Carried State Transfer – Event carries all necessary data about the change.</w:t>
      </w:r>
    </w:p>
    <w:p>
      <w:pPr>
        <w:pStyle w:val="ListBullet"/>
      </w:pPr>
      <w:r>
        <w:t>Event Sourcing – Application state is derived by replaying a sequence of events.</w:t>
      </w:r>
    </w:p>
    <w:p>
      <w:pPr>
        <w:pStyle w:val="Heading2"/>
      </w:pPr>
      <w:r>
        <w:t>Implementation Examples</w:t>
      </w:r>
    </w:p>
    <w:p>
      <w:pPr>
        <w:pStyle w:val="ListBullet"/>
      </w:pPr>
      <w:r>
        <w:t>Apache Kafka – High throughput distributed streaming platform.</w:t>
      </w:r>
    </w:p>
    <w:p>
      <w:pPr>
        <w:pStyle w:val="ListBullet"/>
      </w:pPr>
      <w:r>
        <w:t>RabbitMQ – Message broker supporting multiple protocols.</w:t>
      </w:r>
    </w:p>
    <w:p>
      <w:pPr>
        <w:pStyle w:val="ListBullet"/>
      </w:pPr>
      <w:r>
        <w:t>AWS SNS/SQS – Managed pub/sub and queueing services.</w:t>
      </w:r>
    </w:p>
    <w:p>
      <w:pPr>
        <w:pStyle w:val="ListBullet"/>
      </w:pPr>
      <w:r>
        <w:t>Azure Event Hub or Google Pub/Sub – Cloud-based event streaming platforms.</w:t>
      </w:r>
    </w:p>
    <w:p>
      <w:pPr>
        <w:pStyle w:val="Heading2"/>
      </w:pPr>
      <w:r>
        <w:t>Common Patterns Used with Event-Driven Architecture</w:t>
      </w:r>
    </w:p>
    <w:p>
      <w:pPr>
        <w:pStyle w:val="ListBullet"/>
      </w:pPr>
      <w:r>
        <w:t>Event Sourcing – Persist events instead of the current state.</w:t>
      </w:r>
    </w:p>
    <w:p>
      <w:pPr>
        <w:pStyle w:val="ListBullet"/>
      </w:pPr>
      <w:r>
        <w:t>CQRS (Command Query Responsibility Segregation) – Separate read/write models for performance and scalability.</w:t>
      </w:r>
    </w:p>
    <w:p>
      <w:pPr>
        <w:pStyle w:val="ListBullet"/>
      </w:pPr>
      <w:r>
        <w:t>Saga Pattern – Manage distributed transactions using events and compensating actions.</w:t>
      </w:r>
    </w:p>
    <w:p>
      <w:pPr>
        <w:pStyle w:val="ListBullet"/>
      </w:pPr>
      <w:r>
        <w:t>Publisher-Subscriber Pattern – Enables multiple consumers to receive events from producers.</w:t>
      </w:r>
    </w:p>
    <w:p>
      <w:pPr>
        <w:pStyle w:val="Heading2"/>
      </w:pPr>
      <w:r>
        <w:t>Common Interview Questions</w:t>
      </w:r>
    </w:p>
    <w:p>
      <w:pPr>
        <w:pStyle w:val="ListNumber"/>
      </w:pPr>
      <w:r>
        <w:t>What is Event-Driven Architecture and why is it used?</w:t>
      </w:r>
    </w:p>
    <w:p>
      <w:pPr>
        <w:pStyle w:val="ListNumber"/>
      </w:pPr>
      <w:r>
        <w:t>How does Event-Driven Architecture differ from Request-Response communication?</w:t>
      </w:r>
    </w:p>
    <w:p>
      <w:pPr>
        <w:pStyle w:val="ListNumber"/>
      </w:pPr>
      <w:r>
        <w:t>What are the advantages and challenges of EDA?</w:t>
      </w:r>
    </w:p>
    <w:p>
      <w:pPr>
        <w:pStyle w:val="ListNumber"/>
      </w:pPr>
      <w:r>
        <w:t>What is the role of the Event Broker in an Event-Driven system?</w:t>
      </w:r>
    </w:p>
    <w:p>
      <w:pPr>
        <w:pStyle w:val="ListNumber"/>
      </w:pPr>
      <w:r>
        <w:t>Explain Event Sourcing and CQRS in the context of Event-Driven Architecture.</w:t>
      </w:r>
    </w:p>
    <w:p>
      <w:pPr>
        <w:pStyle w:val="Heading2"/>
      </w:pPr>
      <w:r>
        <w:t>Real-World Example</w:t>
      </w:r>
    </w:p>
    <w:p>
      <w:r>
        <w:t>Consider an e-commerce application where different services handle orders, inventory, and payments. When a user places an order, the Order Service publishes an 'OrderCreated' event. The Inventory Service consumes this event to reserve items, while the Payment Service consumes the same event to initiate payment processing. Once payment succeeds, it publishes a 'PaymentCompleted' event, which triggers the Shipping Service to dispatch the order. This decoupled flow improves scalability and resilience.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