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 xml:space="preserve">Description : This query identifies the top 10 most popular products based on the number of records or orders. It helps determine which products are most frequently purchased or promoted.</w:t>
      </w:r>
    </w:p>
    <w:p w:rsidR="00000000" w:rsidDel="00000000" w:rsidP="00000000" w:rsidRDefault="00000000" w:rsidRPr="00000000" w14:paraId="00000002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 xml:space="preserve">Query : </w:t>
      </w:r>
    </w:p>
    <w:p w:rsidR="00000000" w:rsidDel="00000000" w:rsidP="00000000" w:rsidRDefault="00000000" w:rsidRPr="00000000" w14:paraId="00000005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ab/>
        <w:tab/>
      </w: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</w:rPr>
        <w:drawing>
          <wp:inline distB="114300" distT="114300" distL="114300" distR="114300">
            <wp:extent cx="3638550" cy="2124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 xml:space="preserve">Solution : </w:t>
      </w:r>
    </w:p>
    <w:p w:rsidR="00000000" w:rsidDel="00000000" w:rsidP="00000000" w:rsidRDefault="00000000" w:rsidRPr="00000000" w14:paraId="0000000B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ab/>
      </w: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</w:rPr>
        <w:drawing>
          <wp:inline distB="114300" distT="114300" distL="114300" distR="114300">
            <wp:extent cx="4352925" cy="3743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ExtraBold" w:cs="Roboto ExtraBold" w:eastAsia="Roboto ExtraBold" w:hAnsi="Roboto ExtraBold"/>
          <w:sz w:val="26"/>
          <w:szCs w:val="26"/>
        </w:rPr>
      </w:pPr>
      <w:r w:rsidDel="00000000" w:rsidR="00000000" w:rsidRPr="00000000">
        <w:rPr>
          <w:rFonts w:ascii="Roboto ExtraBold" w:cs="Roboto ExtraBold" w:eastAsia="Roboto ExtraBold" w:hAnsi="Roboto ExtraBold"/>
          <w:sz w:val="26"/>
          <w:szCs w:val="26"/>
          <w:rtl w:val="0"/>
        </w:rPr>
        <w:tab/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ExtraBold">
    <w:embedBold w:fontKey="{00000000-0000-0000-0000-000000000000}" r:id="rId1" w:subsetted="0"/>
    <w:embedBol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ExtraBold-bold.ttf"/><Relationship Id="rId2" Type="http://schemas.openxmlformats.org/officeDocument/2006/relationships/font" Target="fonts/Roboto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