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left"/>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w:t>
      </w:r>
      <w:r w:rsidDel="00000000" w:rsidR="00000000" w:rsidRPr="00000000">
        <w:rPr>
          <w:rFonts w:ascii="Times New Roman" w:cs="Times New Roman" w:eastAsia="Times New Roman" w:hAnsi="Times New Roman"/>
          <w:i w:val="1"/>
          <w:rtl w:val="0"/>
        </w:rPr>
        <w:t xml:space="preserve">the topic of your research.)</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Prepared by: </w:t>
      </w:r>
      <w:r w:rsidDel="00000000" w:rsidR="00000000" w:rsidRPr="00000000">
        <w:rPr>
          <w:rFonts w:ascii="Times New Roman" w:cs="Times New Roman" w:eastAsia="Times New Roman" w:hAnsi="Times New Roman"/>
          <w:i w:val="1"/>
          <w:highlight w:val="yellow"/>
          <w:rtl w:val="0"/>
        </w:rPr>
        <w:t xml:space="preserve">[Name and ID of submitting student first],</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highlight w:val="yellow"/>
          <w:rtl w:val="0"/>
        </w:rPr>
        <w:t xml:space="preserve">[Name and ID of other group members]</w:t>
      </w:r>
    </w:p>
    <w:p w:rsidR="00000000" w:rsidDel="00000000" w:rsidP="00000000" w:rsidRDefault="00000000" w:rsidRPr="00000000" w14:paraId="0000000E">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        Esika Arifin Rumky ID; 23027070</w:t>
      </w:r>
    </w:p>
    <w:p w:rsidR="00000000" w:rsidDel="00000000" w:rsidP="00000000" w:rsidRDefault="00000000" w:rsidRPr="00000000" w14:paraId="0000000F">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Please make sure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the document spelled correctly (including image labels, section headings, and table of contents). Please use correct punctuation.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your report is grammatically 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Table of Contents </w:t>
      </w:r>
      <w:r w:rsidDel="00000000" w:rsidR="00000000" w:rsidRPr="00000000">
        <w:rPr>
          <w:rFonts w:ascii="Times New Roman" w:cs="Times New Roman" w:eastAsia="Times New Roman" w:hAnsi="Times New Roman"/>
          <w:i w:val="1"/>
          <w:highlight w:val="yellow"/>
          <w:rtl w:val="0"/>
        </w:rPr>
        <w:t xml:space="preserve">add page numbers here</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research motivation</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set</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 and alternative hypothesis (H0/H1) </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research</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papers (at least 3 relevant to your topic / DS)</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RQ is of interest (research gap and future directions according to the literature)</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Visualisation</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plot for the RQ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of an R script (NOT a screenshot)</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relating to understanding the data (optional)</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 for the data understanding</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test used to test the hypotheses and output</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hypothesis is rejected /not rejected based on the p-value </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group’s experience at 7COM1079</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well</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for improvement</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time management</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overall judgement</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GitHub log output</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explained. </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results </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and/or implications for future work, limitations of your stud</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(author, date) format.</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 code used for analysis and visualisation.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log output.</w:t>
      </w:r>
    </w:p>
    <w:p w:rsidR="00000000" w:rsidDel="00000000" w:rsidP="00000000" w:rsidRDefault="00000000" w:rsidRPr="00000000" w14:paraId="00000049">
      <w:pPr>
        <w:ind w:left="1080" w:firstLine="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The list below outlines the chapter/subchapter numbers, names, word count limits, and explanations of what to write in each section.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a1u7uhcyps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lyqliaysn2x1" w:id="1"/>
      <w:bookmarkEnd w:id="1"/>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53">
      <w:pPr>
        <w:pStyle w:val="Heading2"/>
        <w:rPr>
          <w:rFonts w:ascii="Times New Roman" w:cs="Times New Roman" w:eastAsia="Times New Roman" w:hAnsi="Times New Roman"/>
        </w:rPr>
      </w:pPr>
      <w:bookmarkStart w:colFirst="0" w:colLast="0" w:name="_mbrjzd2gl1sn" w:id="2"/>
      <w:bookmarkEnd w:id="2"/>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neighborhoods correlate with higher house prices.</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v9ptldc2qkzt" w:id="3"/>
      <w:bookmarkEnd w:id="3"/>
      <w:r w:rsidDel="00000000" w:rsidR="00000000" w:rsidRPr="00000000">
        <w:rPr>
          <w:rFonts w:ascii="Times New Roman" w:cs="Times New Roman" w:eastAsia="Times New Roman" w:hAnsi="Times New Roman"/>
          <w:rtl w:val="0"/>
        </w:rPr>
        <w:t xml:space="preserve">1.3 Research Question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correlation between the house price and population density in London boroughs?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question will be addressed by employing statistical analysis and visualization techniques using Rstudio to explore the relationships between the independent variables (population density per hectare 2016) and the dependent variable (median house prices 2014).</w:t>
      </w:r>
    </w:p>
    <w:p w:rsidR="00000000" w:rsidDel="00000000" w:rsidP="00000000" w:rsidRDefault="00000000" w:rsidRPr="00000000" w14:paraId="00000057">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Hypotheses</w:t>
      </w:r>
    </w:p>
    <w:p w:rsidR="00000000" w:rsidDel="00000000" w:rsidP="00000000" w:rsidRDefault="00000000" w:rsidRPr="00000000" w14:paraId="00000058">
      <w:pPr>
        <w:keepNext w:val="0"/>
        <w:keepLines w:val="0"/>
        <w:widowControl w:val="1"/>
        <w:numPr>
          <w:ilvl w:val="0"/>
          <w:numId w:val="5"/>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b w:val="0"/>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house price and population density in London boroughs.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Style w:val="Heading1"/>
        <w:rPr>
          <w:vertAlign w:val="baseline"/>
        </w:rPr>
      </w:pPr>
      <w:bookmarkStart w:colFirst="0" w:colLast="0" w:name="_bhsbl0mg6i30" w:id="5"/>
      <w:bookmarkEnd w:id="5"/>
      <w:r w:rsidDel="00000000" w:rsidR="00000000" w:rsidRPr="00000000">
        <w:rPr>
          <w:rtl w:val="0"/>
        </w:rPr>
        <w:t xml:space="preserve">2.</w:t>
      </w:r>
      <w:r w:rsidDel="00000000" w:rsidR="00000000" w:rsidRPr="00000000">
        <w:rPr>
          <w:vertAlign w:val="baseline"/>
          <w:rtl w:val="0"/>
        </w:rPr>
        <w:t xml:space="preserve">Background </w:t>
      </w:r>
      <w:r w:rsidDel="00000000" w:rsidR="00000000" w:rsidRPr="00000000">
        <w:rPr>
          <w:rtl w:val="0"/>
        </w:rPr>
        <w:t xml:space="preserve">R</w:t>
      </w:r>
      <w:r w:rsidDel="00000000" w:rsidR="00000000" w:rsidRPr="00000000">
        <w:rPr>
          <w:vertAlign w:val="baseline"/>
          <w:rtl w:val="0"/>
        </w:rPr>
        <w:t xml:space="preserve">esearch</w:t>
      </w:r>
    </w:p>
    <w:p w:rsidR="00000000" w:rsidDel="00000000" w:rsidP="00000000" w:rsidRDefault="00000000" w:rsidRPr="00000000" w14:paraId="0000005F">
      <w:pPr>
        <w:pStyle w:val="Heading2"/>
        <w:rPr/>
      </w:pPr>
      <w:bookmarkStart w:colFirst="0" w:colLast="0" w:name="_jzg9p2hcgt7" w:id="6"/>
      <w:bookmarkEnd w:id="6"/>
      <w:r w:rsidDel="00000000" w:rsidR="00000000" w:rsidRPr="00000000">
        <w:rPr>
          <w:rtl w:val="0"/>
        </w:rPr>
        <w:t xml:space="preserve">2.1 Research Papers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especially in London’s boroughs. Ahmed et al. (2021) looked at the differences in population density and housing price levels across London. They found that boroughs with higher housing prices tend to have more people living in each area. Their study used simple comparisons and supports the idea behind this research, which is also focused on comparing population density and housing prices.</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(2013) in "Structural and Spatial Determinants of London House Prices"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examined how higher house prices and crowded areas have impacted different groups of people in London. The study, "House Price Increases and Higher Density Housing Occupation," set forth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p>
    <w:p w:rsidR="00000000" w:rsidDel="00000000" w:rsidP="00000000" w:rsidRDefault="00000000" w:rsidRPr="00000000" w14:paraId="00000064">
      <w:pPr>
        <w:pStyle w:val="Heading2"/>
        <w:spacing w:after="240" w:before="240" w:lineRule="auto"/>
        <w:rPr/>
      </w:pPr>
      <w:bookmarkStart w:colFirst="0" w:colLast="0" w:name="_69odqja3f6z8" w:id="7"/>
      <w:bookmarkEnd w:id="7"/>
      <w:r w:rsidDel="00000000" w:rsidR="00000000" w:rsidRPr="00000000">
        <w:rPr>
          <w:b w:val="1"/>
          <w:sz w:val="28"/>
          <w:szCs w:val="28"/>
          <w:rtl w:val="0"/>
        </w:rPr>
        <w:t xml:space="preserve">2.2 Why RQ is off interest</w:t>
      </w:r>
      <w:r w:rsidDel="00000000" w:rsidR="00000000" w:rsidRPr="00000000">
        <w:rPr>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the understanding of the relation of population density with housing prices within London's boroughs. There have been earlier studies that tried to evaluate housing prices and density but mostly talked about broad trends and hardly even compared the differences between the particular boroughs. The present research takes a closer look at the variations in population density across high-and low-priced boroughs. This localized analysis would provide practical insights to urban planning and housing policies. The study fills the gap in actual area-specific research as it pertains to London. Such studies are crucial for informing the policymakers on how to better address challenges relating to affordability and population density.</w:t>
      </w:r>
      <w:r w:rsidDel="00000000" w:rsidR="00000000" w:rsidRPr="00000000">
        <w:rPr>
          <w:rtl w:val="0"/>
        </w:rPr>
      </w:r>
    </w:p>
    <w:p w:rsidR="00000000" w:rsidDel="00000000" w:rsidP="00000000" w:rsidRDefault="00000000" w:rsidRPr="00000000" w14:paraId="00000066">
      <w:pPr>
        <w:pStyle w:val="Heading1"/>
        <w:keepNext w:val="0"/>
        <w:keepLines w:val="0"/>
        <w:rPr>
          <w:rFonts w:ascii="Times New Roman" w:cs="Times New Roman" w:eastAsia="Times New Roman" w:hAnsi="Times New Roman"/>
        </w:rPr>
      </w:pPr>
      <w:bookmarkStart w:colFirst="0" w:colLast="0" w:name="_wy2lqfil5l0j" w:id="8"/>
      <w:bookmarkEnd w:id="8"/>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67">
      <w:pPr>
        <w:pStyle w:val="Heading2"/>
        <w:spacing w:after="40" w:before="240" w:lineRule="auto"/>
        <w:rPr>
          <w:rFonts w:ascii="Times New Roman" w:cs="Times New Roman" w:eastAsia="Times New Roman" w:hAnsi="Times New Roman"/>
        </w:rPr>
      </w:pPr>
      <w:bookmarkStart w:colFirst="0" w:colLast="0" w:name="_de5kyab08n8c" w:id="9"/>
      <w:bookmarkEnd w:id="9"/>
      <w:r w:rsidDel="00000000" w:rsidR="00000000" w:rsidRPr="00000000">
        <w:rPr>
          <w:rFonts w:ascii="Times New Roman" w:cs="Times New Roman" w:eastAsia="Times New Roman" w:hAnsi="Times New Roman"/>
          <w:rtl w:val="0"/>
        </w:rPr>
        <w:t xml:space="preserve">3.1 Appropriate Plot for the RQ Output of an R Script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shows the distribution of the median house prices within the different London boroughs during 2014.This distribution is selected to carry the frequencies of house prices into some ranges, which helps in revealing the patterns in the housing market. The density curve overlays provide a good understanding along with this.</w:t>
      </w:r>
      <w:r w:rsidDel="00000000" w:rsidR="00000000" w:rsidRPr="00000000">
        <w:rPr>
          <w:rtl w:val="0"/>
        </w:rPr>
      </w:r>
    </w:p>
    <w:p w:rsidR="00000000" w:rsidDel="00000000" w:rsidP="00000000" w:rsidRDefault="00000000" w:rsidRPr="00000000" w14:paraId="0000006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provides a sense of the association between population density (per-hectare) and median prices of houses. A fitted trend line indicates the weak positive correlation between the two. This was a chosen plot that one wanted to test for probable associations and to present outliers by borough.</w:t>
      </w:r>
      <w:r w:rsidDel="00000000" w:rsidR="00000000" w:rsidRPr="00000000">
        <w:rPr>
          <w:rtl w:val="0"/>
        </w:rPr>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4"/>
        <w:spacing w:after="40" w:before="240" w:lineRule="auto"/>
        <w:rPr>
          <w:rFonts w:ascii="Times New Roman" w:cs="Times New Roman" w:eastAsia="Times New Roman" w:hAnsi="Times New Roman"/>
          <w:sz w:val="28"/>
          <w:szCs w:val="28"/>
        </w:rPr>
      </w:pPr>
      <w:bookmarkStart w:colFirst="0" w:colLast="0" w:name="_zhpix3q25ztq" w:id="10"/>
      <w:bookmarkEnd w:id="10"/>
      <w:r w:rsidDel="00000000" w:rsidR="00000000" w:rsidRPr="00000000">
        <w:rPr>
          <w:rFonts w:ascii="Times New Roman" w:cs="Times New Roman" w:eastAsia="Times New Roman" w:hAnsi="Times New Roman"/>
          <w:sz w:val="28"/>
          <w:szCs w:val="28"/>
          <w:rtl w:val="0"/>
        </w:rPr>
        <w:t xml:space="preserve">3.2 Additional Information Relating to Understanding the Data </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indicates that the rising house price is generally associated with increased population density. Beyond this, the outliers may point to other influencing factors.</w:t>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4"/>
        <w:spacing w:after="40" w:before="240" w:lineRule="auto"/>
        <w:rPr>
          <w:rFonts w:ascii="Times New Roman" w:cs="Times New Roman" w:eastAsia="Times New Roman" w:hAnsi="Times New Roman"/>
          <w:sz w:val="30"/>
          <w:szCs w:val="30"/>
        </w:rPr>
      </w:pPr>
      <w:bookmarkStart w:colFirst="0" w:colLast="0" w:name="_cfqa87twh920" w:id="11"/>
      <w:bookmarkEnd w:id="11"/>
      <w:r w:rsidDel="00000000" w:rsidR="00000000" w:rsidRPr="00000000">
        <w:rPr>
          <w:rFonts w:ascii="Times New Roman" w:cs="Times New Roman" w:eastAsia="Times New Roman" w:hAnsi="Times New Roman"/>
          <w:sz w:val="28"/>
          <w:szCs w:val="28"/>
          <w:rtl w:val="0"/>
        </w:rPr>
        <w:t xml:space="preserve">3.3 Useful Information for Data Understanding </w:t>
      </w:r>
      <w:r w:rsidDel="00000000" w:rsidR="00000000" w:rsidRPr="00000000">
        <w:rPr>
          <w:rtl w:val="0"/>
        </w:rPr>
      </w:r>
    </w:p>
    <w:p w:rsidR="00000000" w:rsidDel="00000000" w:rsidP="00000000" w:rsidRDefault="00000000" w:rsidRPr="00000000" w14:paraId="00000077">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presents the histogram reflecting skewed house pricings populating the lowest price categories with a tail extending for high prices. </w:t>
      </w:r>
    </w:p>
    <w:p w:rsidR="00000000" w:rsidDel="00000000" w:rsidP="00000000" w:rsidRDefault="00000000" w:rsidRPr="00000000" w14:paraId="00000078">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demonstrated in Figure 3.1.2, however, showed a weak positive relation from many densely populated cities with high residential prices, but poorly demonstrated outliers dominating the complexity of the housing market itself.</w:t>
      </w:r>
      <w:r w:rsidDel="00000000" w:rsidR="00000000" w:rsidRPr="00000000">
        <w:rPr>
          <w:rtl w:val="0"/>
        </w:rPr>
      </w:r>
    </w:p>
    <w:p w:rsidR="00000000" w:rsidDel="00000000" w:rsidP="00000000" w:rsidRDefault="00000000" w:rsidRPr="00000000" w14:paraId="00000079">
      <w:pPr>
        <w:pStyle w:val="Heading1"/>
        <w:keepNext w:val="0"/>
        <w:keepLines w:val="0"/>
        <w:rPr>
          <w:rFonts w:ascii="Times New Roman" w:cs="Times New Roman" w:eastAsia="Times New Roman" w:hAnsi="Times New Roman"/>
        </w:rPr>
      </w:pPr>
      <w:bookmarkStart w:colFirst="0" w:colLast="0" w:name="_ggm8fmy8verp" w:id="12"/>
      <w:bookmarkEnd w:id="12"/>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7A">
      <w:pPr>
        <w:pStyle w:val="Heading2"/>
        <w:spacing w:after="40" w:before="240" w:lineRule="auto"/>
        <w:rPr>
          <w:rFonts w:ascii="Times New Roman" w:cs="Times New Roman" w:eastAsia="Times New Roman" w:hAnsi="Times New Roman"/>
        </w:rPr>
      </w:pPr>
      <w:bookmarkStart w:colFirst="0" w:colLast="0" w:name="_lpaveaantcto" w:id="13"/>
      <w:bookmarkEnd w:id="13"/>
      <w:r w:rsidDel="00000000" w:rsidR="00000000" w:rsidRPr="00000000">
        <w:rPr>
          <w:rFonts w:ascii="Times New Roman" w:cs="Times New Roman" w:eastAsia="Times New Roman" w:hAnsi="Times New Roman"/>
          <w:rtl w:val="0"/>
        </w:rPr>
        <w:t xml:space="preserve">4.1 Statistical Test and Output:</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Spearman's Rho test was performed to assess the correlation between population density and the median house prices of London boroughs. Spearman's Rho is a non-parametric statistical method suitable for datasets that do not follow a normal distribution, ensuring robust and reliable results.</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produced a Spearman's Rho value of </w:t>
      </w:r>
      <w:r w:rsidDel="00000000" w:rsidR="00000000" w:rsidRPr="00000000">
        <w:rPr>
          <w:rFonts w:ascii="Times New Roman" w:cs="Times New Roman" w:eastAsia="Times New Roman" w:hAnsi="Times New Roman"/>
          <w:b w:val="1"/>
          <w:rtl w:val="0"/>
        </w:rPr>
        <w:t xml:space="preserve">0.826</w:t>
      </w:r>
      <w:r w:rsidDel="00000000" w:rsidR="00000000" w:rsidRPr="00000000">
        <w:rPr>
          <w:rFonts w:ascii="Times New Roman" w:cs="Times New Roman" w:eastAsia="Times New Roman" w:hAnsi="Times New Roman"/>
          <w:rtl w:val="0"/>
        </w:rPr>
        <w:t xml:space="preserve">, with a </w:t>
      </w:r>
      <w:r w:rsidDel="00000000" w:rsidR="00000000" w:rsidRPr="00000000">
        <w:rPr>
          <w:rFonts w:ascii="Times New Roman" w:cs="Times New Roman" w:eastAsia="Times New Roman" w:hAnsi="Times New Roman"/>
          <w:b w:val="1"/>
          <w:rtl w:val="0"/>
        </w:rPr>
        <w:t xml:space="preserve">p-value of 0.0031</w:t>
      </w:r>
      <w:r w:rsidDel="00000000" w:rsidR="00000000" w:rsidRPr="00000000">
        <w:rPr>
          <w:rFonts w:ascii="Times New Roman" w:cs="Times New Roman" w:eastAsia="Times New Roman" w:hAnsi="Times New Roman"/>
          <w:rtl w:val="0"/>
        </w:rPr>
        <w:t xml:space="preserve">, indicating a strong positive correlation that is statistically significant.</w:t>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w:t>
      </w:r>
      <w:r w:rsidDel="00000000" w:rsidR="00000000" w:rsidRPr="00000000">
        <w:rPr>
          <w:rtl w:val="0"/>
        </w:rPr>
      </w:r>
    </w:p>
    <w:p w:rsidR="00000000" w:rsidDel="00000000" w:rsidP="00000000" w:rsidRDefault="00000000" w:rsidRPr="00000000" w14:paraId="0000007F">
      <w:pPr>
        <w:pStyle w:val="Heading2"/>
        <w:spacing w:after="40" w:before="240" w:lineRule="auto"/>
        <w:rPr>
          <w:rFonts w:ascii="Times New Roman" w:cs="Times New Roman" w:eastAsia="Times New Roman" w:hAnsi="Times New Roman"/>
        </w:rPr>
      </w:pPr>
      <w:bookmarkStart w:colFirst="0" w:colLast="0" w:name="_uild4p7hkrcm" w:id="14"/>
      <w:bookmarkEnd w:id="14"/>
      <w:r w:rsidDel="00000000" w:rsidR="00000000" w:rsidRPr="00000000">
        <w:rPr>
          <w:rFonts w:ascii="Times New Roman" w:cs="Times New Roman" w:eastAsia="Times New Roman" w:hAnsi="Times New Roman"/>
          <w:rtl w:val="0"/>
        </w:rPr>
        <w:t xml:space="preserve">4.2 Null Hypothesis is Rejected/Not Rejected Based on the P-Value:</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(H0​), which states that there is no correlation between house prices and population density in London boroughs, is </w:t>
      </w:r>
      <w:r w:rsidDel="00000000" w:rsidR="00000000" w:rsidRPr="00000000">
        <w:rPr>
          <w:rFonts w:ascii="Times New Roman" w:cs="Times New Roman" w:eastAsia="Times New Roman" w:hAnsi="Times New Roman"/>
          <w:b w:val="1"/>
          <w:rtl w:val="0"/>
        </w:rPr>
        <w:t xml:space="preserve">rejected</w:t>
      </w:r>
      <w:r w:rsidDel="00000000" w:rsidR="00000000" w:rsidRPr="00000000">
        <w:rPr>
          <w:rFonts w:ascii="Times New Roman" w:cs="Times New Roman" w:eastAsia="Times New Roman" w:hAnsi="Times New Roman"/>
          <w:rtl w:val="0"/>
        </w:rPr>
        <w:t xml:space="preserve">. The low p-value provides strong evidence for a significant positive correlation between these two variables.</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implies that boroughs with higher population densities tend to have higher median house prices. It highlights the influence of urban population distribution on housing market trends, emphasizing the importance of managing population density in urban planning and housing policy.</w:t>
      </w: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keepNext w:val="0"/>
        <w:keepLines w:val="0"/>
        <w:rPr>
          <w:rFonts w:ascii="Times New Roman" w:cs="Times New Roman" w:eastAsia="Times New Roman" w:hAnsi="Times New Roman"/>
        </w:rPr>
      </w:pPr>
      <w:bookmarkStart w:colFirst="0" w:colLast="0" w:name="_b0cpdp8i93og" w:id="15"/>
      <w:bookmarkEnd w:id="15"/>
      <w:r w:rsidDel="00000000" w:rsidR="00000000" w:rsidRPr="00000000">
        <w:rPr>
          <w:rFonts w:ascii="Times New Roman" w:cs="Times New Roman" w:eastAsia="Times New Roman" w:hAnsi="Times New Roman"/>
          <w:rtl w:val="0"/>
        </w:rPr>
        <w:t xml:space="preserve">5. Evaluation – Group’s Experience at 7COM1079</w:t>
      </w:r>
    </w:p>
    <w:p w:rsidR="00000000" w:rsidDel="00000000" w:rsidP="00000000" w:rsidRDefault="00000000" w:rsidRPr="00000000" w14:paraId="00000084">
      <w:pPr>
        <w:pStyle w:val="Heading2"/>
        <w:spacing w:after="40" w:before="240" w:lineRule="auto"/>
        <w:rPr>
          <w:rFonts w:ascii="Times New Roman" w:cs="Times New Roman" w:eastAsia="Times New Roman" w:hAnsi="Times New Roman"/>
        </w:rPr>
      </w:pPr>
      <w:bookmarkStart w:colFirst="0" w:colLast="0" w:name="_4nwke4dp58h4" w:id="16"/>
      <w:bookmarkEnd w:id="16"/>
      <w:r w:rsidDel="00000000" w:rsidR="00000000" w:rsidRPr="00000000">
        <w:rPr>
          <w:rFonts w:ascii="Times New Roman" w:cs="Times New Roman" w:eastAsia="Times New Roman" w:hAnsi="Times New Roman"/>
          <w:rtl w:val="0"/>
        </w:rPr>
        <w:t xml:space="preserve">5.1 What Went Well </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collaboratively in our group: bringing different skill components to bear upon our project. Effectively communicated objectives and regular meetings led to the completion of tasks on time, and provided support among members when challenges arose. Version control through GitHub streamlined our workflow and enabled effective collaboration. Besides, we kept to the timeline and integrated our features into the project as scheduled. Early issue detection through automated tests enhanced the overall quality of the code while shortening the turnaround time of deployments.</w:t>
      </w:r>
      <w:r w:rsidDel="00000000" w:rsidR="00000000" w:rsidRPr="00000000">
        <w:rPr>
          <w:rtl w:val="0"/>
        </w:rPr>
      </w:r>
    </w:p>
    <w:p w:rsidR="00000000" w:rsidDel="00000000" w:rsidP="00000000" w:rsidRDefault="00000000" w:rsidRPr="00000000" w14:paraId="00000086">
      <w:pPr>
        <w:pStyle w:val="Heading2"/>
        <w:spacing w:after="40" w:before="240" w:lineRule="auto"/>
        <w:rPr>
          <w:rFonts w:ascii="Times New Roman" w:cs="Times New Roman" w:eastAsia="Times New Roman" w:hAnsi="Times New Roman"/>
        </w:rPr>
      </w:pPr>
      <w:bookmarkStart w:colFirst="0" w:colLast="0" w:name="_o4n7nlwmxjzn" w:id="17"/>
      <w:bookmarkEnd w:id="17"/>
      <w:r w:rsidDel="00000000" w:rsidR="00000000" w:rsidRPr="00000000">
        <w:rPr>
          <w:rFonts w:ascii="Times New Roman" w:cs="Times New Roman" w:eastAsia="Times New Roman" w:hAnsi="Times New Roman"/>
          <w:rtl w:val="0"/>
        </w:rPr>
        <w:t xml:space="preserve">5.2 Points for Improvement </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great, but some areas have room for improvement. For example, it may be better balanced as it was not evenly distributed because some members always piled up with work at the most critical phases and everything was tedious. Due to timing issues, sometimes communicational gaps arise resulting in the late decisions. Further, features were more deeply embedded than we thought which led to last-minute changes. Future projects would benefit from more adequate time management, better communications, and earlier awareness of possible risks so that things run using a better system for task allocation.</w:t>
      </w:r>
      <w:r w:rsidDel="00000000" w:rsidR="00000000" w:rsidRPr="00000000">
        <w:rPr>
          <w:rtl w:val="0"/>
        </w:rPr>
      </w:r>
    </w:p>
    <w:p w:rsidR="00000000" w:rsidDel="00000000" w:rsidP="00000000" w:rsidRDefault="00000000" w:rsidRPr="00000000" w14:paraId="00000088">
      <w:pPr>
        <w:pStyle w:val="Heading2"/>
        <w:spacing w:after="40" w:before="240" w:lineRule="auto"/>
        <w:rPr>
          <w:rFonts w:ascii="Times New Roman" w:cs="Times New Roman" w:eastAsia="Times New Roman" w:hAnsi="Times New Roman"/>
        </w:rPr>
      </w:pPr>
      <w:bookmarkStart w:colFirst="0" w:colLast="0" w:name="_6jj6rq7rtuw4" w:id="18"/>
      <w:bookmarkEnd w:id="18"/>
      <w:r w:rsidDel="00000000" w:rsidR="00000000" w:rsidRPr="00000000">
        <w:rPr>
          <w:rFonts w:ascii="Times New Roman" w:cs="Times New Roman" w:eastAsia="Times New Roman" w:hAnsi="Times New Roman"/>
          <w:rtl w:val="0"/>
        </w:rPr>
        <w:t xml:space="preserve">5.3 Group’s Time Management </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generally adhered to deadlines; however, we struggled during the final week due to underestimated task complexity. Future efforts should focus on allocating buffer time for unexpected delays.</w:t>
      </w:r>
    </w:p>
    <w:p w:rsidR="00000000" w:rsidDel="00000000" w:rsidP="00000000" w:rsidRDefault="00000000" w:rsidRPr="00000000" w14:paraId="0000008A">
      <w:pPr>
        <w:pStyle w:val="Heading2"/>
        <w:spacing w:after="40" w:before="240" w:lineRule="auto"/>
        <w:rPr>
          <w:rFonts w:ascii="Times New Roman" w:cs="Times New Roman" w:eastAsia="Times New Roman" w:hAnsi="Times New Roman"/>
        </w:rPr>
      </w:pPr>
      <w:bookmarkStart w:colFirst="0" w:colLast="0" w:name="_suet2vcq3z04" w:id="19"/>
      <w:bookmarkEnd w:id="19"/>
      <w:r w:rsidDel="00000000" w:rsidR="00000000" w:rsidRPr="00000000">
        <w:rPr>
          <w:rFonts w:ascii="Times New Roman" w:cs="Times New Roman" w:eastAsia="Times New Roman" w:hAnsi="Times New Roman"/>
          <w:rtl w:val="0"/>
        </w:rPr>
        <w:t xml:space="preserve">5.4 Project’s Overall Judgement </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proved fruitful as we managed to complete all main areas on time and met the stated needs. There were benefits from successful teamwork, effective coordination of communication, and scheduled progress checking, but required improvements are in task allocation and contingency planning. Overall, this project provided evidence of teamwork and was successful in its objectives.</w:t>
      </w:r>
      <w:r w:rsidDel="00000000" w:rsidR="00000000" w:rsidRPr="00000000">
        <w:rPr>
          <w:rtl w:val="0"/>
        </w:rPr>
      </w:r>
    </w:p>
    <w:p w:rsidR="00000000" w:rsidDel="00000000" w:rsidP="00000000" w:rsidRDefault="00000000" w:rsidRPr="00000000" w14:paraId="0000008C">
      <w:pPr>
        <w:pStyle w:val="Heading2"/>
        <w:spacing w:after="40" w:before="240" w:lineRule="auto"/>
        <w:rPr>
          <w:rFonts w:ascii="Times New Roman" w:cs="Times New Roman" w:eastAsia="Times New Roman" w:hAnsi="Times New Roman"/>
        </w:rPr>
      </w:pPr>
      <w:bookmarkStart w:colFirst="0" w:colLast="0" w:name="_anhjvccjsxm1" w:id="20"/>
      <w:bookmarkEnd w:id="20"/>
      <w:r w:rsidDel="00000000" w:rsidR="00000000" w:rsidRPr="00000000">
        <w:rPr>
          <w:rFonts w:ascii="Times New Roman" w:cs="Times New Roman" w:eastAsia="Times New Roman" w:hAnsi="Times New Roman"/>
          <w:rtl w:val="0"/>
        </w:rPr>
        <w:t xml:space="preserve">5.5 Changes to Group </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Assignment 1, there were no changes to the group composition or roles, and no new GitHub IDs were added or amended. The team structure and responsibilities remained the same, allowing for continuity and consistency throughout the project. This stability ensured that all members were familiar with their tasks and workflow, contributing to effective collaboration and efficient execution. The absence of changes allowed us to maintain focus on project deliverables and achieve our objectives seamlessly.</w:t>
      </w:r>
    </w:p>
    <w:p w:rsidR="00000000" w:rsidDel="00000000" w:rsidP="00000000" w:rsidRDefault="00000000" w:rsidRPr="00000000" w14:paraId="0000008E">
      <w:pPr>
        <w:pStyle w:val="Heading2"/>
        <w:spacing w:after="40" w:before="240" w:lineRule="auto"/>
        <w:rPr>
          <w:rFonts w:ascii="Times New Roman" w:cs="Times New Roman" w:eastAsia="Times New Roman" w:hAnsi="Times New Roman"/>
        </w:rPr>
      </w:pPr>
      <w:bookmarkStart w:colFirst="0" w:colLast="0" w:name="_wt6ddxjaf5wa" w:id="21"/>
      <w:bookmarkEnd w:id="21"/>
      <w:r w:rsidDel="00000000" w:rsidR="00000000" w:rsidRPr="00000000">
        <w:rPr>
          <w:rFonts w:ascii="Times New Roman" w:cs="Times New Roman" w:eastAsia="Times New Roman" w:hAnsi="Times New Roman"/>
          <w:rtl w:val="0"/>
        </w:rPr>
        <w:t xml:space="preserve">5.6 Comment on the GitHub Log Output </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GitHub log, three significant commits stand out (refer to Appendix B):</w:t>
      </w:r>
    </w:p>
    <w:p w:rsidR="00000000" w:rsidDel="00000000" w:rsidP="00000000" w:rsidRDefault="00000000" w:rsidRPr="00000000" w14:paraId="00000090">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3">
      <w:pPr>
        <w:pStyle w:val="Heading1"/>
        <w:keepNext w:val="0"/>
        <w:keepLines w:val="0"/>
        <w:rPr>
          <w:rFonts w:ascii="Times New Roman" w:cs="Times New Roman" w:eastAsia="Times New Roman" w:hAnsi="Times New Roman"/>
        </w:rPr>
      </w:pPr>
      <w:bookmarkStart w:colFirst="0" w:colLast="0" w:name="_bqazm3pxb6x4" w:id="22"/>
      <w:bookmarkEnd w:id="22"/>
      <w:r w:rsidDel="00000000" w:rsidR="00000000" w:rsidRPr="00000000">
        <w:rPr>
          <w:rFonts w:ascii="Times New Roman" w:cs="Times New Roman" w:eastAsia="Times New Roman" w:hAnsi="Times New Roman"/>
          <w:rtl w:val="0"/>
        </w:rPr>
        <w:t xml:space="preserve">6. Conclusions</w:t>
      </w:r>
    </w:p>
    <w:p w:rsidR="00000000" w:rsidDel="00000000" w:rsidP="00000000" w:rsidRDefault="00000000" w:rsidRPr="00000000" w14:paraId="00000094">
      <w:pPr>
        <w:pStyle w:val="Heading1"/>
        <w:keepNext w:val="0"/>
        <w:keepLines w:val="0"/>
        <w:rPr>
          <w:rFonts w:ascii="Times New Roman" w:cs="Times New Roman" w:eastAsia="Times New Roman" w:hAnsi="Times New Roman"/>
        </w:rPr>
      </w:pPr>
      <w:bookmarkStart w:colFirst="0" w:colLast="0" w:name="_aq8z8rjcx1nj" w:id="23"/>
      <w:bookmarkEnd w:id="23"/>
      <w:r w:rsidDel="00000000" w:rsidR="00000000" w:rsidRPr="00000000">
        <w:rPr>
          <w:rFonts w:ascii="Times New Roman" w:cs="Times New Roman" w:eastAsia="Times New Roman" w:hAnsi="Times New Roman"/>
          <w:rtl w:val="0"/>
        </w:rPr>
        <w:t xml:space="preserve">6.1 Results Explained </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Graphically, the analysis shows a significant positive correlation between population density and median house prices in London boroughs with a Spearman's Rho value of 0.826 and statistically significant p-value 9.82e−06. It means that boroughs with high population densities have higher housing costs. The scatter plot and histogram complement by showing a further relationship and distribution patterns. Such findings conform to urban economic theories postulating increasing demand and property values with population density.</w:t>
      </w:r>
      <w:r w:rsidDel="00000000" w:rsidR="00000000" w:rsidRPr="00000000">
        <w:rPr>
          <w:rtl w:val="0"/>
        </w:rPr>
      </w:r>
    </w:p>
    <w:p w:rsidR="00000000" w:rsidDel="00000000" w:rsidP="00000000" w:rsidRDefault="00000000" w:rsidRPr="00000000" w14:paraId="00000096">
      <w:pPr>
        <w:pStyle w:val="Heading2"/>
        <w:spacing w:after="40" w:before="240" w:lineRule="auto"/>
        <w:rPr>
          <w:rFonts w:ascii="Times New Roman" w:cs="Times New Roman" w:eastAsia="Times New Roman" w:hAnsi="Times New Roman"/>
        </w:rPr>
      </w:pPr>
      <w:bookmarkStart w:colFirst="0" w:colLast="0" w:name="_nz33jt4f23az" w:id="24"/>
      <w:bookmarkEnd w:id="24"/>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these findings have answered a research question: the cost of housing in London is heavily affected by the population density. This really speaks about the urban pressures in those boroughs where they are densely populated; housing demand raises property prices. The implications go to urban planning where the population densities could be managed to relieve some of the burdens of housing costs. On the part of policymakers and stakeholders, this study brought out the essence of equitable housing policies in order to maintain affordability in high-density settings, which would have economic and social ramifications.</w:t>
      </w:r>
      <w:r w:rsidDel="00000000" w:rsidR="00000000" w:rsidRPr="00000000">
        <w:rPr>
          <w:rtl w:val="0"/>
        </w:rPr>
      </w:r>
    </w:p>
    <w:p w:rsidR="00000000" w:rsidDel="00000000" w:rsidP="00000000" w:rsidRDefault="00000000" w:rsidRPr="00000000" w14:paraId="00000098">
      <w:pPr>
        <w:pStyle w:val="Heading2"/>
        <w:spacing w:after="40" w:before="240" w:lineRule="auto"/>
        <w:rPr>
          <w:rFonts w:ascii="Times New Roman" w:cs="Times New Roman" w:eastAsia="Times New Roman" w:hAnsi="Times New Roman"/>
        </w:rPr>
      </w:pPr>
      <w:bookmarkStart w:colFirst="0" w:colLast="0" w:name="_seguwop83f1" w:id="25"/>
      <w:bookmarkEnd w:id="25"/>
      <w:r w:rsidDel="00000000" w:rsidR="00000000" w:rsidRPr="00000000">
        <w:rPr>
          <w:rFonts w:ascii="Times New Roman" w:cs="Times New Roman" w:eastAsia="Times New Roman" w:hAnsi="Times New Roman"/>
          <w:rtl w:val="0"/>
        </w:rPr>
        <w:t xml:space="preserve">6.3 Reasons and/or Implications for Future Work, Limitations of Our Study </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studies could explore additional factors like income levels, infrastructure, or housing supply that may also influence property prices. The study's reliance on a single-year dataset limits its temporal scope. Longitudinal analysis could provide deeper insights into trends over time, offering a more comprehensive understanding of London's housing dynamics.</w:t>
      </w:r>
    </w:p>
    <w:p w:rsidR="00000000" w:rsidDel="00000000" w:rsidP="00000000" w:rsidRDefault="00000000" w:rsidRPr="00000000" w14:paraId="0000009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pStyle w:val="Heading1"/>
        <w:spacing w:after="240" w:before="240" w:lineRule="auto"/>
        <w:rPr>
          <w:rFonts w:ascii="Times New Roman" w:cs="Times New Roman" w:eastAsia="Times New Roman" w:hAnsi="Times New Roman"/>
        </w:rPr>
      </w:pPr>
      <w:bookmarkStart w:colFirst="0" w:colLast="0" w:name="_34zlal79l6c2" w:id="26"/>
      <w:bookmarkEnd w:id="26"/>
      <w:r w:rsidDel="00000000" w:rsidR="00000000" w:rsidRPr="00000000">
        <w:rPr>
          <w:rFonts w:ascii="Times New Roman" w:cs="Times New Roman" w:eastAsia="Times New Roman" w:hAnsi="Times New Roman"/>
          <w:rtl w:val="0"/>
        </w:rPr>
        <w:t xml:space="preserve">7.References</w:t>
      </w:r>
    </w:p>
    <w:p w:rsidR="00000000" w:rsidDel="00000000" w:rsidP="00000000" w:rsidRDefault="00000000" w:rsidRPr="00000000" w14:paraId="0000009C">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Ahmed, et al. (2021). </w:t>
      </w:r>
      <w:r w:rsidDel="00000000" w:rsidR="00000000" w:rsidRPr="00000000">
        <w:rPr>
          <w:rFonts w:ascii="Times New Roman" w:cs="Times New Roman" w:eastAsia="Times New Roman" w:hAnsi="Times New Roman"/>
          <w:i w:val="1"/>
          <w:rtl w:val="0"/>
        </w:rPr>
        <w:t xml:space="preserve">The effects of population density on housing price tiers</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Maxwell, H. (2013).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R., &amp; Others. (2016).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0"/>
          <w:i w:val="0"/>
          <w:smallCaps w:val="0"/>
          <w:strike w:val="0"/>
          <w:color w:val="333333"/>
          <w:sz w:val="24"/>
          <w:szCs w:val="24"/>
          <w:u w:val="none"/>
          <w:shd w:fill="auto" w:val="clear"/>
          <w:vertAlign w:val="baseline"/>
        </w:rPr>
      </w:pPr>
      <w:bookmarkStart w:colFirst="0" w:colLast="0" w:name="_ku1j3grkn5e" w:id="27"/>
      <w:bookmarkEnd w:id="27"/>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rPr>
      </w:pPr>
      <w:bookmarkStart w:colFirst="0" w:colLast="0" w:name="_rcx44nvn6137" w:id="28"/>
      <w:bookmarkEnd w:id="28"/>
      <w:r w:rsidDel="00000000" w:rsidR="00000000" w:rsidRPr="00000000">
        <w:rPr>
          <w:rFonts w:ascii="Times New Roman" w:cs="Times New Roman" w:eastAsia="Times New Roman" w:hAnsi="Times New Roman"/>
          <w:rtl w:val="0"/>
        </w:rPr>
        <w:t xml:space="preserve">Appendix A: R Code for Analysis and Visualization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packages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library(readr)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install.packages("tidyverse")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 into 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&lt;- read.csv("/home/imran/Downloads/london-borough-profiles-2016-Data-set2.csv")</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colnames(dataset)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to create a new df with only the three columns we are interested in.</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 &lt;- dataset[c("Area.name", "Median.House.Price..2014", "Population.density..per.hectare..2016"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or data by creating a new df with no missing values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 &lt;- subset(filtered_london_Borough, !Area.name %in% c("","Inner London", "Outer London", "London", "England", "United Kingdom", "National comparator"))</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clean of data by removing commas from price e.g. 750,000 -&gt; 750000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gsub(",", "", filtered_london_Borough_clean$Median.House.Price..2014)</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character data type to numeric data type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as.numeric(filtered_london_Borough_clean$Median.House.Price..2014)</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filtered_london_Borough_clean$Population.density..per.hectare..2016 &lt;- as.numeric(filtered_london_Borough_clean$Population.density..per.hectare..2016)</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head(dataset,2)</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head(filtered_london_Borough_clean,2)</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dependent variable median house price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&lt;-hist(filtered_london_Borough_clean$Median.House.Price..2014, breaks = 10, xlab = "Median House Price (£)", ylab = "Frequency", main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Median House Prices by London Borough (2014)")</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boxplot(filtered_london_Borough_clean$Median.House.Price..2014, ylab="Median House Price (£)", main="Box Plot of Median House Prices by London Borough (2014)", horizontal = TRUE)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seq(min(filtered_london_Borough_clean$Median.House.Price..2014), max(filtered_london_Borough_clean$Median.House.Price..2014), length= 40)</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dnorm(x, mean=mean(filtered_london_Borough_clean$Median.House.Price..2014), sd=sd(filtered_london_Borough_clean$Median.House.Price..2014))</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y * diff(h$mid[1:2]) * length(filtered_london_Borough_clean$Median.House.Price..2014)</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lines(x,y,col="red")</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independent variable population density</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&lt;-hist(filtered_london_Borough_clean$Population.density..per.hectare..2016, breaks = 10, xlab = "Frequency", ylab = "Population Density (per hectare)", main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Population Density (per hectare) in London BoroughS (2016)")</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boxplot(filtered_london_Borough_clean$Population.density..per.hectare..2016)</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 is not normal we are going to use spearmans correlation</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cor.test(filtered_london_Borough_clean$Population.density..per.hectare..2016,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filtered_london_Borough_clean$Median.House.Price..2014, method="spearman")</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a scatter graph</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plot(filtered_london_Borough_clean$Population.density..per.hectare..2016, filtered_london_Borough_clean$Median.House.Price..2014, xlab="Population Density (per hectare)", ylab="Median House Price (£)", main="Scatterplot of Population Density vs Median House Price")</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on the scatter plot</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abline(lm(filtered_london_Borough_clean$Median.House.Price..2014 ~ filtered_london_Borough_clean$Population.density..per.hectare..2016), col ="red")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footerReference r:id="rId12" w:type="default"/>
      <w:footerReference r:id="rId13"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information.bris.ac.uk/en/publications/house-price-increases-and-higher-density-housing-occupation-the-r?" TargetMode="External"/><Relationship Id="rId10" Type="http://schemas.openxmlformats.org/officeDocument/2006/relationships/hyperlink" Target="https://www.academia.edu/24939620/Structural_and_Spatial_Determinants_of_London_House_Price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s.csus.edu/esploro/outputs/graduate/The-effects-of-population-density-on/9925783102170167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