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A94" w:rsidRDefault="009B0A94" w:rsidP="009B0A94">
      <w:pPr>
        <w:pStyle w:val="1"/>
        <w:ind w:firstLine="993"/>
      </w:pPr>
      <w:r>
        <w:t>Введение</w:t>
      </w:r>
    </w:p>
    <w:p w:rsidR="009B0A94" w:rsidRPr="009B0A94" w:rsidRDefault="009B0A94" w:rsidP="009B0A94"/>
    <w:p w:rsid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r w:rsidRPr="00152D1A">
        <w:rPr>
          <w:sz w:val="28"/>
          <w:szCs w:val="28"/>
        </w:rPr>
        <w:t>Создание современных систем управления различными технологическими процессами связано с решением ряда сложных задач, в связи с чем</w:t>
      </w:r>
      <w:r>
        <w:rPr>
          <w:sz w:val="28"/>
          <w:szCs w:val="28"/>
        </w:rPr>
        <w:t>,</w:t>
      </w:r>
      <w:r w:rsidRPr="00152D1A">
        <w:rPr>
          <w:sz w:val="28"/>
          <w:szCs w:val="28"/>
        </w:rPr>
        <w:t xml:space="preserve"> их проектирование обычно разбивают на отдельные этапы, на каждом из которых решается достаточно самостоятельная задача по синтезу системы управления.</w:t>
      </w:r>
    </w:p>
    <w:p w:rsid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Один из наиболее сложных этапов проектирования таких систем – этап блочного (системного) синтеза, когда на основе общего алгоритмического описания системы управления и взаимодействия последней с объектом управления (ОУ) определяется блочная структура системы управления, т.е. состав основных блоков и принцип их реализации.</w:t>
      </w:r>
      <w:proofErr w:type="gramEnd"/>
    </w:p>
    <w:p w:rsid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блочного синтеза структуры системы управления имеет большое значение в процессе проектирования, так как от правильного выбора структуры зависят </w:t>
      </w:r>
      <w:proofErr w:type="spellStart"/>
      <w:r>
        <w:rPr>
          <w:sz w:val="28"/>
          <w:szCs w:val="28"/>
        </w:rPr>
        <w:t>надёжностные</w:t>
      </w:r>
      <w:proofErr w:type="spellEnd"/>
      <w:r>
        <w:rPr>
          <w:sz w:val="28"/>
          <w:szCs w:val="28"/>
        </w:rPr>
        <w:t>, массогабаритные, стоимостные и другие показатели проектируемой системы управления. При этом процесс выбора структуры системы управления ещё более усложняется тем, что, как правило, в современных сложных системах выполнение части операций по управлению ОУ по тем или иным причинам возлагается на человека. В связи с этим выбор оптимальной структуры такой автоматизированной системы управления связан с решением многовариантной задачи, в которой оценочный функционал определяет зависимость выбираемого решения от многих параметров.</w:t>
      </w:r>
    </w:p>
    <w:p w:rsidR="00B17F6D" w:rsidRP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Основой для выбора блочной структуры автоматизированной системы управления является алгоритм управления, который чаще всего формализуется в виде управляющего автомата</w:t>
      </w:r>
    </w:p>
    <w:p w:rsidR="00B17F6D" w:rsidRDefault="00B17F6D" w:rsidP="00B17F6D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В связи с тем, что в сложных управляющих автоматах каждая 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зависит от небольшого числа входных переменных при достаточно большом общем числе последних, алгоритм функционирования УА целесообразно разбить на отдельные, так называемые частные алгоритмы функционирования УА представить в виде композиции таких частных алгоритмов функционирования.</w:t>
      </w:r>
    </w:p>
    <w:p w:rsidR="00B17F6D" w:rsidRDefault="00B17F6D" w:rsidP="00B17F6D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Каждый частный алгоритм функционирования (частный управляющий алгоритм) определяет последовательность воздействий на те исполнительные механизмы объекта управления, которые образуют подмножество исполнительных механизмов, </w:t>
      </w:r>
      <w:proofErr w:type="gramStart"/>
      <w:r>
        <w:rPr>
          <w:rFonts w:eastAsiaTheme="minorEastAsia"/>
          <w:sz w:val="28"/>
          <w:szCs w:val="28"/>
        </w:rPr>
        <w:t>функции</w:t>
      </w:r>
      <w:proofErr w:type="gramEnd"/>
      <w:r>
        <w:rPr>
          <w:rFonts w:eastAsiaTheme="minorEastAsia"/>
          <w:sz w:val="28"/>
          <w:szCs w:val="28"/>
        </w:rPr>
        <w:t xml:space="preserve"> возбуждения которых зависят от одних и тех же (или почти одних и тех же) входных переменных.</w:t>
      </w:r>
    </w:p>
    <w:p w:rsidR="00C266F4" w:rsidRPr="00C266F4" w:rsidRDefault="00B17F6D" w:rsidP="00C266F4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каждый частный управляющий алгоритм определяет совокупность операций, которые функционально связаны между собой сильнее, чем операции, принадлежащие различным частным алгоритмам. В связи с этим при выборе структуры сложного иерархического управляющего автомата целесообразно все операции, принадлежащие одному и тому же частному управляющему алгоритму, реализовать одинаковым образом, включив их в один и тот же блок УА. В этом случае выбор структуры управляющего автомата будет состоять в выборе реализации каждого такого блока и в определении целесообразности объединения различных блоков в один общий блок.</w:t>
      </w:r>
      <w:r w:rsidRPr="005E2C13">
        <w:rPr>
          <w:sz w:val="28"/>
          <w:szCs w:val="28"/>
        </w:rPr>
        <w:t xml:space="preserve"> </w:t>
      </w:r>
    </w:p>
    <w:sectPr w:rsidR="00C266F4" w:rsidRPr="00C266F4" w:rsidSect="00415F1E">
      <w:pgSz w:w="11906" w:h="16838"/>
      <w:pgMar w:top="1134" w:right="99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7F6D"/>
    <w:rsid w:val="00381796"/>
    <w:rsid w:val="00415F1E"/>
    <w:rsid w:val="007E6EF8"/>
    <w:rsid w:val="009B0A94"/>
    <w:rsid w:val="00B17F6D"/>
    <w:rsid w:val="00C266F4"/>
    <w:rsid w:val="00E20913"/>
    <w:rsid w:val="00E3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F6D"/>
  </w:style>
  <w:style w:type="paragraph" w:styleId="1">
    <w:name w:val="heading 1"/>
    <w:basedOn w:val="a"/>
    <w:next w:val="a"/>
    <w:link w:val="10"/>
    <w:uiPriority w:val="9"/>
    <w:qFormat/>
    <w:rsid w:val="009B0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F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0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6</cp:revision>
  <cp:lastPrinted>2009-06-17T05:17:00Z</cp:lastPrinted>
  <dcterms:created xsi:type="dcterms:W3CDTF">2009-06-15T18:41:00Z</dcterms:created>
  <dcterms:modified xsi:type="dcterms:W3CDTF">2009-06-17T05:18:00Z</dcterms:modified>
</cp:coreProperties>
</file>