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0D07642" w:rsidR="007E5CE3" w:rsidRDefault="00A72519">
      <w:pPr>
        <w:spacing w:after="0" w:line="240" w:lineRule="auto"/>
        <w:jc w:val="center"/>
        <w:rPr>
          <w:rFonts w:ascii="Times New Roman" w:eastAsia="Times New Roman" w:hAnsi="Times New Roman" w:cs="Times New Roman"/>
          <w:b/>
          <w:sz w:val="28"/>
          <w:szCs w:val="28"/>
        </w:rPr>
      </w:pPr>
      <w:r w:rsidRPr="00A72519">
        <w:rPr>
          <w:rFonts w:ascii="Times New Roman" w:eastAsia="Times New Roman" w:hAnsi="Times New Roman" w:cs="Times New Roman"/>
          <w:b/>
          <w:sz w:val="28"/>
          <w:szCs w:val="28"/>
        </w:rPr>
        <w:t>COMPATIBILITY OF SPECTRAL AND OPERATOR REDUCTIONS OF A FIRST-PRINCIPLES SILICON HAMILTONIAN</w:t>
      </w:r>
    </w:p>
    <w:p w14:paraId="00000003" w14:textId="0EB1DC2C" w:rsidR="007E5CE3" w:rsidRDefault="00A72519">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Bryan D. </w:t>
      </w:r>
      <w:proofErr w:type="spellStart"/>
      <w:r>
        <w:rPr>
          <w:rFonts w:ascii="Times New Roman" w:eastAsia="Times New Roman" w:hAnsi="Times New Roman" w:cs="Times New Roman"/>
          <w:sz w:val="20"/>
          <w:szCs w:val="20"/>
        </w:rPr>
        <w:t>Llenarizas</w:t>
      </w:r>
      <w:proofErr w:type="spellEnd"/>
    </w:p>
    <w:p w14:paraId="00000004" w14:textId="744BBFCE" w:rsidR="007E5CE3" w:rsidRDefault="00A72519">
      <w:pPr>
        <w:spacing w:after="0"/>
        <w:jc w:val="center"/>
        <w:rPr>
          <w:rFonts w:ascii="Times New Roman" w:eastAsia="Times New Roman" w:hAnsi="Times New Roman" w:cs="Times New Roman"/>
          <w:sz w:val="20"/>
          <w:szCs w:val="20"/>
        </w:rPr>
      </w:pPr>
      <w:r w:rsidRPr="00A72519">
        <w:rPr>
          <w:rFonts w:ascii="Times New Roman" w:eastAsia="Times New Roman" w:hAnsi="Times New Roman" w:cs="Times New Roman"/>
          <w:sz w:val="20"/>
          <w:szCs w:val="20"/>
        </w:rPr>
        <w:t xml:space="preserve">Department of Physics, De La Salle University; </w:t>
      </w:r>
      <w:hyperlink r:id="rId6" w:history="1">
        <w:r w:rsidRPr="00FA5F22">
          <w:rPr>
            <w:rStyle w:val="Hyperlink"/>
            <w:rFonts w:ascii="Times New Roman" w:eastAsia="Times New Roman" w:hAnsi="Times New Roman" w:cs="Times New Roman"/>
            <w:sz w:val="20"/>
            <w:szCs w:val="20"/>
          </w:rPr>
          <w:t>bryan_domingo_llenarizas@dlsu.edu.ph</w:t>
        </w:r>
      </w:hyperlink>
    </w:p>
    <w:p w14:paraId="7793A918" w14:textId="79CCA4D9" w:rsidR="00A72519" w:rsidRDefault="00A72519">
      <w:pPr>
        <w:spacing w:after="0"/>
        <w:jc w:val="center"/>
        <w:rPr>
          <w:rFonts w:ascii="Times New Roman" w:eastAsia="Times New Roman" w:hAnsi="Times New Roman" w:cs="Times New Roman"/>
          <w:sz w:val="20"/>
          <w:szCs w:val="20"/>
        </w:rPr>
      </w:pPr>
      <w:r w:rsidRPr="00A72519">
        <w:rPr>
          <w:rFonts w:ascii="Times New Roman" w:eastAsia="Times New Roman" w:hAnsi="Times New Roman" w:cs="Times New Roman"/>
          <w:sz w:val="20"/>
          <w:szCs w:val="20"/>
        </w:rPr>
        <w:t>Eugene Joseph M. Ragasa</w:t>
      </w:r>
    </w:p>
    <w:p w14:paraId="03B630C5" w14:textId="2986E259" w:rsidR="00A72519" w:rsidRDefault="00A72519">
      <w:pPr>
        <w:spacing w:after="0"/>
        <w:jc w:val="center"/>
        <w:rPr>
          <w:rFonts w:ascii="Times New Roman" w:eastAsia="Times New Roman" w:hAnsi="Times New Roman" w:cs="Times New Roman"/>
          <w:sz w:val="20"/>
          <w:szCs w:val="20"/>
        </w:rPr>
      </w:pPr>
      <w:r w:rsidRPr="00A72519">
        <w:rPr>
          <w:rFonts w:ascii="Times New Roman" w:eastAsia="Times New Roman" w:hAnsi="Times New Roman" w:cs="Times New Roman"/>
          <w:sz w:val="20"/>
          <w:szCs w:val="20"/>
        </w:rPr>
        <w:t>Department of Physics, De La Salle University; eugene.ragasa@dlsu.edu.ph</w:t>
      </w:r>
    </w:p>
    <w:p w14:paraId="00000005" w14:textId="77777777" w:rsidR="007E5CE3" w:rsidRDefault="007E5CE3">
      <w:pPr>
        <w:rPr>
          <w:rFonts w:ascii="Times New Roman" w:eastAsia="Times New Roman" w:hAnsi="Times New Roman" w:cs="Times New Roman"/>
        </w:rPr>
      </w:pPr>
    </w:p>
    <w:p w14:paraId="00000006" w14:textId="77777777" w:rsidR="007E5CE3" w:rsidRDefault="007E5CE3">
      <w:pPr>
        <w:rPr>
          <w:rFonts w:ascii="Times New Roman" w:eastAsia="Times New Roman" w:hAnsi="Times New Roman" w:cs="Times New Roman"/>
        </w:rPr>
      </w:pPr>
    </w:p>
    <w:p w14:paraId="00000008" w14:textId="27DB564D" w:rsidR="007E5CE3" w:rsidRPr="000E1B71" w:rsidRDefault="00000000" w:rsidP="000E1B7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ABSTRACT</w:t>
      </w:r>
    </w:p>
    <w:p w14:paraId="00000009" w14:textId="77777777" w:rsidR="007E5CE3" w:rsidRDefault="007E5CE3">
      <w:pPr>
        <w:spacing w:after="0" w:line="240" w:lineRule="auto"/>
        <w:jc w:val="center"/>
        <w:rPr>
          <w:rFonts w:ascii="Times New Roman" w:eastAsia="Times New Roman" w:hAnsi="Times New Roman" w:cs="Times New Roman"/>
        </w:rPr>
      </w:pPr>
    </w:p>
    <w:p w14:paraId="0000000A" w14:textId="02B4D828" w:rsidR="007E5CE3" w:rsidRDefault="00A72519">
      <w:pPr>
        <w:jc w:val="both"/>
        <w:rPr>
          <w:rFonts w:ascii="Times New Roman" w:eastAsia="Times New Roman" w:hAnsi="Times New Roman" w:cs="Times New Roman"/>
        </w:rPr>
      </w:pPr>
      <w:r w:rsidRPr="00A72519">
        <w:rPr>
          <w:rFonts w:ascii="Times New Roman" w:eastAsia="Times New Roman" w:hAnsi="Times New Roman" w:cs="Times New Roman"/>
          <w:sz w:val="20"/>
          <w:szCs w:val="20"/>
        </w:rPr>
        <w:t xml:space="preserve">First-principles electronic Hamiltonians may be reduced to compact lattice models by fitting selected eigenvalues or by approximating an aligned localized operator. These criteria need not select the same effective Hamiltonian. This study formulates their compatibility within a common hierarchy of orthogonal sp3 s* Slater-Koster models for bulk silicon. A validated ten-orbital </w:t>
      </w:r>
      <w:proofErr w:type="spellStart"/>
      <w:r w:rsidRPr="00A72519">
        <w:rPr>
          <w:rFonts w:ascii="Times New Roman" w:eastAsia="Times New Roman" w:hAnsi="Times New Roman" w:cs="Times New Roman"/>
          <w:sz w:val="20"/>
          <w:szCs w:val="20"/>
        </w:rPr>
        <w:t>Wannier</w:t>
      </w:r>
      <w:proofErr w:type="spellEnd"/>
      <w:r w:rsidRPr="00A72519">
        <w:rPr>
          <w:rFonts w:ascii="Times New Roman" w:eastAsia="Times New Roman" w:hAnsi="Times New Roman" w:cs="Times New Roman"/>
          <w:sz w:val="20"/>
          <w:szCs w:val="20"/>
        </w:rPr>
        <w:t xml:space="preserve"> Hamiltonian will be constructed from one converged density-functional-theory calculation. For each tight-binding model class, the spectral and operator criteria define admissible sets satisfying declared error tolerances. A normalized real-space Hamiltonian metric will determine the minimum separation between these sets. A vanishing separation identifies a common Hamiltonian satisfying both requirements; a nonzero separation measures the incompatibility of the prescribed model class with the retained first-principles information. Validation will use withheld band energies, the indirect gap, conduction-valley position, longitudinal and transverse electron effective masses, and operator residuals resolved by orbital block and neighbor shell. The study will identify the smallest tested model class providing a common endpoint for the two reductions and thereby establish a validated bulk reference for subsequent impurity-operator reduction</w:t>
      </w:r>
      <w:r>
        <w:rPr>
          <w:rFonts w:ascii="Times New Roman" w:eastAsia="Times New Roman" w:hAnsi="Times New Roman" w:cs="Times New Roman"/>
          <w:sz w:val="20"/>
          <w:szCs w:val="20"/>
        </w:rPr>
        <w:t>.</w:t>
      </w:r>
    </w:p>
    <w:p w14:paraId="0000000B" w14:textId="56772AFB" w:rsidR="007E5CE3" w:rsidRDefault="00000000">
      <w:pPr>
        <w:rPr>
          <w:rFonts w:ascii="Times New Roman" w:eastAsia="Times New Roman" w:hAnsi="Times New Roman" w:cs="Times New Roman"/>
          <w:sz w:val="20"/>
          <w:szCs w:val="20"/>
        </w:rPr>
      </w:pPr>
      <w:r>
        <w:rPr>
          <w:rFonts w:ascii="Times New Roman" w:eastAsia="Times New Roman" w:hAnsi="Times New Roman" w:cs="Times New Roman"/>
          <w:b/>
          <w:sz w:val="20"/>
          <w:szCs w:val="20"/>
        </w:rPr>
        <w:t>KEYWORDS:</w:t>
      </w:r>
      <w:r>
        <w:rPr>
          <w:rFonts w:ascii="Times New Roman" w:eastAsia="Times New Roman" w:hAnsi="Times New Roman" w:cs="Times New Roman"/>
          <w:sz w:val="20"/>
          <w:szCs w:val="20"/>
        </w:rPr>
        <w:t xml:space="preserve">   </w:t>
      </w:r>
      <w:r w:rsidR="00A72519" w:rsidRPr="00A72519">
        <w:rPr>
          <w:rFonts w:ascii="Times New Roman" w:eastAsia="Times New Roman" w:hAnsi="Times New Roman" w:cs="Times New Roman"/>
          <w:sz w:val="20"/>
          <w:szCs w:val="20"/>
        </w:rPr>
        <w:t xml:space="preserve">silicon; </w:t>
      </w:r>
      <w:proofErr w:type="spellStart"/>
      <w:r w:rsidR="00A72519" w:rsidRPr="00A72519">
        <w:rPr>
          <w:rFonts w:ascii="Times New Roman" w:eastAsia="Times New Roman" w:hAnsi="Times New Roman" w:cs="Times New Roman"/>
          <w:sz w:val="20"/>
          <w:szCs w:val="20"/>
        </w:rPr>
        <w:t>Wannier</w:t>
      </w:r>
      <w:proofErr w:type="spellEnd"/>
      <w:r w:rsidR="00A72519" w:rsidRPr="00A72519">
        <w:rPr>
          <w:rFonts w:ascii="Times New Roman" w:eastAsia="Times New Roman" w:hAnsi="Times New Roman" w:cs="Times New Roman"/>
          <w:sz w:val="20"/>
          <w:szCs w:val="20"/>
        </w:rPr>
        <w:t xml:space="preserve"> Hamiltonian; tight-binding reduction; operator compatibility; model selection</w:t>
      </w:r>
    </w:p>
    <w:p w14:paraId="0000000C" w14:textId="77777777" w:rsidR="007E5CE3" w:rsidRDefault="007E5CE3">
      <w:pPr>
        <w:rPr>
          <w:rFonts w:ascii="Times New Roman" w:eastAsia="Times New Roman" w:hAnsi="Times New Roman" w:cs="Times New Roman"/>
          <w:sz w:val="20"/>
          <w:szCs w:val="20"/>
        </w:rPr>
      </w:pPr>
    </w:p>
    <w:p w14:paraId="25FE44A9" w14:textId="269CDB8A" w:rsidR="007939C4" w:rsidRPr="007939C4" w:rsidRDefault="00000000">
      <w:pPr>
        <w:numPr>
          <w:ilvl w:val="0"/>
          <w:numId w:val="1"/>
        </w:numPr>
        <w:pBdr>
          <w:top w:val="nil"/>
          <w:left w:val="nil"/>
          <w:bottom w:val="nil"/>
          <w:right w:val="nil"/>
          <w:between w:val="nil"/>
        </w:pBdr>
        <w:spacing w:after="0"/>
        <w:ind w:left="284" w:hanging="284"/>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4"/>
          <w:szCs w:val="24"/>
        </w:rPr>
        <w:t>INTRODUCTION</w:t>
      </w:r>
      <w:r>
        <w:rPr>
          <w:rFonts w:ascii="Times New Roman" w:eastAsia="Times New Roman" w:hAnsi="Times New Roman" w:cs="Times New Roman"/>
          <w:color w:val="000000"/>
        </w:rPr>
        <w:t xml:space="preserve"> </w:t>
      </w:r>
    </w:p>
    <w:p w14:paraId="4A46CF39" w14:textId="77777777" w:rsidR="00ED53C2" w:rsidRDefault="00ED53C2" w:rsidP="007939C4">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6C60C8CC" w14:textId="6FAFE73C" w:rsidR="00A72519" w:rsidRDefault="00A72519" w:rsidP="007939C4">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A72519">
        <w:rPr>
          <w:rFonts w:ascii="Times New Roman" w:eastAsia="Times New Roman" w:hAnsi="Times New Roman" w:cs="Times New Roman"/>
          <w:color w:val="000000"/>
          <w:sz w:val="20"/>
          <w:szCs w:val="20"/>
        </w:rPr>
        <w:t xml:space="preserve">Density-functional theory (DFT) supplies a first-principles Kohn-Sham description of crystalline electronic structure, but its plane-wave representation is inconvenient for interpolation and reduced lattice calculations. Maximally localized </w:t>
      </w:r>
      <w:proofErr w:type="spellStart"/>
      <w:r w:rsidRPr="00A72519">
        <w:rPr>
          <w:rFonts w:ascii="Times New Roman" w:eastAsia="Times New Roman" w:hAnsi="Times New Roman" w:cs="Times New Roman"/>
          <w:color w:val="000000"/>
          <w:sz w:val="20"/>
          <w:szCs w:val="20"/>
        </w:rPr>
        <w:t>Wannier</w:t>
      </w:r>
      <w:proofErr w:type="spellEnd"/>
      <w:r w:rsidRPr="00A72519">
        <w:rPr>
          <w:rFonts w:ascii="Times New Roman" w:eastAsia="Times New Roman" w:hAnsi="Times New Roman" w:cs="Times New Roman"/>
          <w:color w:val="000000"/>
          <w:sz w:val="20"/>
          <w:szCs w:val="20"/>
        </w:rPr>
        <w:t xml:space="preserve"> functions provide a localized representation of a selected Kohn-Sham subspace and support accurate interpolation [5], [7], [9], [12]. Parameterized tight-binding models instead restrict the Hamiltonian to a prescribed orbital basis, hopping range, and symmetry structure [8], [11]</w:t>
      </w:r>
      <w:r>
        <w:rPr>
          <w:rFonts w:ascii="Times New Roman" w:eastAsia="Times New Roman" w:hAnsi="Times New Roman" w:cs="Times New Roman"/>
          <w:color w:val="000000"/>
          <w:sz w:val="20"/>
          <w:szCs w:val="20"/>
        </w:rPr>
        <w:t>.</w:t>
      </w:r>
    </w:p>
    <w:p w14:paraId="1A73D43A" w14:textId="77777777" w:rsidR="00A72519" w:rsidRDefault="00A72519" w:rsidP="00A72519">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0000000D" w14:textId="3C18B210" w:rsidR="007E5CE3" w:rsidRDefault="00A72519" w:rsidP="00A72519">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w:t>
      </w:r>
      <w:r w:rsidRPr="00A72519">
        <w:rPr>
          <w:rFonts w:ascii="Times New Roman" w:eastAsia="Times New Roman" w:hAnsi="Times New Roman" w:cs="Times New Roman"/>
          <w:color w:val="000000"/>
          <w:sz w:val="20"/>
          <w:szCs w:val="20"/>
        </w:rPr>
        <w:t xml:space="preserve">spectral fit preserves selected eigenvalues, whereas an operator fit preserves matrix information in an aligned localized representation. Spectral agreement alone does not establish agreement of onsite terms, orbital couplings, or hopping amplitudes. These differences are consequential when the bulk Hamiltonian is later modified by an impurity or another local perturbation. Before an operator residual can be evaluated, the </w:t>
      </w:r>
      <w:proofErr w:type="spellStart"/>
      <w:r w:rsidRPr="00A72519">
        <w:rPr>
          <w:rFonts w:ascii="Times New Roman" w:eastAsia="Times New Roman" w:hAnsi="Times New Roman" w:cs="Times New Roman"/>
          <w:color w:val="000000"/>
          <w:sz w:val="20"/>
          <w:szCs w:val="20"/>
        </w:rPr>
        <w:t>Wannier</w:t>
      </w:r>
      <w:proofErr w:type="spellEnd"/>
      <w:r w:rsidRPr="00A72519">
        <w:rPr>
          <w:rFonts w:ascii="Times New Roman" w:eastAsia="Times New Roman" w:hAnsi="Times New Roman" w:cs="Times New Roman"/>
          <w:color w:val="000000"/>
          <w:sz w:val="20"/>
          <w:szCs w:val="20"/>
        </w:rPr>
        <w:t xml:space="preserve"> and tight-binding orbital coordinates must therefore be identified through a stable, symmetry-compatible alignment [1], [4]</w:t>
      </w:r>
      <w:r>
        <w:rPr>
          <w:rFonts w:ascii="Times New Roman" w:eastAsia="Times New Roman" w:hAnsi="Times New Roman" w:cs="Times New Roman"/>
          <w:color w:val="000000"/>
          <w:sz w:val="20"/>
          <w:szCs w:val="20"/>
        </w:rPr>
        <w:t>.</w:t>
      </w:r>
    </w:p>
    <w:p w14:paraId="1245FF45" w14:textId="77777777" w:rsidR="00A72519" w:rsidRDefault="00A72519" w:rsidP="00A72519">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24A7A582" w14:textId="24C41A60" w:rsidR="00A72519" w:rsidRDefault="00A72519" w:rsidP="00A72519">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A72519">
        <w:rPr>
          <w:rFonts w:ascii="Times New Roman" w:eastAsia="Times New Roman" w:hAnsi="Times New Roman" w:cs="Times New Roman"/>
          <w:color w:val="000000"/>
          <w:sz w:val="20"/>
          <w:szCs w:val="20"/>
        </w:rPr>
        <w:t>The present study asks whether the spectral and operator criteria admit a common tight-binding Hamiltonian within declared tolerances. Rather than forcing two independently fitted parameter vectors to agree, it measures the distance between the sets of models accepted by each criterion. Repeating this test over a nested hierarchy of tight-binding model classes identifies the smallest tested class for which the two admissible sets intersect, or quantifies the obstruction when they do not</w:t>
      </w:r>
      <w:r>
        <w:rPr>
          <w:rFonts w:ascii="Times New Roman" w:eastAsia="Times New Roman" w:hAnsi="Times New Roman" w:cs="Times New Roman"/>
          <w:color w:val="000000"/>
          <w:sz w:val="20"/>
          <w:szCs w:val="20"/>
        </w:rPr>
        <w:t>.</w:t>
      </w:r>
    </w:p>
    <w:p w14:paraId="0000000E" w14:textId="77777777" w:rsidR="007E5CE3" w:rsidRDefault="007E5CE3">
      <w:pPr>
        <w:pBdr>
          <w:top w:val="nil"/>
          <w:left w:val="nil"/>
          <w:bottom w:val="nil"/>
          <w:right w:val="nil"/>
          <w:between w:val="nil"/>
        </w:pBdr>
        <w:spacing w:after="0"/>
        <w:ind w:left="284"/>
        <w:rPr>
          <w:rFonts w:ascii="Times New Roman" w:eastAsia="Times New Roman" w:hAnsi="Times New Roman" w:cs="Times New Roman"/>
          <w:color w:val="000000"/>
          <w:sz w:val="20"/>
          <w:szCs w:val="20"/>
        </w:rPr>
      </w:pPr>
    </w:p>
    <w:p w14:paraId="7AA30D2C" w14:textId="5C3D3F34" w:rsidR="007939C4" w:rsidRPr="007939C4" w:rsidRDefault="00B22A68" w:rsidP="00767F4C">
      <w:pPr>
        <w:numPr>
          <w:ilvl w:val="0"/>
          <w:numId w:val="1"/>
        </w:numPr>
        <w:pBdr>
          <w:top w:val="nil"/>
          <w:left w:val="nil"/>
          <w:bottom w:val="nil"/>
          <w:right w:val="nil"/>
          <w:between w:val="nil"/>
        </w:pBdr>
        <w:spacing w:after="0"/>
        <w:ind w:left="284" w:hanging="284"/>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4"/>
          <w:szCs w:val="24"/>
        </w:rPr>
        <w:t>METHODOLOGY</w:t>
      </w:r>
      <w:r>
        <w:rPr>
          <w:rFonts w:ascii="Times New Roman" w:eastAsia="Times New Roman" w:hAnsi="Times New Roman" w:cs="Times New Roman"/>
          <w:color w:val="000000"/>
        </w:rPr>
        <w:t xml:space="preserve"> </w:t>
      </w:r>
    </w:p>
    <w:p w14:paraId="2DAC0E5B" w14:textId="2D323971" w:rsidR="00767F4C" w:rsidRDefault="00B22A68" w:rsidP="007939C4">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A</w:t>
      </w:r>
      <w:r>
        <w:rPr>
          <w:rFonts w:ascii="Times New Roman" w:eastAsia="Times New Roman" w:hAnsi="Times New Roman" w:cs="Times New Roman"/>
          <w:color w:val="000000"/>
          <w:sz w:val="20"/>
          <w:szCs w:val="20"/>
        </w:rPr>
        <w:t xml:space="preserve"> </w:t>
      </w:r>
      <w:r w:rsidR="00767F4C" w:rsidRPr="00767F4C">
        <w:rPr>
          <w:rFonts w:ascii="Times New Roman" w:eastAsia="Times New Roman" w:hAnsi="Times New Roman" w:cs="Times New Roman"/>
          <w:color w:val="000000"/>
          <w:sz w:val="20"/>
          <w:szCs w:val="20"/>
        </w:rPr>
        <w:t xml:space="preserve">converged bulk-silicon reference will be calculated with QUANTUM ESPRESSO [2] using PBE-GGA [6], a scalar-relativistic </w:t>
      </w:r>
      <w:proofErr w:type="spellStart"/>
      <w:r w:rsidR="00767F4C" w:rsidRPr="00767F4C">
        <w:rPr>
          <w:rFonts w:ascii="Times New Roman" w:eastAsia="Times New Roman" w:hAnsi="Times New Roman" w:cs="Times New Roman"/>
          <w:color w:val="000000"/>
          <w:sz w:val="20"/>
          <w:szCs w:val="20"/>
        </w:rPr>
        <w:t>PseudoDojo</w:t>
      </w:r>
      <w:proofErr w:type="spellEnd"/>
      <w:r w:rsidR="00767F4C" w:rsidRPr="00767F4C">
        <w:rPr>
          <w:rFonts w:ascii="Times New Roman" w:eastAsia="Times New Roman" w:hAnsi="Times New Roman" w:cs="Times New Roman"/>
          <w:color w:val="000000"/>
          <w:sz w:val="20"/>
          <w:szCs w:val="20"/>
        </w:rPr>
        <w:t xml:space="preserve"> optimized norm-conserving pseudopotential [3], [10], the PBE-relaxed lattice </w:t>
      </w:r>
      <w:r w:rsidR="00767F4C" w:rsidRPr="00767F4C">
        <w:rPr>
          <w:rFonts w:ascii="Times New Roman" w:eastAsia="Times New Roman" w:hAnsi="Times New Roman" w:cs="Times New Roman"/>
          <w:color w:val="000000"/>
          <w:sz w:val="20"/>
          <w:szCs w:val="20"/>
        </w:rPr>
        <w:lastRenderedPageBreak/>
        <w:t>constant, and a non-spin-polarized, non-SOC parent problem. Plane-wave cutoffs, wavevector meshes, and the number of bands will be converged against the indirect gap, conduction-valley position, and longitudinal and transverse electron effective masses</w:t>
      </w:r>
      <w:r>
        <w:rPr>
          <w:rFonts w:ascii="Times New Roman" w:eastAsia="Times New Roman" w:hAnsi="Times New Roman" w:cs="Times New Roman"/>
          <w:color w:val="000000"/>
          <w:sz w:val="20"/>
          <w:szCs w:val="20"/>
        </w:rPr>
        <w:t>.</w:t>
      </w:r>
      <w:r w:rsidR="00767F4C">
        <w:rPr>
          <w:rFonts w:ascii="Times New Roman" w:eastAsia="Times New Roman" w:hAnsi="Times New Roman" w:cs="Times New Roman"/>
          <w:color w:val="000000"/>
          <w:sz w:val="20"/>
          <w:szCs w:val="20"/>
        </w:rPr>
        <w:t xml:space="preserve"> </w:t>
      </w:r>
    </w:p>
    <w:p w14:paraId="3581004A" w14:textId="77777777" w:rsidR="00767F4C" w:rsidRDefault="00767F4C" w:rsidP="00767F4C">
      <w:pPr>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p>
    <w:p w14:paraId="6D9CC2E7" w14:textId="3CAF8B55" w:rsidR="00767F4C" w:rsidRDefault="00767F4C" w:rsidP="00767F4C">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w:t>
      </w:r>
      <w:r w:rsidRPr="00767F4C">
        <w:rPr>
          <w:rFonts w:ascii="Times New Roman" w:eastAsia="Times New Roman" w:hAnsi="Times New Roman" w:cs="Times New Roman"/>
          <w:color w:val="000000"/>
          <w:sz w:val="20"/>
          <w:szCs w:val="20"/>
        </w:rPr>
        <w:t>ten-orbital target subspace containing the valence bands and the low conduction states required for the silicon valleys will then be constructed with Wannier90 [7], [9]. Its real-space Hamiltonian is</w:t>
      </w:r>
    </w:p>
    <w:p w14:paraId="3ED5259D" w14:textId="77777777" w:rsidR="00767F4C" w:rsidRDefault="00767F4C" w:rsidP="00767F4C">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29C37663" w14:textId="30508D3F" w:rsidR="00767F4C" w:rsidRPr="003236E4" w:rsidRDefault="00000000" w:rsidP="00767F4C">
      <w:pPr>
        <w:pBdr>
          <w:top w:val="nil"/>
          <w:left w:val="nil"/>
          <w:bottom w:val="nil"/>
          <w:right w:val="nil"/>
          <w:between w:val="nil"/>
        </w:pBdr>
        <w:spacing w:after="0"/>
        <w:ind w:left="284"/>
        <w:jc w:val="center"/>
        <w:rPr>
          <w:rFonts w:ascii="Times New Roman" w:eastAsia="Times New Roman" w:hAnsi="Times New Roman" w:cs="Times New Roman"/>
          <w:color w:val="000000"/>
          <w:sz w:val="20"/>
          <w:szCs w:val="20"/>
        </w:rPr>
      </w:pPr>
      <m:oMathPara>
        <m:oMath>
          <m:sSub>
            <m:sSubPr>
              <m:ctrlPr>
                <w:rPr>
                  <w:rFonts w:ascii="Cambria Math" w:eastAsia="Times New Roman" w:hAnsi="Cambria Math" w:cs="Times New Roman"/>
                  <w:color w:val="000000"/>
                  <w:sz w:val="20"/>
                  <w:szCs w:val="20"/>
                </w:rPr>
              </m:ctrlPr>
            </m:sSubPr>
            <m:e>
              <m:d>
                <m:dPr>
                  <m:begChr m:val="["/>
                  <m:endChr m:val="]"/>
                  <m:ctrlPr>
                    <w:rPr>
                      <w:rFonts w:ascii="Cambria Math" w:eastAsia="Times New Roman" w:hAnsi="Cambria Math" w:cs="Times New Roman"/>
                      <w:color w:val="000000"/>
                      <w:sz w:val="20"/>
                      <w:szCs w:val="20"/>
                    </w:rPr>
                  </m:ctrlPr>
                </m:dPr>
                <m:e>
                  <m:sSub>
                    <m:sSubPr>
                      <m:ctrlPr>
                        <w:rPr>
                          <w:rFonts w:ascii="Cambria Math" w:eastAsia="Times New Roman" w:hAnsi="Cambria Math" w:cs="Times New Roman"/>
                          <w:color w:val="000000"/>
                          <w:sz w:val="20"/>
                          <w:szCs w:val="20"/>
                        </w:rPr>
                      </m:ctrlPr>
                    </m:sSubPr>
                    <m:e>
                      <m:r>
                        <m:rPr>
                          <m:sty m:val="b"/>
                        </m:rPr>
                        <w:rPr>
                          <w:rFonts w:ascii="Cambria Math" w:eastAsia="Times New Roman" w:hAnsi="Cambria Math" w:cs="Times New Roman"/>
                          <w:color w:val="000000"/>
                          <w:sz w:val="20"/>
                          <w:szCs w:val="20"/>
                        </w:rPr>
                        <m:t>H</m:t>
                      </m:r>
                    </m:e>
                    <m:sub>
                      <m:r>
                        <m:rPr>
                          <m:sty m:val="p"/>
                        </m:rPr>
                        <w:rPr>
                          <w:rFonts w:ascii="Cambria Math" w:eastAsia="Times New Roman" w:hAnsi="Cambria Math" w:cs="Times New Roman"/>
                          <w:color w:val="000000"/>
                          <w:sz w:val="20"/>
                          <w:szCs w:val="20"/>
                        </w:rPr>
                        <m:t>W</m:t>
                      </m:r>
                    </m:sub>
                  </m:sSub>
                  <m:d>
                    <m:dPr>
                      <m:ctrlPr>
                        <w:rPr>
                          <w:rFonts w:ascii="Cambria Math" w:eastAsia="Times New Roman" w:hAnsi="Cambria Math" w:cs="Times New Roman"/>
                          <w:color w:val="000000"/>
                          <w:sz w:val="20"/>
                          <w:szCs w:val="20"/>
                        </w:rPr>
                      </m:ctrlPr>
                    </m:dPr>
                    <m:e>
                      <m:r>
                        <m:rPr>
                          <m:sty m:val="b"/>
                        </m:rPr>
                        <w:rPr>
                          <w:rFonts w:ascii="Cambria Math" w:eastAsia="Times New Roman" w:hAnsi="Cambria Math" w:cs="Times New Roman"/>
                          <w:color w:val="000000"/>
                          <w:sz w:val="20"/>
                          <w:szCs w:val="20"/>
                        </w:rPr>
                        <m:t>R</m:t>
                      </m:r>
                    </m:e>
                  </m:d>
                </m:e>
              </m:d>
            </m:e>
            <m:sub>
              <m:r>
                <w:rPr>
                  <w:rFonts w:ascii="Cambria Math" w:eastAsia="Times New Roman" w:hAnsi="Cambria Math" w:cs="Times New Roman"/>
                  <w:color w:val="000000"/>
                  <w:sz w:val="20"/>
                  <w:szCs w:val="20"/>
                </w:rPr>
                <m:t>αβ</m:t>
              </m:r>
            </m:sub>
          </m:sSub>
          <m:r>
            <m:rPr>
              <m:sty m:val="p"/>
            </m:rPr>
            <w:rPr>
              <w:rFonts w:ascii="Cambria Math" w:eastAsia="Times New Roman" w:hAnsi="Cambria Math" w:cs="Times New Roman"/>
              <w:color w:val="000000"/>
              <w:sz w:val="20"/>
              <w:szCs w:val="20"/>
            </w:rPr>
            <m:t>=</m:t>
          </m:r>
          <m:d>
            <m:dPr>
              <m:begChr m:val="⟨"/>
              <m:endChr m:val="⟩"/>
              <m:ctrlPr>
                <w:rPr>
                  <w:rFonts w:ascii="Cambria Math" w:eastAsia="Times New Roman" w:hAnsi="Cambria Math" w:cs="Times New Roman"/>
                  <w:color w:val="000000"/>
                  <w:sz w:val="20"/>
                  <w:szCs w:val="20"/>
                </w:rPr>
              </m:ctrlPr>
            </m:dPr>
            <m:e>
              <m:sSub>
                <m:sSubPr>
                  <m:ctrlPr>
                    <w:rPr>
                      <w:rFonts w:ascii="Cambria Math" w:eastAsia="Times New Roman" w:hAnsi="Cambria Math" w:cs="Times New Roman"/>
                      <w:color w:val="000000"/>
                      <w:sz w:val="20"/>
                      <w:szCs w:val="20"/>
                    </w:rPr>
                  </m:ctrlPr>
                </m:sSubPr>
                <m:e>
                  <m:r>
                    <m:rPr>
                      <m:sty m:val="p"/>
                    </m:rPr>
                    <w:rPr>
                      <w:rFonts w:ascii="Cambria Math" w:eastAsia="Times New Roman" w:hAnsi="Cambria Math" w:cs="Times New Roman"/>
                      <w:color w:val="000000"/>
                      <w:sz w:val="20"/>
                      <w:szCs w:val="20"/>
                    </w:rPr>
                    <m:t>ω</m:t>
                  </m:r>
                </m:e>
                <m:sub>
                  <m:r>
                    <m:rPr>
                      <m:sty m:val="p"/>
                    </m:rPr>
                    <w:rPr>
                      <w:rFonts w:ascii="Cambria Math" w:eastAsia="Times New Roman" w:hAnsi="Cambria Math" w:cs="Times New Roman"/>
                      <w:color w:val="000000"/>
                      <w:sz w:val="20"/>
                      <w:szCs w:val="20"/>
                    </w:rPr>
                    <m:t>α</m:t>
                  </m:r>
                  <m:r>
                    <m:rPr>
                      <m:sty m:val="b"/>
                    </m:rPr>
                    <w:rPr>
                      <w:rFonts w:ascii="Cambria Math" w:eastAsia="Times New Roman" w:hAnsi="Cambria Math" w:cs="Times New Roman"/>
                      <w:color w:val="000000"/>
                      <w:sz w:val="20"/>
                      <w:szCs w:val="20"/>
                    </w:rPr>
                    <m:t>0</m:t>
                  </m:r>
                </m:sub>
              </m:sSub>
            </m:e>
            <m:e>
              <m:sSub>
                <m:sSubPr>
                  <m:ctrlPr>
                    <w:rPr>
                      <w:rFonts w:ascii="Cambria Math" w:eastAsia="Times New Roman" w:hAnsi="Cambria Math" w:cs="Times New Roman"/>
                      <w:color w:val="000000"/>
                      <w:sz w:val="20"/>
                      <w:szCs w:val="20"/>
                    </w:rPr>
                  </m:ctrlPr>
                </m:sSubPr>
                <m:e>
                  <m:acc>
                    <m:accPr>
                      <m:ctrlPr>
                        <w:rPr>
                          <w:rFonts w:ascii="Cambria Math" w:eastAsia="Times New Roman" w:hAnsi="Cambria Math" w:cs="Times New Roman"/>
                          <w:color w:val="000000"/>
                          <w:sz w:val="20"/>
                          <w:szCs w:val="20"/>
                        </w:rPr>
                      </m:ctrlPr>
                    </m:accPr>
                    <m:e>
                      <m:r>
                        <m:rPr>
                          <m:sty m:val="p"/>
                        </m:rPr>
                        <w:rPr>
                          <w:rFonts w:ascii="Cambria Math" w:eastAsia="Times New Roman" w:hAnsi="Cambria Math" w:cs="Times New Roman"/>
                          <w:color w:val="000000"/>
                          <w:sz w:val="20"/>
                          <w:szCs w:val="20"/>
                        </w:rPr>
                        <m:t>H</m:t>
                      </m:r>
                    </m:e>
                  </m:acc>
                </m:e>
                <m:sub>
                  <m:r>
                    <m:rPr>
                      <m:sty m:val="p"/>
                    </m:rPr>
                    <w:rPr>
                      <w:rFonts w:ascii="Cambria Math" w:eastAsia="Times New Roman" w:hAnsi="Cambria Math" w:cs="Times New Roman"/>
                      <w:color w:val="000000"/>
                      <w:sz w:val="20"/>
                      <w:szCs w:val="20"/>
                    </w:rPr>
                    <m:t>ks</m:t>
                  </m:r>
                  <m:ctrlPr>
                    <w:rPr>
                      <w:rFonts w:ascii="Cambria Math" w:eastAsia="Times New Roman" w:hAnsi="Cambria Math" w:cs="Times New Roman"/>
                      <w:b/>
                      <w:color w:val="000000"/>
                      <w:sz w:val="20"/>
                      <w:szCs w:val="20"/>
                    </w:rPr>
                  </m:ctrlPr>
                </m:sub>
              </m:sSub>
              <m:ctrlPr>
                <w:rPr>
                  <w:rFonts w:ascii="Cambria Math" w:eastAsia="Times New Roman" w:hAnsi="Cambria Math" w:cs="Times New Roman"/>
                  <w:b/>
                  <w:color w:val="000000"/>
                  <w:sz w:val="20"/>
                  <w:szCs w:val="20"/>
                </w:rPr>
              </m:ctrlPr>
            </m:e>
            <m:e>
              <m:sSub>
                <m:sSubPr>
                  <m:ctrlPr>
                    <w:rPr>
                      <w:rFonts w:ascii="Cambria Math" w:eastAsia="Times New Roman" w:hAnsi="Cambria Math" w:cs="Times New Roman"/>
                      <w:color w:val="000000"/>
                      <w:sz w:val="20"/>
                      <w:szCs w:val="20"/>
                    </w:rPr>
                  </m:ctrlPr>
                </m:sSubPr>
                <m:e>
                  <m:r>
                    <m:rPr>
                      <m:scr m:val="script"/>
                      <m:sty m:val="p"/>
                    </m:rPr>
                    <w:rPr>
                      <w:rFonts w:ascii="Cambria Math" w:eastAsia="Times New Roman" w:hAnsi="Cambria Math" w:cs="Times New Roman"/>
                      <w:color w:val="000000"/>
                      <w:sz w:val="20"/>
                      <w:szCs w:val="20"/>
                    </w:rPr>
                    <m:t>w</m:t>
                  </m:r>
                </m:e>
                <m:sub>
                  <m:r>
                    <w:rPr>
                      <w:rFonts w:ascii="Cambria Math" w:eastAsia="Times New Roman" w:hAnsi="Cambria Math" w:cs="Times New Roman"/>
                      <w:color w:val="000000"/>
                      <w:sz w:val="20"/>
                      <w:szCs w:val="20"/>
                    </w:rPr>
                    <m:t>β</m:t>
                  </m:r>
                  <m:r>
                    <m:rPr>
                      <m:sty m:val="b"/>
                    </m:rPr>
                    <w:rPr>
                      <w:rFonts w:ascii="Cambria Math" w:eastAsia="Times New Roman" w:hAnsi="Cambria Math" w:cs="Times New Roman"/>
                      <w:color w:val="000000"/>
                      <w:sz w:val="20"/>
                      <w:szCs w:val="20"/>
                    </w:rPr>
                    <m:t>R</m:t>
                  </m:r>
                </m:sub>
              </m:sSub>
              <m:ctrlPr>
                <w:rPr>
                  <w:rFonts w:ascii="Cambria Math" w:eastAsia="Times New Roman" w:hAnsi="Cambria Math" w:cs="Times New Roman"/>
                  <w:b/>
                  <w:color w:val="000000"/>
                  <w:sz w:val="20"/>
                  <w:szCs w:val="20"/>
                </w:rPr>
              </m:ctrlPr>
            </m:e>
          </m:d>
        </m:oMath>
      </m:oMathPara>
    </w:p>
    <w:p w14:paraId="14B39534" w14:textId="77777777"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53EF3CAC" w14:textId="70014407"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746AB1">
        <w:rPr>
          <w:rFonts w:ascii="Times New Roman" w:eastAsia="Times New Roman" w:hAnsi="Times New Roman" w:cs="Times New Roman"/>
          <w:color w:val="000000"/>
          <w:sz w:val="20"/>
          <w:szCs w:val="20"/>
        </w:rPr>
        <w:t xml:space="preserve">where </w:t>
      </w:r>
      <w:r w:rsidRPr="00705AD1">
        <w:rPr>
          <w:rFonts w:ascii="Times New Roman" w:eastAsia="Times New Roman" w:hAnsi="Times New Roman" w:cs="Times New Roman"/>
          <w:b/>
          <w:bCs/>
          <w:color w:val="000000"/>
          <w:sz w:val="20"/>
          <w:szCs w:val="20"/>
        </w:rPr>
        <w:t>R</w:t>
      </w:r>
      <w:r w:rsidRPr="00746AB1">
        <w:rPr>
          <w:rFonts w:ascii="Times New Roman" w:eastAsia="Times New Roman" w:hAnsi="Times New Roman" w:cs="Times New Roman"/>
          <w:color w:val="000000"/>
          <w:sz w:val="20"/>
          <w:szCs w:val="20"/>
        </w:rPr>
        <w:t xml:space="preserve"> is a direct-lattice translation; </w:t>
      </w:r>
      <w:r w:rsidRPr="00705AD1">
        <w:rPr>
          <w:rFonts w:ascii="Times New Roman" w:eastAsia="Times New Roman" w:hAnsi="Times New Roman" w:cs="Times New Roman"/>
          <w:i/>
          <w:iCs/>
          <w:color w:val="000000"/>
          <w:sz w:val="20"/>
          <w:szCs w:val="20"/>
        </w:rPr>
        <w:t>α</w:t>
      </w:r>
      <w:r w:rsidRPr="00746AB1">
        <w:rPr>
          <w:rFonts w:ascii="Times New Roman" w:eastAsia="Times New Roman" w:hAnsi="Times New Roman" w:cs="Times New Roman"/>
          <w:color w:val="000000"/>
          <w:sz w:val="20"/>
          <w:szCs w:val="20"/>
        </w:rPr>
        <w:t xml:space="preserve"> and </w:t>
      </w:r>
      <w:r w:rsidRPr="00705AD1">
        <w:rPr>
          <w:rFonts w:ascii="Times New Roman" w:eastAsia="Times New Roman" w:hAnsi="Times New Roman" w:cs="Times New Roman"/>
          <w:i/>
          <w:iCs/>
          <w:color w:val="000000"/>
          <w:sz w:val="20"/>
          <w:szCs w:val="20"/>
        </w:rPr>
        <w:t>β</w:t>
      </w:r>
      <w:r w:rsidRPr="00746AB1">
        <w:rPr>
          <w:rFonts w:ascii="Times New Roman" w:eastAsia="Times New Roman" w:hAnsi="Times New Roman" w:cs="Times New Roman"/>
          <w:color w:val="000000"/>
          <w:sz w:val="20"/>
          <w:szCs w:val="20"/>
        </w:rPr>
        <w:t xml:space="preserve"> label </w:t>
      </w:r>
      <w:proofErr w:type="spellStart"/>
      <w:r w:rsidRPr="00746AB1">
        <w:rPr>
          <w:rFonts w:ascii="Times New Roman" w:eastAsia="Times New Roman" w:hAnsi="Times New Roman" w:cs="Times New Roman"/>
          <w:color w:val="000000"/>
          <w:sz w:val="20"/>
          <w:szCs w:val="20"/>
        </w:rPr>
        <w:t>Wannier</w:t>
      </w:r>
      <w:proofErr w:type="spellEnd"/>
      <w:r w:rsidRPr="00746AB1">
        <w:rPr>
          <w:rFonts w:ascii="Times New Roman" w:eastAsia="Times New Roman" w:hAnsi="Times New Roman" w:cs="Times New Roman"/>
          <w:color w:val="000000"/>
          <w:sz w:val="20"/>
          <w:szCs w:val="20"/>
        </w:rPr>
        <w:t xml:space="preserve"> orbitals in the reference and translated primitive cells, respectively; |</w:t>
      </w:r>
      <m:oMath>
        <m:sSub>
          <m:sSubPr>
            <m:ctrlPr>
              <w:rPr>
                <w:rFonts w:ascii="Cambria Math" w:eastAsia="Times New Roman" w:hAnsi="Cambria Math" w:cs="Times New Roman"/>
                <w:iCs/>
                <w:color w:val="000000"/>
                <w:sz w:val="20"/>
                <w:szCs w:val="20"/>
              </w:rPr>
            </m:ctrlPr>
          </m:sSubPr>
          <m:e>
            <m:r>
              <m:rPr>
                <m:scr m:val="script"/>
              </m:rPr>
              <w:rPr>
                <w:rFonts w:ascii="Cambria Math" w:eastAsia="Times New Roman" w:hAnsi="Cambria Math" w:cs="Times New Roman"/>
                <w:color w:val="000000"/>
                <w:sz w:val="20"/>
                <w:szCs w:val="20"/>
              </w:rPr>
              <m:t>w</m:t>
            </m:r>
          </m:e>
          <m:sub>
            <m:r>
              <w:rPr>
                <w:rFonts w:ascii="Cambria Math" w:eastAsia="Times New Roman" w:hAnsi="Cambria Math" w:cs="Times New Roman"/>
                <w:color w:val="000000"/>
                <w:sz w:val="20"/>
                <w:szCs w:val="20"/>
              </w:rPr>
              <m:t>α</m:t>
            </m:r>
            <m:r>
              <m:rPr>
                <m:sty m:val="bi"/>
              </m:rPr>
              <w:rPr>
                <w:rFonts w:ascii="Cambria Math" w:eastAsia="Times New Roman" w:hAnsi="Cambria Math" w:cs="Times New Roman"/>
                <w:color w:val="000000"/>
                <w:sz w:val="20"/>
                <w:szCs w:val="20"/>
              </w:rPr>
              <m:t>0</m:t>
            </m:r>
          </m:sub>
        </m:sSub>
      </m:oMath>
      <w:r w:rsidRPr="00746AB1">
        <w:rPr>
          <w:rFonts w:ascii="Cambria Math" w:eastAsia="Times New Roman" w:hAnsi="Cambria Math" w:cs="Cambria Math"/>
          <w:color w:val="000000"/>
          <w:sz w:val="20"/>
          <w:szCs w:val="20"/>
        </w:rPr>
        <w:t>⟩</w:t>
      </w:r>
      <w:r w:rsidRPr="00746AB1">
        <w:rPr>
          <w:rFonts w:ascii="Times New Roman" w:eastAsia="Times New Roman" w:hAnsi="Times New Roman" w:cs="Times New Roman"/>
          <w:color w:val="000000"/>
          <w:sz w:val="20"/>
          <w:szCs w:val="20"/>
        </w:rPr>
        <w:t xml:space="preserve"> and |</w:t>
      </w:r>
      <m:oMath>
        <m:sSub>
          <m:sSubPr>
            <m:ctrlPr>
              <w:rPr>
                <w:rFonts w:ascii="Cambria Math" w:eastAsia="Times New Roman" w:hAnsi="Cambria Math" w:cs="Times New Roman"/>
                <w:iCs/>
                <w:color w:val="000000"/>
                <w:sz w:val="20"/>
                <w:szCs w:val="20"/>
              </w:rPr>
            </m:ctrlPr>
          </m:sSubPr>
          <m:e>
            <m:r>
              <m:rPr>
                <m:scr m:val="script"/>
              </m:rPr>
              <w:rPr>
                <w:rFonts w:ascii="Cambria Math" w:eastAsia="Times New Roman" w:hAnsi="Cambria Math" w:cs="Times New Roman"/>
                <w:color w:val="000000"/>
                <w:sz w:val="20"/>
                <w:szCs w:val="20"/>
              </w:rPr>
              <m:t>w</m:t>
            </m:r>
          </m:e>
          <m:sub>
            <m:r>
              <w:rPr>
                <w:rFonts w:ascii="Cambria Math" w:eastAsia="Times New Roman" w:hAnsi="Cambria Math" w:cs="Times New Roman"/>
                <w:color w:val="000000"/>
                <w:sz w:val="20"/>
                <w:szCs w:val="20"/>
              </w:rPr>
              <m:t>β</m:t>
            </m:r>
            <m:r>
              <m:rPr>
                <m:sty m:val="bi"/>
              </m:rPr>
              <w:rPr>
                <w:rFonts w:ascii="Cambria Math" w:eastAsia="Times New Roman" w:hAnsi="Cambria Math" w:cs="Times New Roman"/>
                <w:color w:val="000000"/>
                <w:sz w:val="20"/>
                <w:szCs w:val="20"/>
              </w:rPr>
              <m:t>R</m:t>
            </m:r>
          </m:sub>
        </m:sSub>
      </m:oMath>
      <w:r w:rsidRPr="00746AB1">
        <w:rPr>
          <w:rFonts w:ascii="Cambria Math" w:eastAsia="Times New Roman" w:hAnsi="Cambria Math" w:cs="Cambria Math"/>
          <w:color w:val="000000"/>
          <w:sz w:val="20"/>
          <w:szCs w:val="20"/>
        </w:rPr>
        <w:t>⟩</w:t>
      </w:r>
      <w:r w:rsidRPr="00746AB1">
        <w:rPr>
          <w:rFonts w:ascii="Times New Roman" w:eastAsia="Times New Roman" w:hAnsi="Times New Roman" w:cs="Times New Roman"/>
          <w:color w:val="000000"/>
          <w:sz w:val="20"/>
          <w:szCs w:val="20"/>
        </w:rPr>
        <w:t xml:space="preserve"> are localized </w:t>
      </w:r>
      <w:proofErr w:type="spellStart"/>
      <w:r w:rsidRPr="00746AB1">
        <w:rPr>
          <w:rFonts w:ascii="Times New Roman" w:eastAsia="Times New Roman" w:hAnsi="Times New Roman" w:cs="Times New Roman"/>
          <w:color w:val="000000"/>
          <w:sz w:val="20"/>
          <w:szCs w:val="20"/>
        </w:rPr>
        <w:t>Wannier</w:t>
      </w:r>
      <w:proofErr w:type="spellEnd"/>
      <w:r w:rsidRPr="00746AB1">
        <w:rPr>
          <w:rFonts w:ascii="Times New Roman" w:eastAsia="Times New Roman" w:hAnsi="Times New Roman" w:cs="Times New Roman"/>
          <w:color w:val="000000"/>
          <w:sz w:val="20"/>
          <w:szCs w:val="20"/>
        </w:rPr>
        <w:t xml:space="preserve"> states; and </w:t>
      </w:r>
      <m:oMath>
        <m:sSub>
          <m:sSubPr>
            <m:ctrlPr>
              <w:rPr>
                <w:rFonts w:ascii="Cambria Math" w:eastAsia="Times New Roman" w:hAnsi="Cambria Math" w:cs="Times New Roman"/>
                <w:iCs/>
                <w:color w:val="000000"/>
                <w:sz w:val="20"/>
                <w:szCs w:val="20"/>
              </w:rPr>
            </m:ctrlPr>
          </m:sSubPr>
          <m:e>
            <m:acc>
              <m:accPr>
                <m:ctrlPr>
                  <w:rPr>
                    <w:rFonts w:ascii="Cambria Math" w:eastAsia="Times New Roman" w:hAnsi="Cambria Math" w:cs="Times New Roman"/>
                    <w:iCs/>
                    <w:color w:val="000000"/>
                    <w:sz w:val="20"/>
                    <w:szCs w:val="20"/>
                  </w:rPr>
                </m:ctrlPr>
              </m:accPr>
              <m:e>
                <m:r>
                  <w:rPr>
                    <w:rFonts w:ascii="Cambria Math" w:eastAsia="Times New Roman" w:hAnsi="Cambria Math" w:cs="Times New Roman"/>
                    <w:color w:val="000000"/>
                    <w:sz w:val="20"/>
                    <w:szCs w:val="20"/>
                  </w:rPr>
                  <m:t>H</m:t>
                </m:r>
              </m:e>
            </m:acc>
          </m:e>
          <m:sub>
            <m:r>
              <w:rPr>
                <w:rFonts w:ascii="Cambria Math" w:eastAsia="Times New Roman" w:hAnsi="Cambria Math" w:cs="Times New Roman"/>
                <w:color w:val="000000"/>
                <w:sz w:val="20"/>
                <w:szCs w:val="20"/>
              </w:rPr>
              <m:t>ks</m:t>
            </m:r>
            <m:ctrlPr>
              <w:rPr>
                <w:rFonts w:ascii="Cambria Math" w:eastAsia="Times New Roman" w:hAnsi="Cambria Math" w:cs="Times New Roman"/>
                <w:b/>
                <w:iCs/>
                <w:color w:val="000000"/>
                <w:sz w:val="20"/>
                <w:szCs w:val="20"/>
              </w:rPr>
            </m:ctrlPr>
          </m:sub>
        </m:sSub>
      </m:oMath>
      <w:r w:rsidRPr="00746AB1">
        <w:rPr>
          <w:rFonts w:ascii="Times New Roman" w:eastAsia="Times New Roman" w:hAnsi="Times New Roman" w:cs="Times New Roman"/>
          <w:color w:val="000000"/>
          <w:sz w:val="20"/>
          <w:szCs w:val="20"/>
        </w:rPr>
        <w:t xml:space="preserve"> is the converged Kohn-Sham operator</w:t>
      </w:r>
      <w:r>
        <w:rPr>
          <w:rFonts w:ascii="Times New Roman" w:eastAsia="Times New Roman" w:hAnsi="Times New Roman" w:cs="Times New Roman"/>
          <w:color w:val="000000"/>
          <w:sz w:val="20"/>
          <w:szCs w:val="20"/>
        </w:rPr>
        <w:t xml:space="preserve">. </w:t>
      </w:r>
    </w:p>
    <w:p w14:paraId="006AA227" w14:textId="77777777"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43B0BD20" w14:textId="77777777"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w:t>
      </w:r>
      <w:r w:rsidRPr="00746AB1">
        <w:rPr>
          <w:rFonts w:ascii="Times New Roman" w:eastAsia="Times New Roman" w:hAnsi="Times New Roman" w:cs="Times New Roman"/>
          <w:color w:val="000000"/>
          <w:sz w:val="20"/>
          <w:szCs w:val="20"/>
        </w:rPr>
        <w:t xml:space="preserve">nitial projections and outer and frozen disentanglement windows will be recorded. The </w:t>
      </w:r>
      <w:proofErr w:type="spellStart"/>
      <w:r w:rsidRPr="00746AB1">
        <w:rPr>
          <w:rFonts w:ascii="Times New Roman" w:eastAsia="Times New Roman" w:hAnsi="Times New Roman" w:cs="Times New Roman"/>
          <w:color w:val="000000"/>
          <w:sz w:val="20"/>
          <w:szCs w:val="20"/>
        </w:rPr>
        <w:t>Wannier</w:t>
      </w:r>
      <w:proofErr w:type="spellEnd"/>
      <w:r w:rsidRPr="00746AB1">
        <w:rPr>
          <w:rFonts w:ascii="Times New Roman" w:eastAsia="Times New Roman" w:hAnsi="Times New Roman" w:cs="Times New Roman"/>
          <w:color w:val="000000"/>
          <w:sz w:val="20"/>
          <w:szCs w:val="20"/>
        </w:rPr>
        <w:t xml:space="preserve"> Hamiltonian will be accepted as the common parent only after its dense-grid interpolation error, centers, spreads, sensitivity to window and projection choices, and real-space hopping decay have been validated</w:t>
      </w:r>
      <w:r>
        <w:rPr>
          <w:rFonts w:ascii="Times New Roman" w:eastAsia="Times New Roman" w:hAnsi="Times New Roman" w:cs="Times New Roman"/>
          <w:color w:val="000000"/>
          <w:sz w:val="20"/>
          <w:szCs w:val="20"/>
        </w:rPr>
        <w:t xml:space="preserve">. </w:t>
      </w:r>
    </w:p>
    <w:p w14:paraId="336CDBBD" w14:textId="77777777"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4DDBBF73" w14:textId="6E544F23"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746AB1">
        <w:rPr>
          <w:rFonts w:ascii="Times New Roman" w:eastAsia="Times New Roman" w:hAnsi="Times New Roman" w:cs="Times New Roman"/>
          <w:color w:val="000000"/>
          <w:sz w:val="20"/>
          <w:szCs w:val="20"/>
        </w:rPr>
        <w:t xml:space="preserve">For each candidate model class, the spectral loss is a weighted error over training-set </w:t>
      </w:r>
      <w:proofErr w:type="spellStart"/>
      <w:r w:rsidRPr="00746AB1">
        <w:rPr>
          <w:rFonts w:ascii="Times New Roman" w:eastAsia="Times New Roman" w:hAnsi="Times New Roman" w:cs="Times New Roman"/>
          <w:color w:val="000000"/>
          <w:sz w:val="20"/>
          <w:szCs w:val="20"/>
        </w:rPr>
        <w:t>Wannier</w:t>
      </w:r>
      <w:proofErr w:type="spellEnd"/>
      <w:r w:rsidRPr="00746AB1">
        <w:rPr>
          <w:rFonts w:ascii="Times New Roman" w:eastAsia="Times New Roman" w:hAnsi="Times New Roman" w:cs="Times New Roman"/>
          <w:color w:val="000000"/>
          <w:sz w:val="20"/>
          <w:szCs w:val="20"/>
        </w:rPr>
        <w:t xml:space="preserve"> eigenvalues and selected band-edge quantities. The operator loss is</w:t>
      </w:r>
    </w:p>
    <w:p w14:paraId="394DD917" w14:textId="77777777"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379F83BA" w14:textId="5E494EE0" w:rsidR="00746AB1" w:rsidRPr="00DA26E7" w:rsidRDefault="00000000"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m:oMathPara>
        <m:oMath>
          <m:sSub>
            <m:sSubPr>
              <m:ctrlPr>
                <w:rPr>
                  <w:rFonts w:ascii="Cambria Math" w:eastAsia="Times New Roman" w:hAnsi="Cambria Math" w:cs="Times New Roman"/>
                  <w:color w:val="000000"/>
                  <w:sz w:val="20"/>
                  <w:szCs w:val="20"/>
                </w:rPr>
              </m:ctrlPr>
            </m:sSubPr>
            <m:e>
              <m:r>
                <m:rPr>
                  <m:scr m:val="script"/>
                  <m:sty m:val="p"/>
                </m:rPr>
                <w:rPr>
                  <w:rFonts w:ascii="Cambria Math" w:eastAsia="Times New Roman" w:hAnsi="Cambria Math" w:cs="Times New Roman"/>
                  <w:color w:val="000000"/>
                  <w:sz w:val="20"/>
                  <w:szCs w:val="20"/>
                </w:rPr>
                <m:t>L</m:t>
              </m:r>
            </m:e>
            <m:sub>
              <m:r>
                <m:rPr>
                  <m:sty m:val="p"/>
                </m:rPr>
                <w:rPr>
                  <w:rFonts w:ascii="Cambria Math" w:eastAsia="Times New Roman" w:hAnsi="Cambria Math" w:cs="Times New Roman"/>
                  <w:color w:val="000000"/>
                  <w:sz w:val="20"/>
                  <w:szCs w:val="20"/>
                </w:rPr>
                <m:t>H</m:t>
              </m:r>
            </m:sub>
          </m:sSub>
          <m:d>
            <m:dPr>
              <m:ctrlPr>
                <w:rPr>
                  <w:rFonts w:ascii="Cambria Math" w:eastAsia="Times New Roman" w:hAnsi="Cambria Math" w:cs="Times New Roman"/>
                  <w:color w:val="000000"/>
                  <w:sz w:val="20"/>
                  <w:szCs w:val="20"/>
                </w:rPr>
              </m:ctrlPr>
            </m:dPr>
            <m:e>
              <m:r>
                <m:rPr>
                  <m:sty m:val="b"/>
                </m:rPr>
                <w:rPr>
                  <w:rFonts w:ascii="Cambria Math" w:eastAsia="Times New Roman" w:hAnsi="Cambria Math" w:cs="Times New Roman"/>
                  <w:color w:val="000000"/>
                  <w:sz w:val="20"/>
                  <w:szCs w:val="20"/>
                </w:rPr>
                <m:t>C</m:t>
              </m:r>
              <m:r>
                <m:rPr>
                  <m:sty m:val="p"/>
                </m:rPr>
                <w:rPr>
                  <w:rFonts w:ascii="Cambria Math" w:eastAsia="Times New Roman" w:hAnsi="Cambria Math" w:cs="Times New Roman"/>
                  <w:color w:val="000000"/>
                  <w:sz w:val="20"/>
                  <w:szCs w:val="20"/>
                </w:rPr>
                <m:t xml:space="preserve">, </m:t>
              </m:r>
              <m:r>
                <m:rPr>
                  <m:sty m:val="b"/>
                </m:rPr>
                <w:rPr>
                  <w:rFonts w:ascii="Cambria Math" w:eastAsia="Times New Roman" w:hAnsi="Cambria Math" w:cs="Times New Roman"/>
                  <w:color w:val="000000"/>
                  <w:sz w:val="20"/>
                  <w:szCs w:val="20"/>
                </w:rPr>
                <m:t>θ</m:t>
              </m:r>
            </m:e>
          </m:d>
          <m:r>
            <m:rPr>
              <m:sty m:val="p"/>
            </m:rPr>
            <w:rPr>
              <w:rFonts w:ascii="Cambria Math" w:eastAsia="Times New Roman" w:hAnsi="Cambria Math" w:cs="Times New Roman"/>
              <w:color w:val="000000"/>
              <w:sz w:val="20"/>
              <w:szCs w:val="20"/>
            </w:rPr>
            <m:t>=</m:t>
          </m:r>
          <m:nary>
            <m:naryPr>
              <m:chr m:val="∑"/>
              <m:limLoc m:val="undOvr"/>
              <m:supHide m:val="1"/>
              <m:ctrlPr>
                <w:rPr>
                  <w:rFonts w:ascii="Cambria Math" w:eastAsia="Times New Roman" w:hAnsi="Cambria Math" w:cs="Times New Roman"/>
                  <w:color w:val="000000"/>
                  <w:sz w:val="20"/>
                  <w:szCs w:val="20"/>
                </w:rPr>
              </m:ctrlPr>
            </m:naryPr>
            <m:sub>
              <m:r>
                <m:rPr>
                  <m:sty m:val="b"/>
                </m:rPr>
                <w:rPr>
                  <w:rFonts w:ascii="Cambria Math" w:eastAsia="Times New Roman" w:hAnsi="Cambria Math" w:cs="Times New Roman"/>
                  <w:color w:val="000000"/>
                  <w:sz w:val="20"/>
                  <w:szCs w:val="20"/>
                </w:rPr>
                <m:t>R</m:t>
              </m:r>
            </m:sub>
            <m:sup/>
            <m:e>
              <m:sSub>
                <m:sSubPr>
                  <m:ctrlPr>
                    <w:rPr>
                      <w:rFonts w:ascii="Cambria Math" w:eastAsia="Times New Roman" w:hAnsi="Cambria Math" w:cs="Times New Roman"/>
                      <w:color w:val="000000"/>
                      <w:sz w:val="20"/>
                      <w:szCs w:val="20"/>
                    </w:rPr>
                  </m:ctrlPr>
                </m:sSubPr>
                <m:e>
                  <m:r>
                    <m:rPr>
                      <m:sty m:val="p"/>
                    </m:rPr>
                    <w:rPr>
                      <w:rFonts w:ascii="Cambria Math" w:eastAsia="Times New Roman" w:hAnsi="Cambria Math" w:cs="Times New Roman"/>
                      <w:color w:val="000000"/>
                      <w:sz w:val="20"/>
                      <w:szCs w:val="20"/>
                    </w:rPr>
                    <m:t>ω</m:t>
                  </m:r>
                </m:e>
                <m:sub>
                  <m:r>
                    <m:rPr>
                      <m:sty m:val="b"/>
                    </m:rPr>
                    <w:rPr>
                      <w:rFonts w:ascii="Cambria Math" w:eastAsia="Times New Roman" w:hAnsi="Cambria Math" w:cs="Times New Roman"/>
                      <w:color w:val="000000"/>
                      <w:sz w:val="20"/>
                      <w:szCs w:val="20"/>
                    </w:rPr>
                    <m:t>R</m:t>
                  </m:r>
                </m:sub>
              </m:sSub>
              <m:sSubSup>
                <m:sSubSupPr>
                  <m:ctrlPr>
                    <w:rPr>
                      <w:rFonts w:ascii="Cambria Math" w:eastAsia="Times New Roman" w:hAnsi="Cambria Math" w:cs="Times New Roman"/>
                      <w:color w:val="000000"/>
                      <w:sz w:val="20"/>
                      <w:szCs w:val="20"/>
                    </w:rPr>
                  </m:ctrlPr>
                </m:sSubSupPr>
                <m:e>
                  <m:d>
                    <m:dPr>
                      <m:begChr m:val="‖"/>
                      <m:endChr m:val="‖"/>
                      <m:ctrlPr>
                        <w:rPr>
                          <w:rFonts w:ascii="Cambria Math" w:eastAsia="Times New Roman" w:hAnsi="Cambria Math" w:cs="Times New Roman"/>
                          <w:color w:val="000000"/>
                          <w:sz w:val="20"/>
                          <w:szCs w:val="20"/>
                        </w:rPr>
                      </m:ctrlPr>
                    </m:dPr>
                    <m:e>
                      <m:sSub>
                        <m:sSubPr>
                          <m:ctrlPr>
                            <w:rPr>
                              <w:rFonts w:ascii="Cambria Math" w:eastAsia="Times New Roman" w:hAnsi="Cambria Math" w:cs="Times New Roman"/>
                              <w:color w:val="000000"/>
                              <w:sz w:val="20"/>
                              <w:szCs w:val="20"/>
                            </w:rPr>
                          </m:ctrlPr>
                        </m:sSubPr>
                        <m:e>
                          <m:r>
                            <m:rPr>
                              <m:sty m:val="b"/>
                            </m:rPr>
                            <w:rPr>
                              <w:rFonts w:ascii="Cambria Math" w:eastAsia="Times New Roman" w:hAnsi="Cambria Math" w:cs="Times New Roman"/>
                              <w:color w:val="000000"/>
                              <w:sz w:val="20"/>
                              <w:szCs w:val="20"/>
                            </w:rPr>
                            <m:t>H</m:t>
                          </m:r>
                        </m:e>
                        <m:sub>
                          <m:r>
                            <m:rPr>
                              <m:sty m:val="p"/>
                            </m:rPr>
                            <w:rPr>
                              <w:rFonts w:ascii="Cambria Math" w:eastAsia="Times New Roman" w:hAnsi="Cambria Math" w:cs="Times New Roman"/>
                              <w:color w:val="000000"/>
                              <w:sz w:val="20"/>
                              <w:szCs w:val="20"/>
                            </w:rPr>
                            <m:t>W</m:t>
                          </m:r>
                        </m:sub>
                      </m:sSub>
                      <m:d>
                        <m:dPr>
                          <m:ctrlPr>
                            <w:rPr>
                              <w:rFonts w:ascii="Cambria Math" w:eastAsia="Times New Roman" w:hAnsi="Cambria Math" w:cs="Times New Roman"/>
                              <w:color w:val="000000"/>
                              <w:sz w:val="20"/>
                              <w:szCs w:val="20"/>
                            </w:rPr>
                          </m:ctrlPr>
                        </m:dPr>
                        <m:e>
                          <m:r>
                            <m:rPr>
                              <m:sty m:val="b"/>
                            </m:rPr>
                            <w:rPr>
                              <w:rFonts w:ascii="Cambria Math" w:eastAsia="Times New Roman" w:hAnsi="Cambria Math" w:cs="Times New Roman"/>
                              <w:color w:val="000000"/>
                              <w:sz w:val="20"/>
                              <w:szCs w:val="20"/>
                            </w:rPr>
                            <m:t>R</m:t>
                          </m:r>
                        </m:e>
                      </m:d>
                      <m:r>
                        <m:rPr>
                          <m:sty m:val="p"/>
                        </m:rPr>
                        <w:rPr>
                          <w:rFonts w:ascii="Cambria Math" w:eastAsia="Times New Roman" w:hAnsi="Cambria Math" w:cs="Times New Roman"/>
                          <w:color w:val="000000"/>
                          <w:sz w:val="20"/>
                          <w:szCs w:val="20"/>
                        </w:rPr>
                        <m:t>-</m:t>
                      </m:r>
                      <m:r>
                        <m:rPr>
                          <m:sty m:val="b"/>
                        </m:rPr>
                        <w:rPr>
                          <w:rFonts w:ascii="Cambria Math" w:eastAsia="Times New Roman" w:hAnsi="Cambria Math" w:cs="Times New Roman"/>
                          <w:color w:val="000000"/>
                          <w:sz w:val="20"/>
                          <w:szCs w:val="20"/>
                        </w:rPr>
                        <m:t>C</m:t>
                      </m:r>
                      <m:sSub>
                        <m:sSubPr>
                          <m:ctrlPr>
                            <w:rPr>
                              <w:rFonts w:ascii="Cambria Math" w:eastAsia="Times New Roman" w:hAnsi="Cambria Math" w:cs="Times New Roman"/>
                              <w:b/>
                              <w:bCs/>
                              <w:color w:val="000000"/>
                              <w:sz w:val="20"/>
                              <w:szCs w:val="20"/>
                            </w:rPr>
                          </m:ctrlPr>
                        </m:sSubPr>
                        <m:e>
                          <m:r>
                            <m:rPr>
                              <m:sty m:val="b"/>
                            </m:rPr>
                            <w:rPr>
                              <w:rFonts w:ascii="Cambria Math" w:eastAsia="Times New Roman" w:hAnsi="Cambria Math" w:cs="Times New Roman"/>
                              <w:color w:val="000000"/>
                              <w:sz w:val="20"/>
                              <w:szCs w:val="20"/>
                            </w:rPr>
                            <m:t>H</m:t>
                          </m:r>
                        </m:e>
                        <m:sub>
                          <m:r>
                            <m:rPr>
                              <m:sty m:val="p"/>
                            </m:rPr>
                            <w:rPr>
                              <w:rFonts w:ascii="Cambria Math" w:eastAsia="Times New Roman" w:hAnsi="Cambria Math" w:cs="Times New Roman"/>
                              <w:color w:val="000000"/>
                              <w:sz w:val="20"/>
                              <w:szCs w:val="20"/>
                            </w:rPr>
                            <m:t>TB</m:t>
                          </m:r>
                        </m:sub>
                      </m:sSub>
                      <m:d>
                        <m:dPr>
                          <m:ctrlPr>
                            <w:rPr>
                              <w:rFonts w:ascii="Cambria Math" w:eastAsia="Times New Roman" w:hAnsi="Cambria Math" w:cs="Times New Roman"/>
                              <w:b/>
                              <w:bCs/>
                              <w:color w:val="000000"/>
                              <w:sz w:val="20"/>
                              <w:szCs w:val="20"/>
                            </w:rPr>
                          </m:ctrlPr>
                        </m:dPr>
                        <m:e>
                          <m:r>
                            <m:rPr>
                              <m:sty m:val="b"/>
                            </m:rPr>
                            <w:rPr>
                              <w:rFonts w:ascii="Cambria Math" w:eastAsia="Times New Roman" w:hAnsi="Cambria Math" w:cs="Times New Roman"/>
                              <w:color w:val="000000"/>
                              <w:sz w:val="20"/>
                              <w:szCs w:val="20"/>
                            </w:rPr>
                            <m:t>R;</m:t>
                          </m:r>
                          <m:r>
                            <m:rPr>
                              <m:sty m:val="bi"/>
                            </m:rPr>
                            <w:rPr>
                              <w:rFonts w:ascii="Cambria Math" w:eastAsia="Times New Roman" w:hAnsi="Cambria Math" w:cs="Times New Roman"/>
                              <w:color w:val="000000"/>
                              <w:sz w:val="20"/>
                              <w:szCs w:val="20"/>
                            </w:rPr>
                            <m:t>θ</m:t>
                          </m:r>
                        </m:e>
                      </m:d>
                      <m:sSup>
                        <m:sSupPr>
                          <m:ctrlPr>
                            <w:rPr>
                              <w:rFonts w:ascii="Cambria Math" w:eastAsia="Times New Roman" w:hAnsi="Cambria Math" w:cs="Times New Roman"/>
                              <w:color w:val="000000"/>
                              <w:sz w:val="20"/>
                              <w:szCs w:val="20"/>
                            </w:rPr>
                          </m:ctrlPr>
                        </m:sSupPr>
                        <m:e>
                          <m:r>
                            <m:rPr>
                              <m:sty m:val="b"/>
                            </m:rPr>
                            <w:rPr>
                              <w:rFonts w:ascii="Cambria Math" w:eastAsia="Times New Roman" w:hAnsi="Cambria Math" w:cs="Times New Roman"/>
                              <w:color w:val="000000"/>
                              <w:sz w:val="20"/>
                              <w:szCs w:val="20"/>
                            </w:rPr>
                            <m:t>C</m:t>
                          </m:r>
                        </m:e>
                        <m:sup>
                          <m:r>
                            <m:rPr>
                              <m:sty m:val="p"/>
                            </m:rPr>
                            <w:rPr>
                              <w:rFonts w:ascii="Cambria Math" w:eastAsia="DengXian" w:hAnsi="Cambria Math" w:cs="Times New Roman" w:hint="eastAsia"/>
                              <w:color w:val="000000"/>
                              <w:sz w:val="20"/>
                              <w:szCs w:val="20"/>
                            </w:rPr>
                            <m:t>†</m:t>
                          </m:r>
                        </m:sup>
                      </m:sSup>
                    </m:e>
                  </m:d>
                </m:e>
                <m:sub>
                  <m:sSup>
                    <m:sSupPr>
                      <m:ctrlPr>
                        <w:rPr>
                          <w:rFonts w:ascii="Cambria Math" w:eastAsia="Times New Roman" w:hAnsi="Cambria Math" w:cs="Times New Roman"/>
                          <w:color w:val="000000"/>
                          <w:sz w:val="20"/>
                          <w:szCs w:val="20"/>
                        </w:rPr>
                      </m:ctrlPr>
                    </m:sSupPr>
                    <m:e>
                      <m:r>
                        <m:rPr>
                          <m:sty m:val="p"/>
                        </m:rPr>
                        <w:rPr>
                          <w:rFonts w:ascii="Cambria Math" w:eastAsia="Times New Roman" w:hAnsi="Cambria Math" w:cs="Times New Roman"/>
                          <w:color w:val="000000"/>
                          <w:sz w:val="20"/>
                          <w:szCs w:val="20"/>
                        </w:rPr>
                        <m:t>F</m:t>
                      </m:r>
                    </m:e>
                    <m:sup>
                      <m:r>
                        <m:rPr>
                          <m:sty m:val="p"/>
                        </m:rPr>
                        <w:rPr>
                          <w:rFonts w:ascii="Cambria Math" w:eastAsia="Times New Roman" w:hAnsi="Cambria Math" w:cs="Times New Roman"/>
                          <w:color w:val="000000"/>
                          <w:sz w:val="20"/>
                          <w:szCs w:val="20"/>
                        </w:rPr>
                        <m:t>'</m:t>
                      </m:r>
                    </m:sup>
                  </m:sSup>
                </m:sub>
                <m:sup>
                  <m:r>
                    <m:rPr>
                      <m:sty m:val="p"/>
                    </m:rPr>
                    <w:rPr>
                      <w:rFonts w:ascii="Cambria Math" w:eastAsia="Times New Roman" w:hAnsi="Cambria Math" w:cs="Times New Roman"/>
                      <w:color w:val="000000"/>
                      <w:sz w:val="20"/>
                      <w:szCs w:val="20"/>
                    </w:rPr>
                    <m:t>2</m:t>
                  </m:r>
                </m:sup>
              </m:sSubSup>
            </m:e>
          </m:nary>
        </m:oMath>
      </m:oMathPara>
    </w:p>
    <w:p w14:paraId="12A1A313" w14:textId="4536727C" w:rsidR="00DA26E7" w:rsidRDefault="00DA26E7"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398F1A5A" w14:textId="2B4B7F01" w:rsidR="00DA26E7" w:rsidRDefault="006C3C4E"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DA26E7">
        <w:rPr>
          <w:rFonts w:ascii="Times New Roman" w:eastAsia="Times New Roman" w:hAnsi="Times New Roman" w:cs="Times New Roman"/>
          <w:color w:val="000000"/>
          <w:sz w:val="20"/>
          <w:szCs w:val="20"/>
        </w:rPr>
        <w:t>W</w:t>
      </w:r>
      <w:r w:rsidR="00DA26E7" w:rsidRPr="00DA26E7">
        <w:rPr>
          <w:rFonts w:ascii="Times New Roman" w:eastAsia="Times New Roman" w:hAnsi="Times New Roman" w:cs="Times New Roman"/>
          <w:color w:val="000000"/>
          <w:sz w:val="20"/>
          <w:szCs w:val="20"/>
        </w:rPr>
        <w:t>here</w:t>
      </w:r>
      <w:r>
        <w:rPr>
          <w:rFonts w:ascii="Times New Roman" w:eastAsia="Times New Roman" w:hAnsi="Times New Roman" w:cs="Times New Roman"/>
          <w:color w:val="000000"/>
          <w:sz w:val="20"/>
          <w:szCs w:val="20"/>
        </w:rPr>
        <w:t>:</w:t>
      </w:r>
      <w:r w:rsidR="00DA26E7" w:rsidRPr="00DA26E7">
        <w:rPr>
          <w:rFonts w:ascii="Times New Roman" w:eastAsia="Times New Roman" w:hAnsi="Times New Roman" w:cs="Times New Roman"/>
          <w:color w:val="000000"/>
          <w:sz w:val="20"/>
          <w:szCs w:val="20"/>
        </w:rPr>
        <w:t xml:space="preserve"> </w:t>
      </w:r>
      <w:r w:rsidR="00DA26E7" w:rsidRPr="006B3720">
        <w:rPr>
          <w:rFonts w:ascii="Times New Roman" w:eastAsia="Times New Roman" w:hAnsi="Times New Roman" w:cs="Times New Roman"/>
          <w:b/>
          <w:bCs/>
          <w:color w:val="000000"/>
          <w:sz w:val="20"/>
          <w:szCs w:val="20"/>
        </w:rPr>
        <w:t>C</w:t>
      </w:r>
      <w:r w:rsidR="00DA26E7" w:rsidRPr="00DA26E7">
        <w:rPr>
          <w:rFonts w:ascii="Times New Roman" w:eastAsia="Times New Roman" w:hAnsi="Times New Roman" w:cs="Times New Roman"/>
          <w:color w:val="000000"/>
          <w:sz w:val="20"/>
          <w:szCs w:val="20"/>
        </w:rPr>
        <w:t xml:space="preserve"> </w:t>
      </w:r>
      <w:r w:rsidR="00DA26E7" w:rsidRPr="00DA26E7">
        <w:rPr>
          <w:rFonts w:ascii="Cambria Math" w:eastAsia="Times New Roman" w:hAnsi="Cambria Math" w:cs="Cambria Math"/>
          <w:color w:val="000000"/>
          <w:sz w:val="20"/>
          <w:szCs w:val="20"/>
        </w:rPr>
        <w:t>∈</w:t>
      </w:r>
      <w:r w:rsidR="00DA26E7" w:rsidRPr="00DA26E7">
        <w:rPr>
          <w:rFonts w:ascii="Times New Roman" w:eastAsia="Times New Roman" w:hAnsi="Times New Roman" w:cs="Times New Roman"/>
          <w:color w:val="000000"/>
          <w:sz w:val="20"/>
          <w:szCs w:val="20"/>
        </w:rPr>
        <w:t xml:space="preserve"> </w:t>
      </w:r>
      <m:oMath>
        <m:r>
          <m:rPr>
            <m:sty m:val="p"/>
          </m:rPr>
          <w:rPr>
            <w:rFonts w:ascii="Cambria Math" w:eastAsia="Times New Roman" w:hAnsi="Cambria Math" w:cs="Times New Roman"/>
            <w:color w:val="000000"/>
            <w:sz w:val="20"/>
            <w:szCs w:val="20"/>
          </w:rPr>
          <m:t>u</m:t>
        </m:r>
      </m:oMath>
      <w:r w:rsidR="00DA26E7" w:rsidRPr="00DA26E7">
        <w:rPr>
          <w:rFonts w:ascii="Times New Roman" w:eastAsia="Times New Roman" w:hAnsi="Times New Roman" w:cs="Times New Roman"/>
          <w:color w:val="000000"/>
          <w:sz w:val="20"/>
          <w:szCs w:val="20"/>
        </w:rPr>
        <w:t xml:space="preserve"> is a symmetry-compatible unitary alignment from the tight-binding orbital coordinates to the Wannier coordinates; </w:t>
      </w:r>
      <w:r w:rsidR="00DA26E7" w:rsidRPr="00776BDC">
        <w:rPr>
          <w:rFonts w:ascii="Times New Roman" w:eastAsia="Times New Roman" w:hAnsi="Times New Roman" w:cs="Times New Roman"/>
          <w:b/>
          <w:bCs/>
          <w:i/>
          <w:iCs/>
          <w:color w:val="000000"/>
          <w:sz w:val="20"/>
          <w:szCs w:val="20"/>
        </w:rPr>
        <w:t>θ</w:t>
      </w:r>
      <w:r w:rsidR="00DA26E7" w:rsidRPr="00DA26E7">
        <w:rPr>
          <w:rFonts w:ascii="Times New Roman" w:eastAsia="Times New Roman" w:hAnsi="Times New Roman" w:cs="Times New Roman"/>
          <w:color w:val="000000"/>
          <w:sz w:val="20"/>
          <w:szCs w:val="20"/>
        </w:rPr>
        <w:t xml:space="preserve"> is the tight-binding parameter vector; </w:t>
      </w:r>
      <m:oMath>
        <m:sSub>
          <m:sSubPr>
            <m:ctrlPr>
              <w:rPr>
                <w:rFonts w:ascii="Cambria Math" w:eastAsia="Times New Roman" w:hAnsi="Cambria Math" w:cs="Times New Roman"/>
                <w:b/>
                <w:bCs/>
                <w:color w:val="000000"/>
                <w:sz w:val="20"/>
                <w:szCs w:val="20"/>
              </w:rPr>
            </m:ctrlPr>
          </m:sSubPr>
          <m:e>
            <m:r>
              <m:rPr>
                <m:sty m:val="b"/>
              </m:rPr>
              <w:rPr>
                <w:rFonts w:ascii="Cambria Math" w:eastAsia="Times New Roman" w:hAnsi="Cambria Math" w:cs="Times New Roman"/>
                <w:color w:val="000000"/>
                <w:sz w:val="20"/>
                <w:szCs w:val="20"/>
              </w:rPr>
              <m:t>H</m:t>
            </m:r>
          </m:e>
          <m:sub>
            <m:r>
              <m:rPr>
                <m:sty m:val="p"/>
              </m:rPr>
              <w:rPr>
                <w:rFonts w:ascii="Cambria Math" w:eastAsia="Times New Roman" w:hAnsi="Cambria Math" w:cs="Times New Roman"/>
                <w:color w:val="000000"/>
                <w:sz w:val="20"/>
                <w:szCs w:val="20"/>
              </w:rPr>
              <m:t>TB</m:t>
            </m:r>
          </m:sub>
        </m:sSub>
        <m:d>
          <m:dPr>
            <m:ctrlPr>
              <w:rPr>
                <w:rFonts w:ascii="Cambria Math" w:eastAsia="Times New Roman" w:hAnsi="Cambria Math" w:cs="Times New Roman"/>
                <w:b/>
                <w:bCs/>
                <w:color w:val="000000"/>
                <w:sz w:val="20"/>
                <w:szCs w:val="20"/>
              </w:rPr>
            </m:ctrlPr>
          </m:dPr>
          <m:e>
            <m:r>
              <m:rPr>
                <m:sty m:val="b"/>
              </m:rPr>
              <w:rPr>
                <w:rFonts w:ascii="Cambria Math" w:eastAsia="Times New Roman" w:hAnsi="Cambria Math" w:cs="Times New Roman"/>
                <w:color w:val="000000"/>
                <w:sz w:val="20"/>
                <w:szCs w:val="20"/>
              </w:rPr>
              <m:t>R;</m:t>
            </m:r>
            <m:r>
              <m:rPr>
                <m:sty m:val="bi"/>
              </m:rPr>
              <w:rPr>
                <w:rFonts w:ascii="Cambria Math" w:eastAsia="Times New Roman" w:hAnsi="Cambria Math" w:cs="Times New Roman"/>
                <w:color w:val="000000"/>
                <w:sz w:val="20"/>
                <w:szCs w:val="20"/>
              </w:rPr>
              <m:t>θ</m:t>
            </m:r>
          </m:e>
        </m:d>
      </m:oMath>
      <w:r w:rsidR="00DA26E7" w:rsidRPr="00DA26E7">
        <w:rPr>
          <w:rFonts w:ascii="Times New Roman" w:eastAsia="Times New Roman" w:hAnsi="Times New Roman" w:cs="Times New Roman"/>
          <w:color w:val="000000"/>
          <w:sz w:val="20"/>
          <w:szCs w:val="20"/>
        </w:rPr>
        <w:t xml:space="preserve"> is the tight-binding hopping matrix associated with </w:t>
      </w:r>
      <w:r w:rsidR="00DA26E7" w:rsidRPr="00776BDC">
        <w:rPr>
          <w:rFonts w:ascii="Times New Roman" w:eastAsia="Times New Roman" w:hAnsi="Times New Roman" w:cs="Times New Roman"/>
          <w:b/>
          <w:bCs/>
          <w:color w:val="000000"/>
          <w:sz w:val="20"/>
          <w:szCs w:val="20"/>
        </w:rPr>
        <w:t>R</w:t>
      </w:r>
      <w:r w:rsidR="00DA26E7" w:rsidRPr="00DA26E7">
        <w:rPr>
          <w:rFonts w:ascii="Times New Roman" w:eastAsia="Times New Roman" w:hAnsi="Times New Roman" w:cs="Times New Roman"/>
          <w:color w:val="000000"/>
          <w:sz w:val="20"/>
          <w:szCs w:val="20"/>
        </w:rPr>
        <w:t xml:space="preserve">; </w:t>
      </w:r>
      <m:oMath>
        <m:sSub>
          <m:sSubPr>
            <m:ctrlPr>
              <w:rPr>
                <w:rFonts w:ascii="Cambria Math" w:eastAsia="Times New Roman" w:hAnsi="Cambria Math" w:cs="Times New Roman"/>
                <w:color w:val="000000"/>
                <w:sz w:val="20"/>
                <w:szCs w:val="20"/>
              </w:rPr>
            </m:ctrlPr>
          </m:sSubPr>
          <m:e>
            <m:r>
              <m:rPr>
                <m:sty m:val="p"/>
              </m:rPr>
              <w:rPr>
                <w:rFonts w:ascii="Cambria Math" w:eastAsia="Times New Roman" w:hAnsi="Cambria Math" w:cs="Times New Roman"/>
                <w:color w:val="000000"/>
                <w:sz w:val="20"/>
                <w:szCs w:val="20"/>
              </w:rPr>
              <m:t>ω</m:t>
            </m:r>
          </m:e>
          <m:sub>
            <m:r>
              <m:rPr>
                <m:sty m:val="b"/>
              </m:rPr>
              <w:rPr>
                <w:rFonts w:ascii="Cambria Math" w:eastAsia="Times New Roman" w:hAnsi="Cambria Math" w:cs="Times New Roman"/>
                <w:color w:val="000000"/>
                <w:sz w:val="20"/>
                <w:szCs w:val="20"/>
              </w:rPr>
              <m:t>R</m:t>
            </m:r>
          </m:sub>
        </m:sSub>
        <m:r>
          <w:rPr>
            <w:rFonts w:ascii="Cambria Math" w:eastAsia="Times New Roman" w:hAnsi="Cambria Math" w:cs="Times New Roman"/>
            <w:color w:val="000000"/>
            <w:sz w:val="20"/>
            <w:szCs w:val="20"/>
          </w:rPr>
          <m:t>&gt;0</m:t>
        </m:r>
      </m:oMath>
      <w:r w:rsidR="00776BDC">
        <w:rPr>
          <w:rFonts w:ascii="Times New Roman" w:eastAsia="Times New Roman" w:hAnsi="Times New Roman" w:cs="Times New Roman"/>
          <w:color w:val="000000"/>
          <w:sz w:val="20"/>
          <w:szCs w:val="20"/>
        </w:rPr>
        <w:t xml:space="preserve"> </w:t>
      </w:r>
      <w:r w:rsidR="00DA26E7" w:rsidRPr="00DA26E7">
        <w:rPr>
          <w:rFonts w:ascii="Times New Roman" w:eastAsia="Times New Roman" w:hAnsi="Times New Roman" w:cs="Times New Roman"/>
          <w:color w:val="000000"/>
          <w:sz w:val="20"/>
          <w:szCs w:val="20"/>
        </w:rPr>
        <w:t xml:space="preserve">weights the contribution of each retained neighbor shell; and </w:t>
      </w:r>
      <m:oMath>
        <m:sSub>
          <m:sSubPr>
            <m:ctrlPr>
              <w:rPr>
                <w:rFonts w:ascii="Cambria Math" w:eastAsia="Times New Roman" w:hAnsi="Cambria Math" w:cs="Times New Roman"/>
                <w:color w:val="000000"/>
                <w:sz w:val="20"/>
                <w:szCs w:val="20"/>
              </w:rPr>
            </m:ctrlPr>
          </m:sSubPr>
          <m:e>
            <m:d>
              <m:dPr>
                <m:begChr m:val="‖"/>
                <m:endChr m:val="‖"/>
                <m:ctrlPr>
                  <w:rPr>
                    <w:rFonts w:ascii="Cambria Math" w:eastAsia="Times New Roman" w:hAnsi="Cambria Math" w:cs="Times New Roman"/>
                    <w:color w:val="000000"/>
                    <w:sz w:val="20"/>
                    <w:szCs w:val="20"/>
                  </w:rPr>
                </m:ctrlPr>
              </m:dPr>
              <m:e>
                <m:r>
                  <w:rPr>
                    <w:rFonts w:ascii="Cambria Math" w:eastAsia="Times New Roman" w:hAnsi="Cambria Math" w:cs="Times New Roman"/>
                    <w:color w:val="000000"/>
                    <w:sz w:val="20"/>
                    <w:szCs w:val="20"/>
                  </w:rPr>
                  <m:t>∙</m:t>
                </m:r>
              </m:e>
            </m:d>
          </m:e>
          <m:sub>
            <m:r>
              <m:rPr>
                <m:sty m:val="p"/>
              </m:rPr>
              <w:rPr>
                <w:rFonts w:ascii="Cambria Math" w:eastAsia="Times New Roman" w:hAnsi="Cambria Math" w:cs="Times New Roman"/>
                <w:color w:val="000000"/>
                <w:sz w:val="20"/>
                <w:szCs w:val="20"/>
              </w:rPr>
              <m:t>F</m:t>
            </m:r>
          </m:sub>
        </m:sSub>
      </m:oMath>
      <w:r w:rsidR="00DA26E7" w:rsidRPr="00DA26E7">
        <w:rPr>
          <w:rFonts w:ascii="Times New Roman" w:eastAsia="Times New Roman" w:hAnsi="Times New Roman" w:cs="Times New Roman"/>
          <w:color w:val="000000"/>
          <w:sz w:val="20"/>
          <w:szCs w:val="20"/>
        </w:rPr>
        <w:t xml:space="preserve"> is the Frobenius norm</w:t>
      </w:r>
      <w:r w:rsidR="00F252D3">
        <w:rPr>
          <w:rFonts w:ascii="Times New Roman" w:eastAsia="Times New Roman" w:hAnsi="Times New Roman" w:cs="Times New Roman"/>
          <w:color w:val="000000"/>
          <w:sz w:val="20"/>
          <w:szCs w:val="20"/>
        </w:rPr>
        <w:t xml:space="preserve">. </w:t>
      </w:r>
    </w:p>
    <w:p w14:paraId="0A7F9024" w14:textId="77777777" w:rsidR="00F252D3" w:rsidRDefault="00F252D3"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7AC88C3F" w14:textId="19A5BEB7" w:rsidR="00F252D3" w:rsidRDefault="00F252D3"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F252D3">
        <w:rPr>
          <w:rFonts w:ascii="Times New Roman" w:eastAsia="Times New Roman" w:hAnsi="Times New Roman" w:cs="Times New Roman"/>
          <w:color w:val="000000"/>
          <w:sz w:val="20"/>
          <w:szCs w:val="20"/>
        </w:rPr>
        <w:t xml:space="preserve">The model hierarchy will begin with an orthogonal ten-orbital </w:t>
      </w:r>
      <m:oMath>
        <m:sSup>
          <m:sSupPr>
            <m:ctrlPr>
              <w:rPr>
                <w:rFonts w:ascii="Cambria Math" w:eastAsia="Times New Roman" w:hAnsi="Cambria Math" w:cs="Times New Roman"/>
                <w:i/>
                <w:color w:val="000000"/>
                <w:sz w:val="20"/>
                <w:szCs w:val="20"/>
              </w:rPr>
            </m:ctrlPr>
          </m:sSupPr>
          <m:e>
            <m:r>
              <w:rPr>
                <w:rFonts w:ascii="Cambria Math" w:eastAsia="Times New Roman" w:hAnsi="Cambria Math" w:cs="Times New Roman"/>
                <w:color w:val="000000"/>
                <w:sz w:val="20"/>
                <w:szCs w:val="20"/>
              </w:rPr>
              <m:t>sp</m:t>
            </m:r>
          </m:e>
          <m:sup>
            <m:r>
              <w:rPr>
                <w:rFonts w:ascii="Cambria Math" w:eastAsia="Times New Roman" w:hAnsi="Cambria Math" w:cs="Times New Roman"/>
                <w:color w:val="000000"/>
                <w:sz w:val="20"/>
                <w:szCs w:val="20"/>
              </w:rPr>
              <m:t>3</m:t>
            </m:r>
          </m:sup>
        </m:sSup>
        <m:sSup>
          <m:sSupPr>
            <m:ctrlPr>
              <w:rPr>
                <w:rFonts w:ascii="Cambria Math" w:eastAsia="Times New Roman" w:hAnsi="Cambria Math" w:cs="Times New Roman"/>
                <w:i/>
                <w:color w:val="000000"/>
                <w:sz w:val="20"/>
                <w:szCs w:val="20"/>
              </w:rPr>
            </m:ctrlPr>
          </m:sSupPr>
          <m:e>
            <m:r>
              <w:rPr>
                <w:rFonts w:ascii="Cambria Math" w:eastAsia="Times New Roman" w:hAnsi="Cambria Math" w:cs="Times New Roman"/>
                <w:color w:val="000000"/>
                <w:sz w:val="20"/>
                <w:szCs w:val="20"/>
              </w:rPr>
              <m:t>s</m:t>
            </m:r>
          </m:e>
          <m:sup>
            <m:r>
              <w:rPr>
                <w:rFonts w:ascii="Cambria Math" w:eastAsia="Times New Roman" w:hAnsi="Cambria Math" w:cs="Times New Roman"/>
                <w:color w:val="000000"/>
                <w:sz w:val="20"/>
                <w:szCs w:val="20"/>
              </w:rPr>
              <m:t>*</m:t>
            </m:r>
          </m:sup>
        </m:sSup>
      </m:oMath>
      <w:r w:rsidR="005C4DA1">
        <w:rPr>
          <w:rFonts w:ascii="Times New Roman" w:eastAsia="Times New Roman" w:hAnsi="Times New Roman" w:cs="Times New Roman"/>
          <w:color w:val="000000"/>
          <w:sz w:val="20"/>
          <w:szCs w:val="20"/>
        </w:rPr>
        <w:t xml:space="preserve"> </w:t>
      </w:r>
      <w:r w:rsidRPr="00F252D3">
        <w:rPr>
          <w:rFonts w:ascii="Times New Roman" w:eastAsia="Times New Roman" w:hAnsi="Times New Roman" w:cs="Times New Roman"/>
          <w:color w:val="000000"/>
          <w:sz w:val="20"/>
          <w:szCs w:val="20"/>
        </w:rPr>
        <w:t>Hamiltonian with nearest-neighbor hopping. If that class is incompatible with the declared tolerances, second-neighbor and selected symmetry-allowed corrections will be introduced in a fixed sequence</w:t>
      </w:r>
      <w:r>
        <w:rPr>
          <w:rFonts w:ascii="Times New Roman" w:eastAsia="Times New Roman" w:hAnsi="Times New Roman" w:cs="Times New Roman"/>
          <w:color w:val="000000"/>
          <w:sz w:val="20"/>
          <w:szCs w:val="20"/>
        </w:rPr>
        <w:t xml:space="preserve">. </w:t>
      </w:r>
    </w:p>
    <w:p w14:paraId="50C4837E" w14:textId="77777777" w:rsidR="00F252D3" w:rsidRDefault="00F252D3"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69468D7F" w14:textId="24C4EDF4" w:rsidR="00F252D3" w:rsidRDefault="00F252D3"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F252D3">
        <w:rPr>
          <w:rFonts w:ascii="Times New Roman" w:eastAsia="Times New Roman" w:hAnsi="Times New Roman" w:cs="Times New Roman"/>
          <w:color w:val="000000"/>
          <w:sz w:val="20"/>
          <w:szCs w:val="20"/>
        </w:rPr>
        <w:t xml:space="preserve">For a candidate model class </w:t>
      </w:r>
      <m:oMath>
        <m:sSub>
          <m:sSubPr>
            <m:ctrlPr>
              <w:rPr>
                <w:rFonts w:ascii="Cambria Math" w:eastAsia="Times New Roman" w:hAnsi="Cambria Math" w:cs="Times New Roman"/>
                <w:b/>
                <w:bCs/>
                <w:color w:val="000000"/>
                <w:sz w:val="20"/>
                <w:szCs w:val="20"/>
              </w:rPr>
            </m:ctrlPr>
          </m:sSubPr>
          <m:e>
            <m:r>
              <m:rPr>
                <m:scr m:val="fraktur"/>
                <m:sty m:val="p"/>
              </m:rPr>
              <w:rPr>
                <w:rFonts w:ascii="Cambria Math" w:eastAsia="Times New Roman" w:hAnsi="Cambria Math" w:cs="Times New Roman"/>
                <w:color w:val="000000"/>
                <w:sz w:val="20"/>
                <w:szCs w:val="20"/>
              </w:rPr>
              <m:t>M</m:t>
            </m:r>
          </m:e>
          <m:sub>
            <m:r>
              <m:rPr>
                <m:sty m:val="p"/>
              </m:rPr>
              <w:rPr>
                <w:rFonts w:ascii="Cambria Math" w:eastAsia="Times New Roman" w:hAnsi="Cambria Math" w:cs="Times New Roman"/>
                <w:color w:val="000000"/>
                <w:sz w:val="20"/>
                <w:szCs w:val="20"/>
              </w:rPr>
              <m:t>j</m:t>
            </m:r>
          </m:sub>
        </m:sSub>
      </m:oMath>
      <w:r w:rsidRPr="00F252D3">
        <w:rPr>
          <w:rFonts w:ascii="Times New Roman" w:eastAsia="Times New Roman" w:hAnsi="Times New Roman" w:cs="Times New Roman"/>
          <w:color w:val="000000"/>
          <w:sz w:val="20"/>
          <w:szCs w:val="20"/>
        </w:rPr>
        <w:t>, the two losses define the admissible sets</w:t>
      </w:r>
    </w:p>
    <w:p w14:paraId="5788F517" w14:textId="77777777" w:rsidR="00F252D3" w:rsidRDefault="00F252D3"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79C730A4" w14:textId="5D108BD4" w:rsidR="00F252D3" w:rsidRPr="000B685C" w:rsidRDefault="00000000" w:rsidP="00746AB1">
      <w:pPr>
        <w:pBdr>
          <w:top w:val="nil"/>
          <w:left w:val="nil"/>
          <w:bottom w:val="nil"/>
          <w:right w:val="nil"/>
          <w:between w:val="nil"/>
        </w:pBdr>
        <w:spacing w:after="0"/>
        <w:ind w:left="284"/>
        <w:jc w:val="both"/>
        <w:rPr>
          <w:rFonts w:ascii="Times New Roman" w:eastAsia="Times New Roman" w:hAnsi="Times New Roman" w:cs="Times New Roman"/>
          <w:iCs/>
          <w:color w:val="000000"/>
          <w:sz w:val="20"/>
          <w:szCs w:val="20"/>
        </w:rPr>
      </w:pPr>
      <m:oMathPara>
        <m:oMath>
          <m:sSub>
            <m:sSubPr>
              <m:ctrlPr>
                <w:rPr>
                  <w:rFonts w:ascii="Cambria Math" w:eastAsia="Times New Roman" w:hAnsi="Cambria Math" w:cs="Times New Roman"/>
                  <w:iCs/>
                  <w:color w:val="000000"/>
                  <w:sz w:val="20"/>
                  <w:szCs w:val="20"/>
                </w:rPr>
              </m:ctrlPr>
            </m:sSubPr>
            <m:e>
              <m:r>
                <m:rPr>
                  <m:scr m:val="fraktur"/>
                  <m:sty m:val="p"/>
                </m:rPr>
                <w:rPr>
                  <w:rFonts w:ascii="Cambria Math" w:eastAsia="Times New Roman" w:hAnsi="Cambria Math" w:cs="Times New Roman"/>
                  <w:color w:val="000000"/>
                  <w:sz w:val="20"/>
                  <w:szCs w:val="20"/>
                </w:rPr>
                <m:t>A</m:t>
              </m:r>
            </m:e>
            <m:sub>
              <m:r>
                <m:rPr>
                  <m:sty m:val="p"/>
                </m:rPr>
                <w:rPr>
                  <w:rFonts w:ascii="Cambria Math" w:eastAsia="Times New Roman" w:hAnsi="Cambria Math" w:cs="Times New Roman"/>
                  <w:color w:val="000000"/>
                  <w:sz w:val="20"/>
                  <w:szCs w:val="20"/>
                </w:rPr>
                <m:t>E, j</m:t>
              </m:r>
            </m:sub>
          </m:sSub>
          <m:d>
            <m:dPr>
              <m:ctrlPr>
                <w:rPr>
                  <w:rFonts w:ascii="Cambria Math" w:eastAsia="Times New Roman" w:hAnsi="Cambria Math" w:cs="Times New Roman"/>
                  <w:iCs/>
                  <w:color w:val="000000"/>
                  <w:sz w:val="20"/>
                  <w:szCs w:val="20"/>
                </w:rPr>
              </m:ctrlPr>
            </m:dPr>
            <m:e>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τ</m:t>
                  </m:r>
                </m:e>
                <m:sub>
                  <m:r>
                    <m:rPr>
                      <m:sty m:val="p"/>
                    </m:rPr>
                    <w:rPr>
                      <w:rFonts w:ascii="Cambria Math" w:eastAsia="Times New Roman" w:hAnsi="Cambria Math" w:cs="Times New Roman"/>
                      <w:color w:val="000000"/>
                      <w:sz w:val="20"/>
                      <w:szCs w:val="20"/>
                    </w:rPr>
                    <m:t>E</m:t>
                  </m:r>
                </m:sub>
              </m:sSub>
            </m:e>
          </m:d>
          <m:r>
            <m:rPr>
              <m:sty m:val="p"/>
            </m:rPr>
            <w:rPr>
              <w:rFonts w:ascii="Cambria Math" w:eastAsia="Times New Roman" w:hAnsi="Cambria Math" w:cs="Times New Roman"/>
              <w:color w:val="000000"/>
              <w:sz w:val="20"/>
              <w:szCs w:val="20"/>
            </w:rPr>
            <m:t>=</m:t>
          </m:r>
          <m:d>
            <m:dPr>
              <m:begChr m:val="{"/>
              <m:endChr m:val="}"/>
              <m:ctrlPr>
                <w:rPr>
                  <w:rFonts w:ascii="Cambria Math" w:eastAsia="Times New Roman" w:hAnsi="Cambria Math" w:cs="Times New Roman"/>
                  <w:iCs/>
                  <w:color w:val="000000"/>
                  <w:sz w:val="20"/>
                  <w:szCs w:val="20"/>
                </w:rPr>
              </m:ctrlPr>
            </m:dPr>
            <m:e>
              <m:r>
                <m:rPr>
                  <m:sty m:val="b"/>
                </m:rPr>
                <w:rPr>
                  <w:rFonts w:ascii="Cambria Math" w:eastAsia="Times New Roman" w:hAnsi="Cambria Math" w:cs="Times New Roman"/>
                  <w:color w:val="000000"/>
                  <w:sz w:val="20"/>
                  <w:szCs w:val="20"/>
                </w:rPr>
                <m:t>H</m:t>
              </m:r>
              <m:d>
                <m:dPr>
                  <m:ctrlPr>
                    <w:rPr>
                      <w:rFonts w:ascii="Cambria Math" w:eastAsia="Times New Roman" w:hAnsi="Cambria Math" w:cs="Times New Roman"/>
                      <w:iCs/>
                      <w:color w:val="000000"/>
                      <w:sz w:val="20"/>
                      <w:szCs w:val="20"/>
                    </w:rPr>
                  </m:ctrlPr>
                </m:dPr>
                <m:e>
                  <m:r>
                    <m:rPr>
                      <m:sty m:val="b"/>
                    </m:rPr>
                    <w:rPr>
                      <w:rFonts w:ascii="Cambria Math" w:eastAsia="Times New Roman" w:hAnsi="Cambria Math" w:cs="Times New Roman"/>
                      <w:color w:val="000000"/>
                      <w:sz w:val="20"/>
                      <w:szCs w:val="20"/>
                    </w:rPr>
                    <m:t>θ</m:t>
                  </m:r>
                </m:e>
              </m:d>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b/>
                      <w:bCs/>
                      <w:iCs/>
                      <w:color w:val="000000"/>
                      <w:sz w:val="20"/>
                      <w:szCs w:val="20"/>
                    </w:rPr>
                  </m:ctrlPr>
                </m:sSubPr>
                <m:e>
                  <m:r>
                    <m:rPr>
                      <m:scr m:val="fraktur"/>
                      <m:sty m:val="p"/>
                    </m:rPr>
                    <w:rPr>
                      <w:rFonts w:ascii="Cambria Math" w:eastAsia="Times New Roman" w:hAnsi="Cambria Math" w:cs="Times New Roman"/>
                      <w:color w:val="000000"/>
                      <w:sz w:val="20"/>
                      <w:szCs w:val="20"/>
                    </w:rPr>
                    <m:t>M</m:t>
                  </m:r>
                </m:e>
                <m:sub>
                  <m:r>
                    <m:rPr>
                      <m:sty m:val="p"/>
                    </m:rPr>
                    <w:rPr>
                      <w:rFonts w:ascii="Cambria Math" w:eastAsia="Times New Roman" w:hAnsi="Cambria Math" w:cs="Times New Roman"/>
                      <w:color w:val="000000"/>
                      <w:sz w:val="20"/>
                      <w:szCs w:val="20"/>
                    </w:rPr>
                    <m:t>j</m:t>
                  </m:r>
                </m:sub>
              </m:sSub>
              <m:r>
                <m:rPr>
                  <m:sty m:val="b"/>
                </m:rPr>
                <w:rPr>
                  <w:rFonts w:ascii="Cambria Math" w:eastAsia="Times New Roman" w:hAnsi="Cambria Math" w:cs="Times New Roman"/>
                  <w:color w:val="000000"/>
                  <w:sz w:val="20"/>
                  <w:szCs w:val="20"/>
                </w:rPr>
                <m:t>:</m:t>
              </m:r>
              <m:sSub>
                <m:sSubPr>
                  <m:ctrlPr>
                    <w:rPr>
                      <w:rFonts w:ascii="Cambria Math" w:eastAsia="Times New Roman" w:hAnsi="Cambria Math" w:cs="Times New Roman"/>
                      <w:iCs/>
                      <w:color w:val="000000"/>
                      <w:sz w:val="20"/>
                      <w:szCs w:val="20"/>
                    </w:rPr>
                  </m:ctrlPr>
                </m:sSubPr>
                <m:e>
                  <m:r>
                    <m:rPr>
                      <m:scr m:val="script"/>
                      <m:sty m:val="p"/>
                    </m:rPr>
                    <w:rPr>
                      <w:rFonts w:ascii="Cambria Math" w:eastAsia="Times New Roman" w:hAnsi="Cambria Math" w:cs="Times New Roman"/>
                      <w:color w:val="000000"/>
                      <w:sz w:val="20"/>
                      <w:szCs w:val="20"/>
                    </w:rPr>
                    <m:t>L</m:t>
                  </m:r>
                </m:e>
                <m:sub>
                  <m:r>
                    <m:rPr>
                      <m:sty m:val="p"/>
                    </m:rPr>
                    <w:rPr>
                      <w:rFonts w:ascii="Cambria Math" w:eastAsia="Times New Roman" w:hAnsi="Cambria Math" w:cs="Times New Roman"/>
                      <w:color w:val="000000"/>
                      <w:sz w:val="20"/>
                      <w:szCs w:val="20"/>
                    </w:rPr>
                    <m:t>E</m:t>
                  </m:r>
                </m:sub>
              </m:sSub>
              <m:d>
                <m:dPr>
                  <m:ctrlPr>
                    <w:rPr>
                      <w:rFonts w:ascii="Cambria Math" w:eastAsia="Times New Roman" w:hAnsi="Cambria Math" w:cs="Times New Roman"/>
                      <w:iCs/>
                      <w:color w:val="000000"/>
                      <w:sz w:val="20"/>
                      <w:szCs w:val="20"/>
                    </w:rPr>
                  </m:ctrlPr>
                </m:dPr>
                <m:e>
                  <m:r>
                    <m:rPr>
                      <m:sty m:val="b"/>
                    </m:rPr>
                    <w:rPr>
                      <w:rFonts w:ascii="Cambria Math" w:eastAsia="Times New Roman" w:hAnsi="Cambria Math" w:cs="Times New Roman"/>
                      <w:color w:val="000000"/>
                      <w:sz w:val="20"/>
                      <w:szCs w:val="20"/>
                    </w:rPr>
                    <m:t>θ</m:t>
                  </m:r>
                </m:e>
              </m:d>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τ</m:t>
                  </m:r>
                </m:e>
                <m:sub>
                  <m:r>
                    <m:rPr>
                      <m:sty m:val="p"/>
                    </m:rPr>
                    <w:rPr>
                      <w:rFonts w:ascii="Cambria Math" w:eastAsia="Times New Roman" w:hAnsi="Cambria Math" w:cs="Times New Roman"/>
                      <w:color w:val="000000"/>
                      <w:sz w:val="20"/>
                      <w:szCs w:val="20"/>
                    </w:rPr>
                    <m:t>E</m:t>
                  </m:r>
                </m:sub>
              </m:sSub>
            </m:e>
          </m:d>
          <m:r>
            <m:rPr>
              <m:sty m:val="p"/>
            </m:rPr>
            <w:rPr>
              <w:rFonts w:ascii="Cambria Math" w:eastAsia="Times New Roman" w:hAnsi="Cambria Math" w:cs="Times New Roman"/>
              <w:color w:val="000000"/>
              <w:sz w:val="20"/>
              <w:szCs w:val="20"/>
            </w:rPr>
            <m:t>,</m:t>
          </m:r>
        </m:oMath>
      </m:oMathPara>
    </w:p>
    <w:p w14:paraId="55579397" w14:textId="6673784D" w:rsidR="000A517F" w:rsidRPr="000B685C" w:rsidRDefault="00000000" w:rsidP="000A517F">
      <w:pPr>
        <w:pBdr>
          <w:top w:val="nil"/>
          <w:left w:val="nil"/>
          <w:bottom w:val="nil"/>
          <w:right w:val="nil"/>
          <w:between w:val="nil"/>
        </w:pBdr>
        <w:spacing w:after="0"/>
        <w:ind w:left="284"/>
        <w:jc w:val="both"/>
        <w:rPr>
          <w:rFonts w:ascii="Times New Roman" w:eastAsia="Times New Roman" w:hAnsi="Times New Roman" w:cs="Times New Roman"/>
          <w:iCs/>
          <w:color w:val="000000"/>
          <w:sz w:val="20"/>
          <w:szCs w:val="20"/>
        </w:rPr>
      </w:pPr>
      <m:oMathPara>
        <m:oMath>
          <m:sSub>
            <m:sSubPr>
              <m:ctrlPr>
                <w:rPr>
                  <w:rFonts w:ascii="Cambria Math" w:eastAsia="Times New Roman" w:hAnsi="Cambria Math" w:cs="Times New Roman"/>
                  <w:iCs/>
                  <w:color w:val="000000"/>
                  <w:sz w:val="20"/>
                  <w:szCs w:val="20"/>
                </w:rPr>
              </m:ctrlPr>
            </m:sSubPr>
            <m:e>
              <m:r>
                <m:rPr>
                  <m:scr m:val="fraktur"/>
                  <m:sty m:val="p"/>
                </m:rPr>
                <w:rPr>
                  <w:rFonts w:ascii="Cambria Math" w:eastAsia="Times New Roman" w:hAnsi="Cambria Math" w:cs="Times New Roman"/>
                  <w:color w:val="000000"/>
                  <w:sz w:val="20"/>
                  <w:szCs w:val="20"/>
                </w:rPr>
                <m:t>A</m:t>
              </m:r>
            </m:e>
            <m:sub>
              <m:r>
                <m:rPr>
                  <m:sty m:val="p"/>
                </m:rPr>
                <w:rPr>
                  <w:rFonts w:ascii="Cambria Math" w:eastAsia="Times New Roman" w:hAnsi="Cambria Math" w:cs="Times New Roman"/>
                  <w:color w:val="000000"/>
                  <w:sz w:val="20"/>
                  <w:szCs w:val="20"/>
                </w:rPr>
                <m:t>H, j</m:t>
              </m:r>
            </m:sub>
          </m:sSub>
          <m:d>
            <m:dPr>
              <m:ctrlPr>
                <w:rPr>
                  <w:rFonts w:ascii="Cambria Math" w:eastAsia="Times New Roman" w:hAnsi="Cambria Math" w:cs="Times New Roman"/>
                  <w:iCs/>
                  <w:color w:val="000000"/>
                  <w:sz w:val="20"/>
                  <w:szCs w:val="20"/>
                </w:rPr>
              </m:ctrlPr>
            </m:dPr>
            <m:e>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τ</m:t>
                  </m:r>
                </m:e>
                <m:sub>
                  <m:r>
                    <m:rPr>
                      <m:sty m:val="p"/>
                    </m:rPr>
                    <w:rPr>
                      <w:rFonts w:ascii="Cambria Math" w:eastAsia="Times New Roman" w:hAnsi="Cambria Math" w:cs="Times New Roman"/>
                      <w:color w:val="000000"/>
                      <w:sz w:val="20"/>
                      <w:szCs w:val="20"/>
                    </w:rPr>
                    <m:t>H</m:t>
                  </m:r>
                </m:sub>
              </m:sSub>
            </m:e>
          </m:d>
          <m:r>
            <m:rPr>
              <m:sty m:val="p"/>
            </m:rPr>
            <w:rPr>
              <w:rFonts w:ascii="Cambria Math" w:eastAsia="Times New Roman" w:hAnsi="Cambria Math" w:cs="Times New Roman"/>
              <w:color w:val="000000"/>
              <w:sz w:val="20"/>
              <w:szCs w:val="20"/>
            </w:rPr>
            <m:t>=</m:t>
          </m:r>
          <m:d>
            <m:dPr>
              <m:begChr m:val="{"/>
              <m:endChr m:val="}"/>
              <m:ctrlPr>
                <w:rPr>
                  <w:rFonts w:ascii="Cambria Math" w:eastAsia="Times New Roman" w:hAnsi="Cambria Math" w:cs="Times New Roman"/>
                  <w:iCs/>
                  <w:color w:val="000000"/>
                  <w:sz w:val="20"/>
                  <w:szCs w:val="20"/>
                </w:rPr>
              </m:ctrlPr>
            </m:dPr>
            <m:e>
              <m:r>
                <m:rPr>
                  <m:sty m:val="b"/>
                </m:rPr>
                <w:rPr>
                  <w:rFonts w:ascii="Cambria Math" w:eastAsia="Times New Roman" w:hAnsi="Cambria Math" w:cs="Times New Roman"/>
                  <w:color w:val="000000"/>
                  <w:sz w:val="20"/>
                  <w:szCs w:val="20"/>
                </w:rPr>
                <m:t>H</m:t>
              </m:r>
              <m:d>
                <m:dPr>
                  <m:ctrlPr>
                    <w:rPr>
                      <w:rFonts w:ascii="Cambria Math" w:eastAsia="Times New Roman" w:hAnsi="Cambria Math" w:cs="Times New Roman"/>
                      <w:iCs/>
                      <w:color w:val="000000"/>
                      <w:sz w:val="20"/>
                      <w:szCs w:val="20"/>
                    </w:rPr>
                  </m:ctrlPr>
                </m:dPr>
                <m:e>
                  <m:r>
                    <m:rPr>
                      <m:sty m:val="b"/>
                    </m:rPr>
                    <w:rPr>
                      <w:rFonts w:ascii="Cambria Math" w:eastAsia="Times New Roman" w:hAnsi="Cambria Math" w:cs="Times New Roman"/>
                      <w:color w:val="000000"/>
                      <w:sz w:val="20"/>
                      <w:szCs w:val="20"/>
                    </w:rPr>
                    <m:t>θ</m:t>
                  </m:r>
                </m:e>
              </m:d>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b/>
                      <w:bCs/>
                      <w:iCs/>
                      <w:color w:val="000000"/>
                      <w:sz w:val="20"/>
                      <w:szCs w:val="20"/>
                    </w:rPr>
                  </m:ctrlPr>
                </m:sSubPr>
                <m:e>
                  <m:r>
                    <m:rPr>
                      <m:scr m:val="fraktur"/>
                      <m:sty m:val="p"/>
                    </m:rPr>
                    <w:rPr>
                      <w:rFonts w:ascii="Cambria Math" w:eastAsia="Times New Roman" w:hAnsi="Cambria Math" w:cs="Times New Roman"/>
                      <w:color w:val="000000"/>
                      <w:sz w:val="20"/>
                      <w:szCs w:val="20"/>
                    </w:rPr>
                    <m:t>M</m:t>
                  </m:r>
                </m:e>
                <m:sub>
                  <m:r>
                    <w:rPr>
                      <w:rFonts w:ascii="Cambria Math" w:eastAsia="Times New Roman" w:hAnsi="Cambria Math" w:cs="Times New Roman"/>
                      <w:color w:val="000000"/>
                      <w:sz w:val="20"/>
                      <w:szCs w:val="20"/>
                    </w:rPr>
                    <m:t>j</m:t>
                  </m:r>
                </m:sub>
              </m:sSub>
              <m:r>
                <m:rPr>
                  <m:sty m:val="b"/>
                </m:rPr>
                <w:rPr>
                  <w:rFonts w:ascii="Cambria Math" w:eastAsia="Times New Roman" w:hAnsi="Cambria Math" w:cs="Times New Roman"/>
                  <w:color w:val="000000"/>
                  <w:sz w:val="20"/>
                  <w:szCs w:val="20"/>
                </w:rPr>
                <m:t>:</m:t>
              </m:r>
              <m:sSub>
                <m:sSubPr>
                  <m:ctrlPr>
                    <w:rPr>
                      <w:rFonts w:ascii="Cambria Math" w:eastAsia="Times New Roman" w:hAnsi="Cambria Math" w:cs="Times New Roman"/>
                      <w:b/>
                      <w:bCs/>
                      <w:iCs/>
                      <w:color w:val="000000"/>
                      <w:sz w:val="20"/>
                      <w:szCs w:val="20"/>
                    </w:rPr>
                  </m:ctrlPr>
                </m:sSubPr>
                <m:e>
                  <m:func>
                    <m:funcPr>
                      <m:ctrlPr>
                        <w:rPr>
                          <w:rFonts w:ascii="Cambria Math" w:eastAsia="Times New Roman" w:hAnsi="Cambria Math" w:cs="Times New Roman"/>
                          <w:b/>
                          <w:bCs/>
                          <w:iCs/>
                          <w:color w:val="000000"/>
                          <w:sz w:val="20"/>
                          <w:szCs w:val="20"/>
                        </w:rPr>
                      </m:ctrlPr>
                    </m:funcPr>
                    <m:fName>
                      <m:limLow>
                        <m:limLowPr>
                          <m:ctrlPr>
                            <w:rPr>
                              <w:rFonts w:ascii="Cambria Math" w:eastAsia="Times New Roman" w:hAnsi="Cambria Math" w:cs="Times New Roman"/>
                              <w:b/>
                              <w:bCs/>
                              <w:iCs/>
                              <w:color w:val="000000"/>
                              <w:sz w:val="20"/>
                              <w:szCs w:val="20"/>
                            </w:rPr>
                          </m:ctrlPr>
                        </m:limLowPr>
                        <m:e>
                          <m:r>
                            <m:rPr>
                              <m:sty m:val="p"/>
                            </m:rPr>
                            <w:rPr>
                              <w:rFonts w:ascii="Cambria Math" w:eastAsia="Times New Roman" w:hAnsi="Cambria Math" w:cs="Times New Roman"/>
                              <w:color w:val="000000"/>
                              <w:sz w:val="20"/>
                              <w:szCs w:val="20"/>
                            </w:rPr>
                            <m:t>min</m:t>
                          </m:r>
                        </m:e>
                        <m:lim>
                          <m:r>
                            <m:rPr>
                              <m:sty m:val="b"/>
                            </m:rPr>
                            <w:rPr>
                              <w:rFonts w:ascii="Cambria Math" w:eastAsia="Times New Roman" w:hAnsi="Cambria Math" w:cs="Times New Roman"/>
                              <w:color w:val="000000"/>
                              <w:sz w:val="20"/>
                              <w:szCs w:val="20"/>
                            </w:rPr>
                            <m:t>C</m:t>
                          </m:r>
                          <m:r>
                            <m:rPr>
                              <m:sty m:val="p"/>
                            </m:rPr>
                            <w:rPr>
                              <w:rFonts w:ascii="Cambria Math" w:eastAsia="Times New Roman" w:hAnsi="Cambria Math" w:cs="Times New Roman"/>
                              <w:color w:val="000000"/>
                              <w:sz w:val="20"/>
                              <w:szCs w:val="20"/>
                            </w:rPr>
                            <m:t xml:space="preserve"> </m:t>
                          </m:r>
                          <m:r>
                            <m:rPr>
                              <m:sty m:val="p"/>
                            </m:rPr>
                            <w:rPr>
                              <w:rFonts w:ascii="Cambria Math" w:eastAsia="Times New Roman" w:hAnsi="Cambria Math" w:cs="Cambria Math"/>
                              <w:color w:val="000000"/>
                              <w:sz w:val="20"/>
                              <w:szCs w:val="20"/>
                            </w:rPr>
                            <m:t>∈</m:t>
                          </m:r>
                          <m:r>
                            <m:rPr>
                              <m:sty m:val="p"/>
                            </m:rPr>
                            <w:rPr>
                              <w:rFonts w:ascii="Cambria Math" w:eastAsia="Times New Roman" w:hAnsi="Cambria Math" w:cs="Times New Roman"/>
                              <w:color w:val="000000"/>
                              <w:sz w:val="20"/>
                              <w:szCs w:val="20"/>
                            </w:rPr>
                            <m:t xml:space="preserve"> u</m:t>
                          </m:r>
                        </m:lim>
                      </m:limLow>
                    </m:fName>
                    <m:e>
                      <m:r>
                        <m:rPr>
                          <m:scr m:val="script"/>
                          <m:sty m:val="p"/>
                        </m:rPr>
                        <w:rPr>
                          <w:rFonts w:ascii="Cambria Math" w:eastAsia="Times New Roman" w:hAnsi="Cambria Math" w:cs="Times New Roman"/>
                          <w:color w:val="000000"/>
                          <w:sz w:val="20"/>
                          <w:szCs w:val="20"/>
                        </w:rPr>
                        <m:t>L</m:t>
                      </m:r>
                    </m:e>
                  </m:func>
                </m:e>
                <m:sub>
                  <m:r>
                    <m:rPr>
                      <m:sty m:val="p"/>
                    </m:rPr>
                    <w:rPr>
                      <w:rFonts w:ascii="Cambria Math" w:eastAsia="Times New Roman" w:hAnsi="Cambria Math" w:cs="Times New Roman"/>
                      <w:color w:val="000000"/>
                      <w:sz w:val="20"/>
                      <w:szCs w:val="20"/>
                    </w:rPr>
                    <m:t>H</m:t>
                  </m:r>
                </m:sub>
              </m:sSub>
              <m:d>
                <m:dPr>
                  <m:ctrlPr>
                    <w:rPr>
                      <w:rFonts w:ascii="Cambria Math" w:eastAsia="Times New Roman" w:hAnsi="Cambria Math" w:cs="Times New Roman"/>
                      <w:iCs/>
                      <w:color w:val="000000"/>
                      <w:sz w:val="20"/>
                      <w:szCs w:val="20"/>
                    </w:rPr>
                  </m:ctrlPr>
                </m:dPr>
                <m:e>
                  <m:r>
                    <m:rPr>
                      <m:sty m:val="b"/>
                    </m:rPr>
                    <w:rPr>
                      <w:rFonts w:ascii="Cambria Math" w:eastAsia="Times New Roman" w:hAnsi="Cambria Math" w:cs="Times New Roman"/>
                      <w:color w:val="000000"/>
                      <w:sz w:val="20"/>
                      <w:szCs w:val="20"/>
                    </w:rPr>
                    <m:t>C,θ</m:t>
                  </m:r>
                </m:e>
              </m:d>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τ</m:t>
                  </m:r>
                </m:e>
                <m:sub>
                  <m:r>
                    <m:rPr>
                      <m:sty m:val="p"/>
                    </m:rPr>
                    <w:rPr>
                      <w:rFonts w:ascii="Cambria Math" w:eastAsia="Times New Roman" w:hAnsi="Cambria Math" w:cs="Times New Roman"/>
                      <w:color w:val="000000"/>
                      <w:sz w:val="20"/>
                      <w:szCs w:val="20"/>
                    </w:rPr>
                    <m:t>H</m:t>
                  </m:r>
                </m:sub>
              </m:sSub>
            </m:e>
          </m:d>
          <m:r>
            <m:rPr>
              <m:sty m:val="p"/>
            </m:rPr>
            <w:rPr>
              <w:rFonts w:ascii="Cambria Math" w:eastAsia="Times New Roman" w:hAnsi="Cambria Math" w:cs="Times New Roman"/>
              <w:color w:val="000000"/>
              <w:sz w:val="20"/>
              <w:szCs w:val="20"/>
            </w:rPr>
            <m:t>,</m:t>
          </m:r>
        </m:oMath>
      </m:oMathPara>
    </w:p>
    <w:p w14:paraId="52B81578" w14:textId="77777777" w:rsidR="004C66EB" w:rsidRDefault="004C66EB"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317D219E" w14:textId="77777777" w:rsidR="00B556EB" w:rsidRDefault="006C3C4E"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DA26E7">
        <w:rPr>
          <w:rFonts w:ascii="Times New Roman" w:eastAsia="Times New Roman" w:hAnsi="Times New Roman" w:cs="Times New Roman"/>
          <w:color w:val="000000"/>
          <w:sz w:val="20"/>
          <w:szCs w:val="20"/>
        </w:rPr>
        <w:t>W</w:t>
      </w:r>
      <w:r w:rsidR="004C66EB" w:rsidRPr="00DA26E7">
        <w:rPr>
          <w:rFonts w:ascii="Times New Roman" w:eastAsia="Times New Roman" w:hAnsi="Times New Roman" w:cs="Times New Roman"/>
          <w:color w:val="000000"/>
          <w:sz w:val="20"/>
          <w:szCs w:val="20"/>
        </w:rPr>
        <w:t>here</w:t>
      </w:r>
      <w:r>
        <w:rPr>
          <w:rFonts w:ascii="Times New Roman" w:eastAsia="Times New Roman" w:hAnsi="Times New Roman" w:cs="Times New Roman"/>
          <w:color w:val="000000"/>
          <w:sz w:val="20"/>
          <w:szCs w:val="20"/>
        </w:rPr>
        <w:t xml:space="preserve">: </w:t>
      </w:r>
      <m:oMath>
        <m:sSub>
          <m:sSubPr>
            <m:ctrlPr>
              <w:rPr>
                <w:rFonts w:ascii="Cambria Math" w:eastAsia="Times New Roman" w:hAnsi="Cambria Math" w:cs="Times New Roman"/>
                <w:color w:val="000000"/>
                <w:sz w:val="20"/>
                <w:szCs w:val="20"/>
              </w:rPr>
            </m:ctrlPr>
          </m:sSubPr>
          <m:e>
            <m:r>
              <m:rPr>
                <m:scr m:val="script"/>
                <m:sty m:val="p"/>
              </m:rPr>
              <w:rPr>
                <w:rFonts w:ascii="Cambria Math" w:eastAsia="Times New Roman" w:hAnsi="Cambria Math" w:cs="Times New Roman"/>
                <w:color w:val="000000"/>
                <w:sz w:val="20"/>
                <w:szCs w:val="20"/>
              </w:rPr>
              <m:t>L</m:t>
            </m:r>
          </m:e>
          <m:sub>
            <m:r>
              <m:rPr>
                <m:sty m:val="p"/>
              </m:rPr>
              <w:rPr>
                <w:rFonts w:ascii="Cambria Math" w:eastAsia="Times New Roman" w:hAnsi="Cambria Math" w:cs="Times New Roman"/>
                <w:color w:val="000000"/>
                <w:sz w:val="20"/>
                <w:szCs w:val="20"/>
              </w:rPr>
              <m:t>E</m:t>
            </m:r>
          </m:sub>
        </m:sSub>
      </m:oMath>
      <w:r w:rsidRPr="006C3C4E">
        <w:rPr>
          <w:rFonts w:ascii="Times New Roman" w:eastAsia="Times New Roman" w:hAnsi="Times New Roman" w:cs="Times New Roman"/>
          <w:color w:val="000000"/>
          <w:sz w:val="20"/>
          <w:szCs w:val="20"/>
        </w:rPr>
        <w:t xml:space="preserve"> is the spectral loss; </w:t>
      </w:r>
      <m:oMath>
        <m:sSub>
          <m:sSubPr>
            <m:ctrlPr>
              <w:rPr>
                <w:rFonts w:ascii="Cambria Math" w:eastAsia="Times New Roman" w:hAnsi="Cambria Math" w:cs="Times New Roman"/>
                <w:color w:val="000000"/>
                <w:sz w:val="20"/>
                <w:szCs w:val="20"/>
              </w:rPr>
            </m:ctrlPr>
          </m:sSubPr>
          <m:e>
            <m:r>
              <m:rPr>
                <m:scr m:val="script"/>
                <m:sty m:val="p"/>
              </m:rPr>
              <w:rPr>
                <w:rFonts w:ascii="Cambria Math" w:eastAsia="Times New Roman" w:hAnsi="Cambria Math" w:cs="Times New Roman"/>
                <w:color w:val="000000"/>
                <w:sz w:val="20"/>
                <w:szCs w:val="20"/>
              </w:rPr>
              <m:t>L</m:t>
            </m:r>
          </m:e>
          <m:sub>
            <m:r>
              <m:rPr>
                <m:sty m:val="p"/>
              </m:rPr>
              <w:rPr>
                <w:rFonts w:ascii="Cambria Math" w:eastAsia="Times New Roman" w:hAnsi="Cambria Math" w:cs="Times New Roman"/>
                <w:color w:val="000000"/>
                <w:sz w:val="20"/>
                <w:szCs w:val="20"/>
              </w:rPr>
              <m:t>H</m:t>
            </m:r>
          </m:sub>
        </m:sSub>
      </m:oMath>
      <w:r w:rsidRPr="006C3C4E">
        <w:rPr>
          <w:rFonts w:ascii="Times New Roman" w:eastAsia="Times New Roman" w:hAnsi="Times New Roman" w:cs="Times New Roman"/>
          <w:color w:val="000000"/>
          <w:sz w:val="20"/>
          <w:szCs w:val="20"/>
        </w:rPr>
        <w:t xml:space="preserve"> is the aligned operator loss; </w:t>
      </w:r>
      <m:oMath>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τ</m:t>
            </m:r>
          </m:e>
          <m:sub>
            <m:r>
              <m:rPr>
                <m:sty m:val="p"/>
              </m:rPr>
              <w:rPr>
                <w:rFonts w:ascii="Cambria Math" w:eastAsia="Times New Roman" w:hAnsi="Cambria Math" w:cs="Times New Roman"/>
                <w:color w:val="000000"/>
                <w:sz w:val="20"/>
                <w:szCs w:val="20"/>
              </w:rPr>
              <m:t>E</m:t>
            </m:r>
          </m:sub>
        </m:sSub>
      </m:oMath>
      <w:r w:rsidRPr="006C3C4E">
        <w:rPr>
          <w:rFonts w:ascii="Times New Roman" w:eastAsia="Times New Roman" w:hAnsi="Times New Roman" w:cs="Times New Roman"/>
          <w:color w:val="000000"/>
          <w:sz w:val="20"/>
          <w:szCs w:val="20"/>
        </w:rPr>
        <w:t xml:space="preserve"> is the declared spectral tolerance; </w:t>
      </w:r>
      <m:oMath>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τ</m:t>
            </m:r>
          </m:e>
          <m:sub>
            <m:r>
              <m:rPr>
                <m:sty m:val="p"/>
              </m:rPr>
              <w:rPr>
                <w:rFonts w:ascii="Cambria Math" w:eastAsia="Times New Roman" w:hAnsi="Cambria Math" w:cs="Times New Roman"/>
                <w:color w:val="000000"/>
                <w:sz w:val="20"/>
                <w:szCs w:val="20"/>
              </w:rPr>
              <m:t>H</m:t>
            </m:r>
          </m:sub>
        </m:sSub>
      </m:oMath>
      <w:r w:rsidRPr="006C3C4E">
        <w:rPr>
          <w:rFonts w:ascii="Times New Roman" w:eastAsia="Times New Roman" w:hAnsi="Times New Roman" w:cs="Times New Roman"/>
          <w:color w:val="000000"/>
          <w:sz w:val="20"/>
          <w:szCs w:val="20"/>
        </w:rPr>
        <w:t xml:space="preserve"> is the declared operator tolerance; and </w:t>
      </w:r>
      <m:oMath>
        <m:r>
          <m:rPr>
            <m:sty m:val="p"/>
          </m:rPr>
          <w:rPr>
            <w:rFonts w:ascii="Cambria Math" w:eastAsia="Times New Roman" w:hAnsi="Cambria Math" w:cs="Times New Roman"/>
            <w:color w:val="000000"/>
            <w:sz w:val="20"/>
            <w:szCs w:val="20"/>
          </w:rPr>
          <m:t>j</m:t>
        </m:r>
      </m:oMath>
      <w:r w:rsidRPr="006C3C4E">
        <w:rPr>
          <w:rFonts w:ascii="Times New Roman" w:eastAsia="Times New Roman" w:hAnsi="Times New Roman" w:cs="Times New Roman"/>
          <w:color w:val="000000"/>
          <w:sz w:val="20"/>
          <w:szCs w:val="20"/>
        </w:rPr>
        <w:t xml:space="preserve"> indexes the nested tight-binding model classes</w:t>
      </w:r>
      <w:r w:rsidR="00B556EB">
        <w:rPr>
          <w:rFonts w:ascii="Times New Roman" w:eastAsia="Times New Roman" w:hAnsi="Times New Roman" w:cs="Times New Roman"/>
          <w:color w:val="000000"/>
          <w:sz w:val="20"/>
          <w:szCs w:val="20"/>
        </w:rPr>
        <w:t xml:space="preserve">. </w:t>
      </w:r>
    </w:p>
    <w:p w14:paraId="3CF2E180" w14:textId="77777777" w:rsidR="00B556EB" w:rsidRDefault="00B556EB"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5EFA25C6" w14:textId="73AF80B5" w:rsidR="004C66EB" w:rsidRDefault="00B556EB"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B556EB">
        <w:rPr>
          <w:rFonts w:ascii="Times New Roman" w:eastAsia="Times New Roman" w:hAnsi="Times New Roman" w:cs="Times New Roman"/>
          <w:color w:val="000000"/>
          <w:sz w:val="20"/>
          <w:szCs w:val="20"/>
        </w:rPr>
        <w:t xml:space="preserve">The spectral tolerance includes targets of 5% for the indirect gap, 3% of the Γ–X distance for the conduction-valley position, and 8% for each electron effective mass. Operator and alignment tolerances will be normalized to the converged </w:t>
      </w:r>
      <w:proofErr w:type="spellStart"/>
      <w:r w:rsidRPr="00B556EB">
        <w:rPr>
          <w:rFonts w:ascii="Times New Roman" w:eastAsia="Times New Roman" w:hAnsi="Times New Roman" w:cs="Times New Roman"/>
          <w:color w:val="000000"/>
          <w:sz w:val="20"/>
          <w:szCs w:val="20"/>
        </w:rPr>
        <w:t>Wannier</w:t>
      </w:r>
      <w:proofErr w:type="spellEnd"/>
      <w:r w:rsidRPr="00B556EB">
        <w:rPr>
          <w:rFonts w:ascii="Times New Roman" w:eastAsia="Times New Roman" w:hAnsi="Times New Roman" w:cs="Times New Roman"/>
          <w:color w:val="000000"/>
          <w:sz w:val="20"/>
          <w:szCs w:val="20"/>
        </w:rPr>
        <w:t xml:space="preserve"> Hamiltonian and fixed before the compatibility search</w:t>
      </w:r>
      <w:r>
        <w:rPr>
          <w:rFonts w:ascii="Times New Roman" w:eastAsia="Times New Roman" w:hAnsi="Times New Roman" w:cs="Times New Roman"/>
          <w:color w:val="000000"/>
          <w:sz w:val="20"/>
          <w:szCs w:val="20"/>
        </w:rPr>
        <w:t>.</w:t>
      </w:r>
      <w:r w:rsidR="0002632D">
        <w:rPr>
          <w:rFonts w:ascii="Times New Roman" w:eastAsia="Times New Roman" w:hAnsi="Times New Roman" w:cs="Times New Roman"/>
          <w:color w:val="000000"/>
          <w:sz w:val="20"/>
          <w:szCs w:val="20"/>
        </w:rPr>
        <w:t xml:space="preserve"> </w:t>
      </w:r>
    </w:p>
    <w:p w14:paraId="51ECBFB8" w14:textId="77777777" w:rsidR="0002632D" w:rsidRDefault="0002632D"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196F33F6" w14:textId="47A7E464" w:rsidR="0002632D" w:rsidRDefault="0002632D"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02632D">
        <w:rPr>
          <w:rFonts w:ascii="Times New Roman" w:eastAsia="Times New Roman" w:hAnsi="Times New Roman" w:cs="Times New Roman"/>
          <w:color w:val="000000"/>
          <w:sz w:val="20"/>
          <w:szCs w:val="20"/>
        </w:rPr>
        <w:t xml:space="preserve">A dimensionless real-space Hamiltonian metric </w:t>
      </w:r>
      <m:oMath>
        <m:sSub>
          <m:sSubPr>
            <m:ctrlPr>
              <w:rPr>
                <w:rFonts w:ascii="Cambria Math" w:eastAsia="Times New Roman" w:hAnsi="Cambria Math" w:cs="Times New Roman"/>
                <w:color w:val="000000"/>
                <w:sz w:val="20"/>
                <w:szCs w:val="20"/>
              </w:rPr>
            </m:ctrlPr>
          </m:sSubPr>
          <m:e>
            <m:r>
              <w:rPr>
                <w:rFonts w:ascii="Cambria Math" w:eastAsia="Times New Roman" w:hAnsi="Cambria Math" w:cs="Times New Roman"/>
                <w:color w:val="000000"/>
                <w:sz w:val="20"/>
                <w:szCs w:val="20"/>
              </w:rPr>
              <m:t>d</m:t>
            </m:r>
          </m:e>
          <m:sub>
            <m:r>
              <m:rPr>
                <m:sty m:val="p"/>
              </m:rPr>
              <w:rPr>
                <w:rFonts w:ascii="Cambria Math" w:eastAsia="Times New Roman" w:hAnsi="Cambria Math" w:cs="Times New Roman"/>
                <w:color w:val="000000"/>
                <w:sz w:val="20"/>
                <w:szCs w:val="20"/>
              </w:rPr>
              <m:t>TB</m:t>
            </m:r>
          </m:sub>
        </m:sSub>
      </m:oMath>
      <w:r w:rsidRPr="0002632D">
        <w:rPr>
          <w:rFonts w:ascii="Times New Roman" w:eastAsia="Times New Roman" w:hAnsi="Times New Roman" w:cs="Times New Roman"/>
          <w:color w:val="000000"/>
          <w:sz w:val="20"/>
          <w:szCs w:val="20"/>
        </w:rPr>
        <w:t xml:space="preserve"> will compare models in their common canonical tight-binding coordinates. The minimum distance between the two admissible sets is</w:t>
      </w:r>
    </w:p>
    <w:p w14:paraId="77E769A3" w14:textId="77777777" w:rsidR="00B56D81" w:rsidRDefault="00B56D81"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5A0B8557" w14:textId="74BAD405" w:rsidR="00B56D81" w:rsidRPr="00271C66" w:rsidRDefault="00000000" w:rsidP="000A517F">
      <w:pPr>
        <w:pBdr>
          <w:top w:val="nil"/>
          <w:left w:val="nil"/>
          <w:bottom w:val="nil"/>
          <w:right w:val="nil"/>
          <w:between w:val="nil"/>
        </w:pBdr>
        <w:spacing w:after="0"/>
        <w:ind w:left="284"/>
        <w:jc w:val="both"/>
        <w:rPr>
          <w:rFonts w:ascii="Times New Roman" w:eastAsia="Times New Roman" w:hAnsi="Times New Roman" w:cs="Times New Roman"/>
          <w:iCs/>
          <w:color w:val="000000"/>
          <w:sz w:val="20"/>
          <w:szCs w:val="20"/>
        </w:rPr>
      </w:pPr>
      <m:oMathPara>
        <m:oMath>
          <m:sSubSup>
            <m:sSubSupPr>
              <m:ctrlPr>
                <w:rPr>
                  <w:rFonts w:ascii="Cambria Math" w:eastAsia="Times New Roman" w:hAnsi="Cambria Math" w:cs="Times New Roman"/>
                  <w:iCs/>
                  <w:color w:val="000000"/>
                  <w:sz w:val="20"/>
                  <w:szCs w:val="20"/>
                </w:rPr>
              </m:ctrlPr>
            </m:sSubSupPr>
            <m:e>
              <m:r>
                <m:rPr>
                  <m:sty m:val="p"/>
                </m:rPr>
                <w:rPr>
                  <w:rFonts w:ascii="Cambria Math" w:eastAsia="Times New Roman" w:hAnsi="Cambria Math" w:cs="Times New Roman"/>
                  <w:color w:val="000000"/>
                  <w:sz w:val="20"/>
                  <w:szCs w:val="20"/>
                </w:rPr>
                <m:t>δ</m:t>
              </m:r>
            </m:e>
            <m:sub>
              <m:r>
                <m:rPr>
                  <m:sty m:val="p"/>
                </m:rPr>
                <w:rPr>
                  <w:rFonts w:ascii="Cambria Math" w:eastAsia="Times New Roman" w:hAnsi="Cambria Math" w:cs="Times New Roman"/>
                  <w:color w:val="000000"/>
                  <w:sz w:val="20"/>
                  <w:szCs w:val="20"/>
                </w:rPr>
                <m:t>j</m:t>
              </m:r>
            </m:sub>
            <m:sup>
              <m:r>
                <m:rPr>
                  <m:sty m:val="p"/>
                </m:rPr>
                <w:rPr>
                  <w:rFonts w:ascii="Cambria Math" w:eastAsia="Times New Roman" w:hAnsi="Cambria Math" w:cs="Times New Roman"/>
                  <w:color w:val="000000"/>
                  <w:sz w:val="20"/>
                  <w:szCs w:val="20"/>
                </w:rPr>
                <m:t>*</m:t>
              </m:r>
            </m:sup>
          </m:sSubSup>
          <m:r>
            <m:rPr>
              <m:sty m:val="p"/>
            </m:rPr>
            <w:rPr>
              <w:rFonts w:ascii="Cambria Math" w:eastAsia="Times New Roman" w:hAnsi="Cambria Math" w:cs="Times New Roman"/>
              <w:color w:val="000000"/>
              <w:sz w:val="20"/>
              <w:szCs w:val="20"/>
            </w:rPr>
            <m:t>=</m:t>
          </m:r>
          <m:func>
            <m:funcPr>
              <m:ctrlPr>
                <w:rPr>
                  <w:rFonts w:ascii="Cambria Math" w:eastAsia="Times New Roman" w:hAnsi="Cambria Math" w:cs="Times New Roman"/>
                  <w:iCs/>
                  <w:color w:val="000000"/>
                  <w:sz w:val="20"/>
                  <w:szCs w:val="20"/>
                </w:rPr>
              </m:ctrlPr>
            </m:funcPr>
            <m:fName>
              <m:limLow>
                <m:limLowPr>
                  <m:ctrlPr>
                    <w:rPr>
                      <w:rFonts w:ascii="Cambria Math" w:eastAsia="Times New Roman" w:hAnsi="Cambria Math" w:cs="Times New Roman"/>
                      <w:iCs/>
                      <w:color w:val="000000"/>
                      <w:sz w:val="20"/>
                      <w:szCs w:val="20"/>
                    </w:rPr>
                  </m:ctrlPr>
                </m:limLowPr>
                <m:e>
                  <m:r>
                    <m:rPr>
                      <m:sty m:val="p"/>
                    </m:rPr>
                    <w:rPr>
                      <w:rFonts w:ascii="Cambria Math" w:eastAsia="Times New Roman" w:hAnsi="Cambria Math" w:cs="Times New Roman"/>
                      <w:color w:val="000000"/>
                      <w:sz w:val="20"/>
                      <w:szCs w:val="20"/>
                    </w:rPr>
                    <m:t>inf</m:t>
                  </m:r>
                </m:e>
                <m:lim>
                  <m:eqArr>
                    <m:eqArrPr>
                      <m:ctrlPr>
                        <w:rPr>
                          <w:rFonts w:ascii="Cambria Math" w:eastAsia="Times New Roman" w:hAnsi="Cambria Math" w:cs="Times New Roman"/>
                          <w:iCs/>
                          <w:color w:val="000000"/>
                          <w:sz w:val="20"/>
                          <w:szCs w:val="20"/>
                        </w:rPr>
                      </m:ctrlPr>
                    </m:eqArrPr>
                    <m:e>
                      <m:sSub>
                        <m:sSubPr>
                          <m:ctrlPr>
                            <w:rPr>
                              <w:rFonts w:ascii="Cambria Math" w:eastAsia="Times New Roman" w:hAnsi="Cambria Math" w:cs="Times New Roman"/>
                              <w:iCs/>
                              <w:color w:val="000000"/>
                              <w:sz w:val="20"/>
                              <w:szCs w:val="20"/>
                            </w:rPr>
                          </m:ctrlPr>
                        </m:sSubPr>
                        <m:e>
                          <m:r>
                            <m:rPr>
                              <m:sty m:val="b"/>
                            </m:rPr>
                            <w:rPr>
                              <w:rFonts w:ascii="Cambria Math" w:eastAsia="Times New Roman" w:hAnsi="Cambria Math" w:cs="Times New Roman"/>
                              <w:color w:val="000000"/>
                              <w:sz w:val="20"/>
                              <w:szCs w:val="20"/>
                            </w:rPr>
                            <m:t>H</m:t>
                          </m:r>
                        </m:e>
                        <m:sub>
                          <m:r>
                            <w:rPr>
                              <w:rFonts w:ascii="Cambria Math" w:eastAsia="Times New Roman" w:hAnsi="Cambria Math" w:cs="Times New Roman"/>
                              <w:color w:val="000000"/>
                              <w:sz w:val="20"/>
                              <w:szCs w:val="20"/>
                            </w:rPr>
                            <m:t>E</m:t>
                          </m:r>
                        </m:sub>
                      </m:sSub>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iCs/>
                              <w:color w:val="000000"/>
                              <w:sz w:val="20"/>
                              <w:szCs w:val="20"/>
                            </w:rPr>
                          </m:ctrlPr>
                        </m:sSubPr>
                        <m:e>
                          <m:r>
                            <m:rPr>
                              <m:scr m:val="fraktur"/>
                              <m:sty m:val="p"/>
                            </m:rPr>
                            <w:rPr>
                              <w:rFonts w:ascii="Cambria Math" w:eastAsia="Times New Roman" w:hAnsi="Cambria Math" w:cs="Times New Roman"/>
                              <w:color w:val="000000"/>
                              <w:sz w:val="20"/>
                              <w:szCs w:val="20"/>
                            </w:rPr>
                            <m:t>A</m:t>
                          </m:r>
                        </m:e>
                        <m:sub>
                          <m:r>
                            <w:rPr>
                              <w:rFonts w:ascii="Cambria Math" w:eastAsia="Times New Roman" w:hAnsi="Cambria Math" w:cs="Times New Roman"/>
                              <w:color w:val="000000"/>
                              <w:sz w:val="20"/>
                              <w:szCs w:val="20"/>
                            </w:rPr>
                            <m:t>E</m:t>
                          </m:r>
                          <m:r>
                            <m:rPr>
                              <m:sty m:val="p"/>
                            </m:rPr>
                            <w:rPr>
                              <w:rFonts w:ascii="Cambria Math" w:eastAsia="Times New Roman" w:hAnsi="Cambria Math" w:cs="Times New Roman"/>
                              <w:color w:val="000000"/>
                              <w:sz w:val="20"/>
                              <w:szCs w:val="20"/>
                            </w:rPr>
                            <m:t xml:space="preserve">, </m:t>
                          </m:r>
                          <m:r>
                            <w:rPr>
                              <w:rFonts w:ascii="Cambria Math" w:eastAsia="Times New Roman" w:hAnsi="Cambria Math" w:cs="Times New Roman"/>
                              <w:color w:val="000000"/>
                              <w:sz w:val="20"/>
                              <w:szCs w:val="20"/>
                            </w:rPr>
                            <m:t>j</m:t>
                          </m:r>
                        </m:sub>
                      </m:sSub>
                    </m:e>
                    <m:e>
                      <m:sSub>
                        <m:sSubPr>
                          <m:ctrlPr>
                            <w:rPr>
                              <w:rFonts w:ascii="Cambria Math" w:eastAsia="Times New Roman" w:hAnsi="Cambria Math" w:cs="Times New Roman"/>
                              <w:iCs/>
                              <w:color w:val="000000"/>
                              <w:sz w:val="20"/>
                              <w:szCs w:val="20"/>
                            </w:rPr>
                          </m:ctrlPr>
                        </m:sSubPr>
                        <m:e>
                          <m:r>
                            <m:rPr>
                              <m:sty m:val="b"/>
                            </m:rPr>
                            <w:rPr>
                              <w:rFonts w:ascii="Cambria Math" w:eastAsia="Times New Roman" w:hAnsi="Cambria Math" w:cs="Times New Roman"/>
                              <w:color w:val="000000"/>
                              <w:sz w:val="20"/>
                              <w:szCs w:val="20"/>
                            </w:rPr>
                            <m:t>H</m:t>
                          </m:r>
                        </m:e>
                        <m:sub>
                          <m:r>
                            <w:rPr>
                              <w:rFonts w:ascii="Cambria Math" w:eastAsia="Times New Roman" w:hAnsi="Cambria Math" w:cs="Times New Roman"/>
                              <w:color w:val="000000"/>
                              <w:sz w:val="20"/>
                              <w:szCs w:val="20"/>
                            </w:rPr>
                            <m:t>H</m:t>
                          </m:r>
                        </m:sub>
                      </m:sSub>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iCs/>
                              <w:color w:val="000000"/>
                              <w:sz w:val="20"/>
                              <w:szCs w:val="20"/>
                            </w:rPr>
                          </m:ctrlPr>
                        </m:sSubPr>
                        <m:e>
                          <m:r>
                            <m:rPr>
                              <m:scr m:val="fraktur"/>
                              <m:sty m:val="p"/>
                            </m:rPr>
                            <w:rPr>
                              <w:rFonts w:ascii="Cambria Math" w:eastAsia="Times New Roman" w:hAnsi="Cambria Math" w:cs="Times New Roman"/>
                              <w:color w:val="000000"/>
                              <w:sz w:val="20"/>
                              <w:szCs w:val="20"/>
                            </w:rPr>
                            <m:t>A</m:t>
                          </m:r>
                        </m:e>
                        <m:sub>
                          <m:r>
                            <w:rPr>
                              <w:rFonts w:ascii="Cambria Math" w:eastAsia="Times New Roman" w:hAnsi="Cambria Math" w:cs="Times New Roman"/>
                              <w:color w:val="000000"/>
                              <w:sz w:val="20"/>
                              <w:szCs w:val="20"/>
                            </w:rPr>
                            <m:t>H</m:t>
                          </m:r>
                          <m:r>
                            <m:rPr>
                              <m:sty m:val="p"/>
                            </m:rPr>
                            <w:rPr>
                              <w:rFonts w:ascii="Cambria Math" w:eastAsia="Times New Roman" w:hAnsi="Cambria Math" w:cs="Times New Roman"/>
                              <w:color w:val="000000"/>
                              <w:sz w:val="20"/>
                              <w:szCs w:val="20"/>
                            </w:rPr>
                            <m:t xml:space="preserve">, </m:t>
                          </m:r>
                          <m:r>
                            <w:rPr>
                              <w:rFonts w:ascii="Cambria Math" w:eastAsia="Times New Roman" w:hAnsi="Cambria Math" w:cs="Times New Roman"/>
                              <w:color w:val="000000"/>
                              <w:sz w:val="20"/>
                              <w:szCs w:val="20"/>
                            </w:rPr>
                            <m:t>j</m:t>
                          </m:r>
                        </m:sub>
                      </m:sSub>
                    </m:e>
                  </m:eqArr>
                </m:lim>
              </m:limLow>
            </m:fName>
            <m:e>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d</m:t>
                  </m:r>
                </m:e>
                <m:sub>
                  <m:r>
                    <m:rPr>
                      <m:sty m:val="p"/>
                    </m:rPr>
                    <w:rPr>
                      <w:rFonts w:ascii="Cambria Math" w:eastAsia="Times New Roman" w:hAnsi="Cambria Math" w:cs="Times New Roman"/>
                      <w:color w:val="000000"/>
                      <w:sz w:val="20"/>
                      <w:szCs w:val="20"/>
                    </w:rPr>
                    <m:t>TB</m:t>
                  </m:r>
                </m:sub>
              </m:sSub>
              <m:d>
                <m:dPr>
                  <m:ctrlPr>
                    <w:rPr>
                      <w:rFonts w:ascii="Cambria Math" w:eastAsia="Times New Roman" w:hAnsi="Cambria Math" w:cs="Times New Roman"/>
                      <w:iCs/>
                      <w:color w:val="000000"/>
                      <w:sz w:val="20"/>
                      <w:szCs w:val="20"/>
                    </w:rPr>
                  </m:ctrlPr>
                </m:dPr>
                <m:e>
                  <m:sSub>
                    <m:sSubPr>
                      <m:ctrlPr>
                        <w:rPr>
                          <w:rFonts w:ascii="Cambria Math" w:eastAsia="Times New Roman" w:hAnsi="Cambria Math" w:cs="Times New Roman"/>
                          <w:iCs/>
                          <w:color w:val="000000"/>
                          <w:sz w:val="20"/>
                          <w:szCs w:val="20"/>
                        </w:rPr>
                      </m:ctrlPr>
                    </m:sSubPr>
                    <m:e>
                      <m:r>
                        <m:rPr>
                          <m:sty m:val="b"/>
                        </m:rPr>
                        <w:rPr>
                          <w:rFonts w:ascii="Cambria Math" w:eastAsia="Times New Roman" w:hAnsi="Cambria Math" w:cs="Times New Roman"/>
                          <w:color w:val="000000"/>
                          <w:sz w:val="20"/>
                          <w:szCs w:val="20"/>
                        </w:rPr>
                        <m:t>H</m:t>
                      </m:r>
                    </m:e>
                    <m:sub>
                      <m:r>
                        <w:rPr>
                          <w:rFonts w:ascii="Cambria Math" w:eastAsia="Times New Roman" w:hAnsi="Cambria Math" w:cs="Times New Roman"/>
                          <w:color w:val="000000"/>
                          <w:sz w:val="20"/>
                          <w:szCs w:val="20"/>
                        </w:rPr>
                        <m:t>E</m:t>
                      </m:r>
                    </m:sub>
                  </m:sSub>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iCs/>
                          <w:color w:val="000000"/>
                          <w:sz w:val="20"/>
                          <w:szCs w:val="20"/>
                        </w:rPr>
                      </m:ctrlPr>
                    </m:sSubPr>
                    <m:e>
                      <m:r>
                        <m:rPr>
                          <m:sty m:val="b"/>
                        </m:rPr>
                        <w:rPr>
                          <w:rFonts w:ascii="Cambria Math" w:eastAsia="Times New Roman" w:hAnsi="Cambria Math" w:cs="Times New Roman"/>
                          <w:color w:val="000000"/>
                          <w:sz w:val="20"/>
                          <w:szCs w:val="20"/>
                        </w:rPr>
                        <m:t>H</m:t>
                      </m:r>
                    </m:e>
                    <m:sub>
                      <m:r>
                        <w:rPr>
                          <w:rFonts w:ascii="Cambria Math" w:eastAsia="Times New Roman" w:hAnsi="Cambria Math" w:cs="Times New Roman"/>
                          <w:color w:val="000000"/>
                          <w:sz w:val="20"/>
                          <w:szCs w:val="20"/>
                        </w:rPr>
                        <m:t>H</m:t>
                      </m:r>
                    </m:sub>
                  </m:sSub>
                </m:e>
              </m:d>
              <m:r>
                <m:rPr>
                  <m:sty m:val="p"/>
                </m:rPr>
                <w:rPr>
                  <w:rFonts w:ascii="Cambria Math" w:eastAsia="Times New Roman" w:hAnsi="Cambria Math" w:cs="Times New Roman"/>
                  <w:color w:val="000000"/>
                  <w:sz w:val="20"/>
                  <w:szCs w:val="20"/>
                </w:rPr>
                <m:t>,</m:t>
              </m:r>
            </m:e>
          </m:func>
        </m:oMath>
      </m:oMathPara>
    </w:p>
    <w:p w14:paraId="28EDE38A" w14:textId="0D5BAF94" w:rsidR="00746AB1" w:rsidRPr="00767F4C"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00000010" w14:textId="74C03BFA" w:rsidR="007E5CE3" w:rsidRDefault="001F760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DA26E7">
        <w:rPr>
          <w:rFonts w:ascii="Times New Roman" w:eastAsia="Times New Roman" w:hAnsi="Times New Roman" w:cs="Times New Roman"/>
          <w:color w:val="000000"/>
          <w:sz w:val="20"/>
          <w:szCs w:val="20"/>
        </w:rPr>
        <w:lastRenderedPageBreak/>
        <w:t>Where</w:t>
      </w:r>
      <w:r>
        <w:rPr>
          <w:rFonts w:ascii="Times New Roman" w:eastAsia="Times New Roman" w:hAnsi="Times New Roman" w:cs="Times New Roman"/>
          <w:color w:val="000000"/>
          <w:sz w:val="20"/>
          <w:szCs w:val="20"/>
        </w:rPr>
        <w:t xml:space="preserve">: </w:t>
      </w:r>
      <m:oMath>
        <m:sSub>
          <m:sSubPr>
            <m:ctrlPr>
              <w:rPr>
                <w:rFonts w:ascii="Cambria Math" w:eastAsia="Times New Roman" w:hAnsi="Cambria Math" w:cs="Times New Roman"/>
                <w:iCs/>
                <w:color w:val="000000"/>
                <w:sz w:val="20"/>
                <w:szCs w:val="20"/>
              </w:rPr>
            </m:ctrlPr>
          </m:sSubPr>
          <m:e>
            <m:r>
              <m:rPr>
                <m:sty m:val="b"/>
              </m:rPr>
              <w:rPr>
                <w:rFonts w:ascii="Cambria Math" w:eastAsia="Times New Roman" w:hAnsi="Cambria Math" w:cs="Times New Roman"/>
                <w:color w:val="000000"/>
                <w:sz w:val="20"/>
                <w:szCs w:val="20"/>
              </w:rPr>
              <m:t>H</m:t>
            </m:r>
          </m:e>
          <m:sub>
            <m:r>
              <w:rPr>
                <w:rFonts w:ascii="Cambria Math" w:eastAsia="Times New Roman" w:hAnsi="Cambria Math" w:cs="Times New Roman"/>
                <w:color w:val="000000"/>
                <w:sz w:val="20"/>
                <w:szCs w:val="20"/>
              </w:rPr>
              <m:t>E</m:t>
            </m:r>
          </m:sub>
        </m:sSub>
      </m:oMath>
      <w:r w:rsidRPr="006C3C4E">
        <w:rPr>
          <w:rFonts w:ascii="Times New Roman" w:eastAsia="Times New Roman" w:hAnsi="Times New Roman" w:cs="Times New Roman"/>
          <w:color w:val="000000"/>
          <w:sz w:val="20"/>
          <w:szCs w:val="20"/>
        </w:rPr>
        <w:t xml:space="preserve"> </w:t>
      </w:r>
      <w:r w:rsidR="00A9583E">
        <w:rPr>
          <w:rFonts w:ascii="Times New Roman" w:eastAsia="Times New Roman" w:hAnsi="Times New Roman" w:cs="Times New Roman"/>
          <w:color w:val="000000"/>
          <w:sz w:val="20"/>
          <w:szCs w:val="20"/>
        </w:rPr>
        <w:t>and</w:t>
      </w:r>
      <w:r w:rsidRPr="006C3C4E">
        <w:rPr>
          <w:rFonts w:ascii="Times New Roman" w:eastAsia="Times New Roman" w:hAnsi="Times New Roman" w:cs="Times New Roman"/>
          <w:color w:val="000000"/>
          <w:sz w:val="20"/>
          <w:szCs w:val="20"/>
        </w:rPr>
        <w:t xml:space="preserve"> </w:t>
      </w:r>
      <m:oMath>
        <m:sSub>
          <m:sSubPr>
            <m:ctrlPr>
              <w:rPr>
                <w:rFonts w:ascii="Cambria Math" w:eastAsia="Times New Roman" w:hAnsi="Cambria Math" w:cs="Times New Roman"/>
                <w:iCs/>
                <w:color w:val="000000"/>
                <w:sz w:val="20"/>
                <w:szCs w:val="20"/>
              </w:rPr>
            </m:ctrlPr>
          </m:sSubPr>
          <m:e>
            <m:r>
              <m:rPr>
                <m:sty m:val="b"/>
              </m:rPr>
              <w:rPr>
                <w:rFonts w:ascii="Cambria Math" w:eastAsia="Times New Roman" w:hAnsi="Cambria Math" w:cs="Times New Roman"/>
                <w:color w:val="000000"/>
                <w:sz w:val="20"/>
                <w:szCs w:val="20"/>
              </w:rPr>
              <m:t>H</m:t>
            </m:r>
          </m:e>
          <m:sub>
            <m:r>
              <w:rPr>
                <w:rFonts w:ascii="Cambria Math" w:eastAsia="Times New Roman" w:hAnsi="Cambria Math" w:cs="Times New Roman"/>
                <w:color w:val="000000"/>
                <w:sz w:val="20"/>
                <w:szCs w:val="20"/>
              </w:rPr>
              <m:t>H</m:t>
            </m:r>
          </m:sub>
        </m:sSub>
      </m:oMath>
      <w:r w:rsidRPr="006C3C4E">
        <w:rPr>
          <w:rFonts w:ascii="Times New Roman" w:eastAsia="Times New Roman" w:hAnsi="Times New Roman" w:cs="Times New Roman"/>
          <w:color w:val="000000"/>
          <w:sz w:val="20"/>
          <w:szCs w:val="20"/>
        </w:rPr>
        <w:t xml:space="preserve"> </w:t>
      </w:r>
      <w:r w:rsidR="00A9583E" w:rsidRPr="00A9583E">
        <w:rPr>
          <w:rFonts w:ascii="Times New Roman" w:eastAsia="Times New Roman" w:hAnsi="Times New Roman" w:cs="Times New Roman"/>
          <w:color w:val="000000"/>
          <w:sz w:val="20"/>
          <w:szCs w:val="20"/>
        </w:rPr>
        <w:t xml:space="preserve">are models satisfying the spectral and operator criteria, respectively. A value of </w:t>
      </w:r>
      <m:oMath>
        <m:sSubSup>
          <m:sSubSupPr>
            <m:ctrlPr>
              <w:rPr>
                <w:rFonts w:ascii="Cambria Math" w:eastAsia="Times New Roman" w:hAnsi="Cambria Math" w:cs="Times New Roman"/>
                <w:iCs/>
                <w:color w:val="000000"/>
                <w:sz w:val="20"/>
                <w:szCs w:val="20"/>
              </w:rPr>
            </m:ctrlPr>
          </m:sSubSupPr>
          <m:e>
            <m:r>
              <m:rPr>
                <m:sty m:val="p"/>
              </m:rPr>
              <w:rPr>
                <w:rFonts w:ascii="Cambria Math" w:eastAsia="Times New Roman" w:hAnsi="Cambria Math" w:cs="Times New Roman"/>
                <w:color w:val="000000"/>
                <w:sz w:val="20"/>
                <w:szCs w:val="20"/>
              </w:rPr>
              <m:t>δ</m:t>
            </m:r>
          </m:e>
          <m:sub>
            <m:r>
              <m:rPr>
                <m:sty m:val="p"/>
              </m:rPr>
              <w:rPr>
                <w:rFonts w:ascii="Cambria Math" w:eastAsia="Times New Roman" w:hAnsi="Cambria Math" w:cs="Times New Roman"/>
                <w:color w:val="000000"/>
                <w:sz w:val="20"/>
                <w:szCs w:val="20"/>
              </w:rPr>
              <m:t>j</m:t>
            </m:r>
          </m:sub>
          <m:sup>
            <m:r>
              <m:rPr>
                <m:sty m:val="p"/>
              </m:rPr>
              <w:rPr>
                <w:rFonts w:ascii="Cambria Math" w:eastAsia="Times New Roman" w:hAnsi="Cambria Math" w:cs="Times New Roman"/>
                <w:color w:val="000000"/>
                <w:sz w:val="20"/>
                <w:szCs w:val="20"/>
              </w:rPr>
              <m:t>*</m:t>
            </m:r>
          </m:sup>
        </m:sSubSup>
      </m:oMath>
      <w:r w:rsidR="00A9583E" w:rsidRPr="00A9583E">
        <w:rPr>
          <w:rFonts w:ascii="Times New Roman" w:eastAsia="Times New Roman" w:hAnsi="Times New Roman" w:cs="Times New Roman"/>
          <w:color w:val="000000"/>
          <w:sz w:val="20"/>
          <w:szCs w:val="20"/>
        </w:rPr>
        <w:t xml:space="preserve"> below the declared map tolerance establishes compatibility within </w:t>
      </w:r>
      <m:oMath>
        <m:sSub>
          <m:sSubPr>
            <m:ctrlPr>
              <w:rPr>
                <w:rFonts w:ascii="Cambria Math" w:eastAsia="Times New Roman" w:hAnsi="Cambria Math" w:cs="Times New Roman"/>
                <w:b/>
                <w:bCs/>
                <w:color w:val="000000"/>
                <w:sz w:val="20"/>
                <w:szCs w:val="20"/>
              </w:rPr>
            </m:ctrlPr>
          </m:sSubPr>
          <m:e>
            <m:r>
              <m:rPr>
                <m:scr m:val="fraktur"/>
                <m:sty m:val="p"/>
              </m:rPr>
              <w:rPr>
                <w:rFonts w:ascii="Cambria Math" w:eastAsia="Times New Roman" w:hAnsi="Cambria Math" w:cs="Times New Roman"/>
                <w:color w:val="000000"/>
                <w:sz w:val="20"/>
                <w:szCs w:val="20"/>
              </w:rPr>
              <m:t>M</m:t>
            </m:r>
          </m:e>
          <m:sub>
            <m:r>
              <m:rPr>
                <m:sty m:val="p"/>
              </m:rPr>
              <w:rPr>
                <w:rFonts w:ascii="Cambria Math" w:eastAsia="Times New Roman" w:hAnsi="Cambria Math" w:cs="Times New Roman"/>
                <w:color w:val="000000"/>
                <w:sz w:val="20"/>
                <w:szCs w:val="20"/>
              </w:rPr>
              <m:t>j</m:t>
            </m:r>
          </m:sub>
        </m:sSub>
      </m:oMath>
      <w:r w:rsidR="00A9583E" w:rsidRPr="00A9583E">
        <w:rPr>
          <w:rFonts w:ascii="Times New Roman" w:eastAsia="Times New Roman" w:hAnsi="Times New Roman" w:cs="Times New Roman"/>
          <w:color w:val="000000"/>
          <w:sz w:val="20"/>
          <w:szCs w:val="20"/>
        </w:rPr>
        <w:t>; otherwise, it quantifies the irreducible separation under the imposed spectral and operator requirements</w:t>
      </w:r>
      <w:r w:rsidR="003A11B5">
        <w:rPr>
          <w:rFonts w:ascii="Times New Roman" w:eastAsia="Times New Roman" w:hAnsi="Times New Roman" w:cs="Times New Roman"/>
          <w:color w:val="000000"/>
          <w:sz w:val="20"/>
          <w:szCs w:val="20"/>
        </w:rPr>
        <w:t>.</w:t>
      </w:r>
    </w:p>
    <w:p w14:paraId="13933C7D" w14:textId="77777777" w:rsidR="003A11B5" w:rsidRDefault="003A11B5">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749A963B" w14:textId="5EBFF60A" w:rsidR="003A11B5" w:rsidRDefault="003A11B5">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3A11B5">
        <w:rPr>
          <w:rFonts w:ascii="Times New Roman" w:eastAsia="Times New Roman" w:hAnsi="Times New Roman" w:cs="Times New Roman"/>
          <w:color w:val="000000"/>
          <w:sz w:val="20"/>
          <w:szCs w:val="20"/>
        </w:rPr>
        <w:t>All accepted models will be tested on withheld wavevectors. The operator residual will be decomposed by onsite and hopping contribution, orbital block, crystal-symmetry channel, and neighbor shell. The analysis is restricted to bulk silicon; impurity operators are outside the present study</w:t>
      </w:r>
      <w:r>
        <w:rPr>
          <w:rFonts w:ascii="Times New Roman" w:eastAsia="Times New Roman" w:hAnsi="Times New Roman" w:cs="Times New Roman"/>
          <w:color w:val="000000"/>
          <w:sz w:val="20"/>
          <w:szCs w:val="20"/>
        </w:rPr>
        <w:t>.</w:t>
      </w:r>
    </w:p>
    <w:p w14:paraId="398E556F" w14:textId="77777777" w:rsidR="00A9583E" w:rsidRDefault="00A9583E">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0C188AC5" w14:textId="4F217C44" w:rsidR="007939C4" w:rsidRDefault="00000000">
      <w:pPr>
        <w:numPr>
          <w:ilvl w:val="0"/>
          <w:numId w:val="1"/>
        </w:numPr>
        <w:pBdr>
          <w:top w:val="nil"/>
          <w:left w:val="nil"/>
          <w:bottom w:val="nil"/>
          <w:right w:val="nil"/>
          <w:between w:val="nil"/>
        </w:pBdr>
        <w:spacing w:after="0"/>
        <w:ind w:left="284" w:hanging="284"/>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4"/>
          <w:szCs w:val="24"/>
        </w:rPr>
        <w:t>EXPECTED RESULT</w:t>
      </w:r>
    </w:p>
    <w:p w14:paraId="404D7A0C" w14:textId="77777777" w:rsidR="00ED53C2" w:rsidRDefault="00ED53C2" w:rsidP="007939C4">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2F7A51C6" w14:textId="787F2222" w:rsidR="00EA3513" w:rsidRDefault="003A11B5" w:rsidP="007939C4">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3A11B5">
        <w:rPr>
          <w:rFonts w:ascii="Times New Roman" w:eastAsia="Times New Roman" w:hAnsi="Times New Roman" w:cs="Times New Roman"/>
          <w:color w:val="000000"/>
          <w:sz w:val="20"/>
          <w:szCs w:val="20"/>
        </w:rPr>
        <w:t xml:space="preserve">The required outputs are one converged bulk-silicon DFT dataset, one validated ten-orbital </w:t>
      </w:r>
      <w:proofErr w:type="spellStart"/>
      <w:r w:rsidRPr="003A11B5">
        <w:rPr>
          <w:rFonts w:ascii="Times New Roman" w:eastAsia="Times New Roman" w:hAnsi="Times New Roman" w:cs="Times New Roman"/>
          <w:color w:val="000000"/>
          <w:sz w:val="20"/>
          <w:szCs w:val="20"/>
        </w:rPr>
        <w:t>Wannier</w:t>
      </w:r>
      <w:proofErr w:type="spellEnd"/>
      <w:r w:rsidRPr="003A11B5">
        <w:rPr>
          <w:rFonts w:ascii="Times New Roman" w:eastAsia="Times New Roman" w:hAnsi="Times New Roman" w:cs="Times New Roman"/>
          <w:color w:val="000000"/>
          <w:sz w:val="20"/>
          <w:szCs w:val="20"/>
        </w:rPr>
        <w:t xml:space="preserve"> Hamiltonian, admissible spectral and operator model sets for each tested tight-binding class, their minimum metric separation, and one common validation record. Numerical entries will be reported only after the convergence, fitting, and sensitivity calculations are complete</w:t>
      </w:r>
      <w:r>
        <w:rPr>
          <w:rFonts w:ascii="Times New Roman" w:eastAsia="Times New Roman" w:hAnsi="Times New Roman" w:cs="Times New Roman"/>
          <w:color w:val="000000"/>
          <w:sz w:val="20"/>
          <w:szCs w:val="20"/>
        </w:rPr>
        <w:t>.</w:t>
      </w:r>
      <w:r w:rsidR="00EA3513">
        <w:rPr>
          <w:rFonts w:ascii="Times New Roman" w:eastAsia="Times New Roman" w:hAnsi="Times New Roman" w:cs="Times New Roman"/>
          <w:color w:val="000000"/>
          <w:sz w:val="20"/>
          <w:szCs w:val="20"/>
        </w:rPr>
        <w:t xml:space="preserve"> </w:t>
      </w:r>
    </w:p>
    <w:p w14:paraId="4D53BFB0" w14:textId="77777777" w:rsidR="00EA3513" w:rsidRDefault="00EA3513" w:rsidP="00EA3513">
      <w:pPr>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p>
    <w:tbl>
      <w:tblPr>
        <w:tblStyle w:val="TableGrid"/>
        <w:tblW w:w="0" w:type="auto"/>
        <w:tblInd w:w="284" w:type="dxa"/>
        <w:tblLook w:val="04A0" w:firstRow="1" w:lastRow="0" w:firstColumn="1" w:lastColumn="0" w:noHBand="0" w:noVBand="1"/>
      </w:tblPr>
      <w:tblGrid>
        <w:gridCol w:w="3025"/>
        <w:gridCol w:w="3043"/>
        <w:gridCol w:w="2998"/>
      </w:tblGrid>
      <w:tr w:rsidR="00D27041" w14:paraId="59D96059" w14:textId="77777777" w:rsidTr="00D27041">
        <w:tc>
          <w:tcPr>
            <w:tcW w:w="3025" w:type="dxa"/>
            <w:shd w:val="clear" w:color="auto" w:fill="BDD6EE" w:themeFill="accent5" w:themeFillTint="66"/>
            <w:vAlign w:val="center"/>
          </w:tcPr>
          <w:p w14:paraId="462349FA" w14:textId="6A50ECB2" w:rsidR="00D27041" w:rsidRDefault="00D27041" w:rsidP="00D27041">
            <w:pPr>
              <w:rPr>
                <w:rFonts w:ascii="Times New Roman" w:eastAsia="Times New Roman" w:hAnsi="Times New Roman" w:cs="Times New Roman"/>
                <w:color w:val="000000"/>
                <w:sz w:val="20"/>
                <w:szCs w:val="20"/>
              </w:rPr>
            </w:pPr>
            <w:r>
              <w:rPr>
                <w:b/>
                <w:bCs/>
              </w:rPr>
              <w:t>Quantity</w:t>
            </w:r>
          </w:p>
        </w:tc>
        <w:tc>
          <w:tcPr>
            <w:tcW w:w="3043" w:type="dxa"/>
            <w:shd w:val="clear" w:color="auto" w:fill="BDD6EE" w:themeFill="accent5" w:themeFillTint="66"/>
            <w:vAlign w:val="center"/>
          </w:tcPr>
          <w:p w14:paraId="52D9DA9B" w14:textId="25FC344F" w:rsidR="00D27041" w:rsidRDefault="00D27041" w:rsidP="00D27041">
            <w:pPr>
              <w:rPr>
                <w:rFonts w:ascii="Times New Roman" w:eastAsia="Times New Roman" w:hAnsi="Times New Roman" w:cs="Times New Roman"/>
                <w:color w:val="000000"/>
                <w:sz w:val="20"/>
                <w:szCs w:val="20"/>
              </w:rPr>
            </w:pPr>
            <w:r>
              <w:rPr>
                <w:b/>
                <w:bCs/>
              </w:rPr>
              <w:t>Mathematical criterion</w:t>
            </w:r>
          </w:p>
        </w:tc>
        <w:tc>
          <w:tcPr>
            <w:tcW w:w="2998" w:type="dxa"/>
            <w:shd w:val="clear" w:color="auto" w:fill="BDD6EE" w:themeFill="accent5" w:themeFillTint="66"/>
            <w:vAlign w:val="center"/>
          </w:tcPr>
          <w:p w14:paraId="0AA43D89" w14:textId="576F77C4" w:rsidR="00D27041" w:rsidRDefault="00D27041" w:rsidP="00D27041">
            <w:pPr>
              <w:rPr>
                <w:rFonts w:ascii="Times New Roman" w:eastAsia="Times New Roman" w:hAnsi="Times New Roman" w:cs="Times New Roman"/>
                <w:color w:val="000000"/>
                <w:sz w:val="20"/>
                <w:szCs w:val="20"/>
              </w:rPr>
            </w:pPr>
            <w:r>
              <w:rPr>
                <w:b/>
                <w:bCs/>
              </w:rPr>
              <w:t>Decision role</w:t>
            </w:r>
          </w:p>
        </w:tc>
      </w:tr>
      <w:tr w:rsidR="00D27041" w14:paraId="28D8D6F1" w14:textId="77777777" w:rsidTr="00D27041">
        <w:tc>
          <w:tcPr>
            <w:tcW w:w="3025" w:type="dxa"/>
            <w:vAlign w:val="center"/>
          </w:tcPr>
          <w:p w14:paraId="03521D4A" w14:textId="6A527577" w:rsidR="00D27041" w:rsidRPr="00D27041" w:rsidRDefault="00D27041" w:rsidP="00D27041">
            <w:pPr>
              <w:jc w:val="both"/>
              <w:rPr>
                <w:rFonts w:ascii="Times New Roman" w:eastAsia="Times New Roman" w:hAnsi="Times New Roman" w:cs="Times New Roman"/>
                <w:color w:val="000000"/>
                <w:sz w:val="20"/>
                <w:szCs w:val="20"/>
              </w:rPr>
            </w:pPr>
            <w:r w:rsidRPr="00D27041">
              <w:t>Spectral admissibility</w:t>
            </w:r>
          </w:p>
        </w:tc>
        <w:tc>
          <w:tcPr>
            <w:tcW w:w="3043" w:type="dxa"/>
            <w:vAlign w:val="center"/>
          </w:tcPr>
          <w:p w14:paraId="003A4307" w14:textId="78713935" w:rsidR="00D27041" w:rsidRDefault="00D27041" w:rsidP="00D27041">
            <w:pPr>
              <w:jc w:val="both"/>
              <w:rPr>
                <w:rFonts w:ascii="Times New Roman" w:eastAsia="Times New Roman" w:hAnsi="Times New Roman" w:cs="Times New Roman"/>
                <w:color w:val="000000"/>
                <w:sz w:val="20"/>
                <w:szCs w:val="20"/>
              </w:rPr>
            </w:pPr>
            <w:r>
              <w:t>Spectral loss within threshold</w:t>
            </w:r>
          </w:p>
        </w:tc>
        <w:tc>
          <w:tcPr>
            <w:tcW w:w="2998" w:type="dxa"/>
            <w:vAlign w:val="center"/>
          </w:tcPr>
          <w:p w14:paraId="562A1E4A" w14:textId="2AACA46F" w:rsidR="00D27041" w:rsidRDefault="00D27041" w:rsidP="00D27041">
            <w:pPr>
              <w:jc w:val="both"/>
              <w:rPr>
                <w:rFonts w:ascii="Times New Roman" w:eastAsia="Times New Roman" w:hAnsi="Times New Roman" w:cs="Times New Roman"/>
                <w:color w:val="000000"/>
                <w:sz w:val="20"/>
                <w:szCs w:val="20"/>
              </w:rPr>
            </w:pPr>
            <w:r>
              <w:t>Retains selected bands and band-edge quantities</w:t>
            </w:r>
          </w:p>
        </w:tc>
      </w:tr>
      <w:tr w:rsidR="00D27041" w14:paraId="72F22D05" w14:textId="77777777" w:rsidTr="00D27041">
        <w:tc>
          <w:tcPr>
            <w:tcW w:w="3025" w:type="dxa"/>
            <w:vAlign w:val="center"/>
          </w:tcPr>
          <w:p w14:paraId="21BAB1DF" w14:textId="3C2D0BAB" w:rsidR="00D27041" w:rsidRPr="00D27041" w:rsidRDefault="00D27041" w:rsidP="00D27041">
            <w:pPr>
              <w:jc w:val="both"/>
              <w:rPr>
                <w:rFonts w:ascii="Times New Roman" w:eastAsia="Times New Roman" w:hAnsi="Times New Roman" w:cs="Times New Roman"/>
                <w:color w:val="000000"/>
                <w:sz w:val="20"/>
                <w:szCs w:val="20"/>
              </w:rPr>
            </w:pPr>
            <w:r w:rsidRPr="00D27041">
              <w:t>Operator admissibility</w:t>
            </w:r>
          </w:p>
        </w:tc>
        <w:tc>
          <w:tcPr>
            <w:tcW w:w="3043" w:type="dxa"/>
            <w:vAlign w:val="center"/>
          </w:tcPr>
          <w:p w14:paraId="12467515" w14:textId="272574B1" w:rsidR="00D27041" w:rsidRDefault="00D27041" w:rsidP="00D27041">
            <w:pPr>
              <w:jc w:val="both"/>
              <w:rPr>
                <w:rFonts w:ascii="Times New Roman" w:eastAsia="Times New Roman" w:hAnsi="Times New Roman" w:cs="Times New Roman"/>
                <w:color w:val="000000"/>
                <w:sz w:val="20"/>
                <w:szCs w:val="20"/>
              </w:rPr>
            </w:pPr>
            <w:r>
              <w:t>Aligned operator loss within threshold</w:t>
            </w:r>
          </w:p>
        </w:tc>
        <w:tc>
          <w:tcPr>
            <w:tcW w:w="2998" w:type="dxa"/>
            <w:vAlign w:val="center"/>
          </w:tcPr>
          <w:p w14:paraId="34065B88" w14:textId="62FA6E69" w:rsidR="00D27041" w:rsidRDefault="00D27041" w:rsidP="00D27041">
            <w:pPr>
              <w:jc w:val="both"/>
              <w:rPr>
                <w:rFonts w:ascii="Times New Roman" w:eastAsia="Times New Roman" w:hAnsi="Times New Roman" w:cs="Times New Roman"/>
                <w:color w:val="000000"/>
                <w:sz w:val="20"/>
                <w:szCs w:val="20"/>
              </w:rPr>
            </w:pPr>
            <w:r>
              <w:t>Retains real-space matrix information</w:t>
            </w:r>
          </w:p>
        </w:tc>
      </w:tr>
      <w:tr w:rsidR="00D27041" w14:paraId="2A5A2B3A" w14:textId="77777777" w:rsidTr="00D27041">
        <w:tc>
          <w:tcPr>
            <w:tcW w:w="3025" w:type="dxa"/>
            <w:vAlign w:val="center"/>
          </w:tcPr>
          <w:p w14:paraId="4FB616FF" w14:textId="3C6A9041" w:rsidR="00D27041" w:rsidRPr="00D27041" w:rsidRDefault="00D27041" w:rsidP="00D27041">
            <w:pPr>
              <w:jc w:val="both"/>
              <w:rPr>
                <w:rFonts w:ascii="Times New Roman" w:eastAsia="Times New Roman" w:hAnsi="Times New Roman" w:cs="Times New Roman"/>
                <w:color w:val="000000"/>
                <w:sz w:val="20"/>
                <w:szCs w:val="20"/>
              </w:rPr>
            </w:pPr>
            <w:r w:rsidRPr="00D27041">
              <w:t>Map compatibility</w:t>
            </w:r>
          </w:p>
        </w:tc>
        <w:tc>
          <w:tcPr>
            <w:tcW w:w="3043" w:type="dxa"/>
            <w:vAlign w:val="center"/>
          </w:tcPr>
          <w:p w14:paraId="179D09FC" w14:textId="5F2CECD8" w:rsidR="00D27041" w:rsidRDefault="00D27041" w:rsidP="00D27041">
            <w:pPr>
              <w:jc w:val="both"/>
              <w:rPr>
                <w:rFonts w:ascii="Times New Roman" w:eastAsia="Times New Roman" w:hAnsi="Times New Roman" w:cs="Times New Roman"/>
                <w:color w:val="000000"/>
                <w:sz w:val="20"/>
                <w:szCs w:val="20"/>
              </w:rPr>
            </w:pPr>
            <w:r>
              <w:t>Set distance within map threshold</w:t>
            </w:r>
          </w:p>
        </w:tc>
        <w:tc>
          <w:tcPr>
            <w:tcW w:w="2998" w:type="dxa"/>
            <w:vAlign w:val="center"/>
          </w:tcPr>
          <w:p w14:paraId="7E94B7C0" w14:textId="59871580" w:rsidR="00D27041" w:rsidRDefault="00D27041" w:rsidP="00D27041">
            <w:pPr>
              <w:jc w:val="both"/>
              <w:rPr>
                <w:rFonts w:ascii="Times New Roman" w:eastAsia="Times New Roman" w:hAnsi="Times New Roman" w:cs="Times New Roman"/>
                <w:color w:val="000000"/>
                <w:sz w:val="20"/>
                <w:szCs w:val="20"/>
              </w:rPr>
            </w:pPr>
            <w:r>
              <w:t>Establishes a common reduced Hamiltonian</w:t>
            </w:r>
          </w:p>
        </w:tc>
      </w:tr>
      <w:tr w:rsidR="00D27041" w14:paraId="7DBDD917" w14:textId="77777777" w:rsidTr="00D27041">
        <w:tc>
          <w:tcPr>
            <w:tcW w:w="3025" w:type="dxa"/>
            <w:vAlign w:val="center"/>
          </w:tcPr>
          <w:p w14:paraId="603907E4" w14:textId="2E50B315" w:rsidR="00D27041" w:rsidRPr="00D27041" w:rsidRDefault="00D27041" w:rsidP="00D27041">
            <w:pPr>
              <w:jc w:val="both"/>
              <w:rPr>
                <w:rFonts w:ascii="Times New Roman" w:eastAsia="Times New Roman" w:hAnsi="Times New Roman" w:cs="Times New Roman"/>
                <w:color w:val="000000"/>
                <w:sz w:val="20"/>
                <w:szCs w:val="20"/>
              </w:rPr>
            </w:pPr>
            <w:r w:rsidRPr="00D27041">
              <w:t>Model selection</w:t>
            </w:r>
          </w:p>
        </w:tc>
        <w:tc>
          <w:tcPr>
            <w:tcW w:w="3043" w:type="dxa"/>
            <w:vAlign w:val="center"/>
          </w:tcPr>
          <w:p w14:paraId="06F09C09" w14:textId="68F2EF76" w:rsidR="00D27041" w:rsidRDefault="00D27041" w:rsidP="00D27041">
            <w:pPr>
              <w:jc w:val="both"/>
              <w:rPr>
                <w:rFonts w:ascii="Times New Roman" w:eastAsia="Times New Roman" w:hAnsi="Times New Roman" w:cs="Times New Roman"/>
                <w:color w:val="000000"/>
                <w:sz w:val="20"/>
                <w:szCs w:val="20"/>
              </w:rPr>
            </w:pPr>
            <w:r>
              <w:t>Lowest-order compatible class</w:t>
            </w:r>
          </w:p>
        </w:tc>
        <w:tc>
          <w:tcPr>
            <w:tcW w:w="2998" w:type="dxa"/>
            <w:vAlign w:val="center"/>
          </w:tcPr>
          <w:p w14:paraId="579EAF74" w14:textId="4AD982F8" w:rsidR="00D27041" w:rsidRDefault="00D27041" w:rsidP="00D27041">
            <w:pPr>
              <w:jc w:val="both"/>
              <w:rPr>
                <w:rFonts w:ascii="Times New Roman" w:eastAsia="Times New Roman" w:hAnsi="Times New Roman" w:cs="Times New Roman"/>
                <w:color w:val="000000"/>
                <w:sz w:val="20"/>
                <w:szCs w:val="20"/>
              </w:rPr>
            </w:pPr>
            <w:r>
              <w:t>Selects the minimal common Hamiltonian class</w:t>
            </w:r>
          </w:p>
        </w:tc>
      </w:tr>
    </w:tbl>
    <w:p w14:paraId="00000011" w14:textId="031ECAB5" w:rsidR="007E5CE3" w:rsidRDefault="007E5CE3" w:rsidP="00EA3513">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00000012" w14:textId="560EEB50" w:rsidR="007E5CE3" w:rsidRDefault="00963E0B">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963E0B">
        <w:rPr>
          <w:rFonts w:ascii="Times New Roman" w:eastAsia="Times New Roman" w:hAnsi="Times New Roman" w:cs="Times New Roman"/>
          <w:color w:val="000000"/>
          <w:sz w:val="20"/>
          <w:szCs w:val="20"/>
        </w:rPr>
        <w:t>The decisive result is the smallest tested model class for which the spectral and operator admissible sets intersect within tolerance. If no tested class is compatible, the nonzero set separation and its decomposition will identify the orbital or hopping content responsible for the obstruction. Either outcome provides a controlled basis for deciding which bulk Hamiltonian may be modified in subsequent impurity calculations. Construction of doped-supercell and impurity operators remains outside the present scope</w:t>
      </w:r>
      <w:r w:rsidR="00842DEB">
        <w:rPr>
          <w:rFonts w:ascii="Times New Roman" w:eastAsia="Times New Roman" w:hAnsi="Times New Roman" w:cs="Times New Roman"/>
          <w:color w:val="000000"/>
          <w:sz w:val="20"/>
          <w:szCs w:val="20"/>
        </w:rPr>
        <w:t>.</w:t>
      </w:r>
    </w:p>
    <w:p w14:paraId="6397D404" w14:textId="77777777" w:rsidR="00963E0B" w:rsidRDefault="00963E0B">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3B6848F4" w14:textId="6664C980" w:rsidR="007939C4" w:rsidRPr="007939C4" w:rsidRDefault="00000000">
      <w:pPr>
        <w:numPr>
          <w:ilvl w:val="0"/>
          <w:numId w:val="1"/>
        </w:numPr>
        <w:pBdr>
          <w:top w:val="nil"/>
          <w:left w:val="nil"/>
          <w:bottom w:val="nil"/>
          <w:right w:val="nil"/>
          <w:between w:val="nil"/>
        </w:pBdr>
        <w:spacing w:after="0"/>
        <w:ind w:left="284" w:hanging="284"/>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4"/>
          <w:szCs w:val="24"/>
        </w:rPr>
        <w:t xml:space="preserve">REFERENCES </w:t>
      </w:r>
      <w:r>
        <w:rPr>
          <w:rFonts w:ascii="Times New Roman" w:eastAsia="Times New Roman" w:hAnsi="Times New Roman" w:cs="Times New Roman"/>
          <w:color w:val="000000"/>
        </w:rPr>
        <w:t xml:space="preserve">  </w:t>
      </w:r>
    </w:p>
    <w:p w14:paraId="06EBE83E" w14:textId="77777777" w:rsidR="007939C4" w:rsidRPr="007939C4" w:rsidRDefault="007939C4" w:rsidP="007939C4">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00000013" w14:textId="4393132F" w:rsidR="007E5CE3" w:rsidRDefault="007939C4"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w:t>
      </w:r>
      <w:proofErr w:type="spellStart"/>
      <w:r w:rsidRPr="007939C4">
        <w:rPr>
          <w:rFonts w:ascii="Times New Roman" w:eastAsia="Times New Roman" w:hAnsi="Times New Roman" w:cs="Times New Roman"/>
          <w:color w:val="000000"/>
          <w:sz w:val="20"/>
          <w:szCs w:val="20"/>
        </w:rPr>
        <w:t>Björck</w:t>
      </w:r>
      <w:proofErr w:type="spellEnd"/>
      <w:r w:rsidRPr="007939C4">
        <w:rPr>
          <w:rFonts w:ascii="Times New Roman" w:eastAsia="Times New Roman" w:hAnsi="Times New Roman" w:cs="Times New Roman"/>
          <w:color w:val="000000"/>
          <w:sz w:val="20"/>
          <w:szCs w:val="20"/>
        </w:rPr>
        <w:t xml:space="preserve"> and G. H. Golub, “Numerical methods for computing angles between linear subspaces,” </w:t>
      </w:r>
      <w:r w:rsidRPr="007939C4">
        <w:rPr>
          <w:rFonts w:ascii="Times New Roman" w:eastAsia="Times New Roman" w:hAnsi="Times New Roman" w:cs="Times New Roman"/>
          <w:i/>
          <w:iCs/>
          <w:color w:val="000000"/>
          <w:sz w:val="20"/>
          <w:szCs w:val="20"/>
        </w:rPr>
        <w:t>Math. Comp.</w:t>
      </w:r>
      <w:r w:rsidRPr="007939C4">
        <w:rPr>
          <w:rFonts w:ascii="Times New Roman" w:eastAsia="Times New Roman" w:hAnsi="Times New Roman" w:cs="Times New Roman"/>
          <w:color w:val="000000"/>
          <w:sz w:val="20"/>
          <w:szCs w:val="20"/>
        </w:rPr>
        <w:t xml:space="preserve">, vol. 27, no. 123, pp. 579–594, 1973, </w:t>
      </w:r>
      <w:proofErr w:type="spellStart"/>
      <w:r w:rsidRPr="007939C4">
        <w:rPr>
          <w:rFonts w:ascii="Times New Roman" w:eastAsia="Times New Roman" w:hAnsi="Times New Roman" w:cs="Times New Roman"/>
          <w:color w:val="000000"/>
          <w:sz w:val="20"/>
          <w:szCs w:val="20"/>
        </w:rPr>
        <w:t>doi</w:t>
      </w:r>
      <w:proofErr w:type="spellEnd"/>
      <w:r w:rsidRPr="007939C4">
        <w:rPr>
          <w:rFonts w:ascii="Times New Roman" w:eastAsia="Times New Roman" w:hAnsi="Times New Roman" w:cs="Times New Roman"/>
          <w:color w:val="000000"/>
          <w:sz w:val="20"/>
          <w:szCs w:val="20"/>
        </w:rPr>
        <w:t>: 10.1090/S0025-5718-1973-0348991-3</w:t>
      </w:r>
      <w:r>
        <w:rPr>
          <w:rFonts w:ascii="Times New Roman" w:eastAsia="Times New Roman" w:hAnsi="Times New Roman" w:cs="Times New Roman"/>
          <w:color w:val="000000"/>
          <w:sz w:val="20"/>
          <w:szCs w:val="20"/>
        </w:rPr>
        <w:t>.</w:t>
      </w:r>
    </w:p>
    <w:p w14:paraId="358084A8" w14:textId="5C1982BE" w:rsidR="007939C4" w:rsidRDefault="007939C4"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 </w:t>
      </w:r>
      <w:proofErr w:type="spellStart"/>
      <w:r w:rsidRPr="007939C4">
        <w:rPr>
          <w:rFonts w:ascii="Times New Roman" w:eastAsia="Times New Roman" w:hAnsi="Times New Roman" w:cs="Times New Roman"/>
          <w:color w:val="000000"/>
          <w:sz w:val="20"/>
          <w:szCs w:val="20"/>
        </w:rPr>
        <w:t>Giannozzi</w:t>
      </w:r>
      <w:proofErr w:type="spellEnd"/>
      <w:r w:rsidRPr="007939C4">
        <w:rPr>
          <w:rFonts w:ascii="Times New Roman" w:eastAsia="Times New Roman" w:hAnsi="Times New Roman" w:cs="Times New Roman"/>
          <w:color w:val="000000"/>
          <w:sz w:val="20"/>
          <w:szCs w:val="20"/>
        </w:rPr>
        <w:t xml:space="preserve"> et al., “QUANTUM ESPRESSO: A modular and open-source software project for quantum simulations of materials,” </w:t>
      </w:r>
      <w:r w:rsidRPr="007939C4">
        <w:rPr>
          <w:rFonts w:ascii="Times New Roman" w:eastAsia="Times New Roman" w:hAnsi="Times New Roman" w:cs="Times New Roman"/>
          <w:i/>
          <w:iCs/>
          <w:color w:val="000000"/>
          <w:sz w:val="20"/>
          <w:szCs w:val="20"/>
        </w:rPr>
        <w:t xml:space="preserve">J. Phys.: </w:t>
      </w:r>
      <w:proofErr w:type="spellStart"/>
      <w:r w:rsidRPr="007939C4">
        <w:rPr>
          <w:rFonts w:ascii="Times New Roman" w:eastAsia="Times New Roman" w:hAnsi="Times New Roman" w:cs="Times New Roman"/>
          <w:i/>
          <w:iCs/>
          <w:color w:val="000000"/>
          <w:sz w:val="20"/>
          <w:szCs w:val="20"/>
        </w:rPr>
        <w:t>Condens</w:t>
      </w:r>
      <w:proofErr w:type="spellEnd"/>
      <w:r w:rsidRPr="007939C4">
        <w:rPr>
          <w:rFonts w:ascii="Times New Roman" w:eastAsia="Times New Roman" w:hAnsi="Times New Roman" w:cs="Times New Roman"/>
          <w:i/>
          <w:iCs/>
          <w:color w:val="000000"/>
          <w:sz w:val="20"/>
          <w:szCs w:val="20"/>
        </w:rPr>
        <w:t>. Matter</w:t>
      </w:r>
      <w:r w:rsidRPr="007939C4">
        <w:rPr>
          <w:rFonts w:ascii="Times New Roman" w:eastAsia="Times New Roman" w:hAnsi="Times New Roman" w:cs="Times New Roman"/>
          <w:color w:val="000000"/>
          <w:sz w:val="20"/>
          <w:szCs w:val="20"/>
        </w:rPr>
        <w:t xml:space="preserve">, vol. 21, Art. no. 395502, 2009, </w:t>
      </w:r>
      <w:proofErr w:type="spellStart"/>
      <w:r w:rsidRPr="007939C4">
        <w:rPr>
          <w:rFonts w:ascii="Times New Roman" w:eastAsia="Times New Roman" w:hAnsi="Times New Roman" w:cs="Times New Roman"/>
          <w:color w:val="000000"/>
          <w:sz w:val="20"/>
          <w:szCs w:val="20"/>
        </w:rPr>
        <w:t>doi</w:t>
      </w:r>
      <w:proofErr w:type="spellEnd"/>
      <w:r w:rsidRPr="007939C4">
        <w:rPr>
          <w:rFonts w:ascii="Times New Roman" w:eastAsia="Times New Roman" w:hAnsi="Times New Roman" w:cs="Times New Roman"/>
          <w:color w:val="000000"/>
          <w:sz w:val="20"/>
          <w:szCs w:val="20"/>
        </w:rPr>
        <w:t>: 10.1088/0953-8984/21/39/395502</w:t>
      </w:r>
      <w:r>
        <w:rPr>
          <w:rFonts w:ascii="Times New Roman" w:eastAsia="Times New Roman" w:hAnsi="Times New Roman" w:cs="Times New Roman"/>
          <w:color w:val="000000"/>
          <w:sz w:val="20"/>
          <w:szCs w:val="20"/>
        </w:rPr>
        <w:t>.</w:t>
      </w:r>
    </w:p>
    <w:p w14:paraId="3F328263" w14:textId="5086F122" w:rsidR="007939C4" w:rsidRDefault="007939C4"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 </w:t>
      </w:r>
      <w:r w:rsidRPr="007939C4">
        <w:rPr>
          <w:rFonts w:ascii="Times New Roman" w:eastAsia="Times New Roman" w:hAnsi="Times New Roman" w:cs="Times New Roman"/>
          <w:color w:val="000000"/>
          <w:sz w:val="20"/>
          <w:szCs w:val="20"/>
        </w:rPr>
        <w:t xml:space="preserve">R. Hamann, “Optimized norm-conserving Vanderbilt pseudopotentials,” </w:t>
      </w:r>
      <w:r w:rsidRPr="007939C4">
        <w:rPr>
          <w:rFonts w:ascii="Times New Roman" w:eastAsia="Times New Roman" w:hAnsi="Times New Roman" w:cs="Times New Roman"/>
          <w:i/>
          <w:iCs/>
          <w:color w:val="000000"/>
          <w:sz w:val="20"/>
          <w:szCs w:val="20"/>
        </w:rPr>
        <w:t>Phys. Rev. B</w:t>
      </w:r>
      <w:r w:rsidRPr="007939C4">
        <w:rPr>
          <w:rFonts w:ascii="Times New Roman" w:eastAsia="Times New Roman" w:hAnsi="Times New Roman" w:cs="Times New Roman"/>
          <w:color w:val="000000"/>
          <w:sz w:val="20"/>
          <w:szCs w:val="20"/>
        </w:rPr>
        <w:t xml:space="preserve">, vol. 88, Art. no. 085117, 2013, </w:t>
      </w:r>
      <w:proofErr w:type="spellStart"/>
      <w:r w:rsidRPr="007939C4">
        <w:rPr>
          <w:rFonts w:ascii="Times New Roman" w:eastAsia="Times New Roman" w:hAnsi="Times New Roman" w:cs="Times New Roman"/>
          <w:color w:val="000000"/>
          <w:sz w:val="20"/>
          <w:szCs w:val="20"/>
        </w:rPr>
        <w:t>doi</w:t>
      </w:r>
      <w:proofErr w:type="spellEnd"/>
      <w:r w:rsidRPr="007939C4">
        <w:rPr>
          <w:rFonts w:ascii="Times New Roman" w:eastAsia="Times New Roman" w:hAnsi="Times New Roman" w:cs="Times New Roman"/>
          <w:color w:val="000000"/>
          <w:sz w:val="20"/>
          <w:szCs w:val="20"/>
        </w:rPr>
        <w:t>: 10.1103/PhysRevB.88.085117</w:t>
      </w:r>
      <w:r>
        <w:rPr>
          <w:rFonts w:ascii="Times New Roman" w:eastAsia="Times New Roman" w:hAnsi="Times New Roman" w:cs="Times New Roman"/>
          <w:color w:val="000000"/>
          <w:sz w:val="20"/>
          <w:szCs w:val="20"/>
        </w:rPr>
        <w:t>.</w:t>
      </w:r>
    </w:p>
    <w:p w14:paraId="116C6DA4" w14:textId="63DD8722" w:rsidR="007939C4" w:rsidRDefault="007939C4"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w:t>
      </w:r>
      <w:r w:rsidRPr="007939C4">
        <w:t xml:space="preserve"> </w:t>
      </w:r>
      <w:r w:rsidRPr="007939C4">
        <w:rPr>
          <w:rFonts w:ascii="Times New Roman" w:eastAsia="Times New Roman" w:hAnsi="Times New Roman" w:cs="Times New Roman"/>
          <w:color w:val="000000"/>
          <w:sz w:val="20"/>
          <w:szCs w:val="20"/>
        </w:rPr>
        <w:t xml:space="preserve">J. Higham, “Computing the polar decomposition—with applications,” </w:t>
      </w:r>
      <w:r w:rsidRPr="007939C4">
        <w:rPr>
          <w:rFonts w:ascii="Times New Roman" w:eastAsia="Times New Roman" w:hAnsi="Times New Roman" w:cs="Times New Roman"/>
          <w:i/>
          <w:iCs/>
          <w:color w:val="000000"/>
          <w:sz w:val="20"/>
          <w:szCs w:val="20"/>
        </w:rPr>
        <w:t xml:space="preserve">SIAM J. Sci. Stat. </w:t>
      </w:r>
      <w:proofErr w:type="spellStart"/>
      <w:r w:rsidRPr="007939C4">
        <w:rPr>
          <w:rFonts w:ascii="Times New Roman" w:eastAsia="Times New Roman" w:hAnsi="Times New Roman" w:cs="Times New Roman"/>
          <w:i/>
          <w:iCs/>
          <w:color w:val="000000"/>
          <w:sz w:val="20"/>
          <w:szCs w:val="20"/>
        </w:rPr>
        <w:t>Comput</w:t>
      </w:r>
      <w:proofErr w:type="spellEnd"/>
      <w:r w:rsidRPr="007939C4">
        <w:rPr>
          <w:rFonts w:ascii="Times New Roman" w:eastAsia="Times New Roman" w:hAnsi="Times New Roman" w:cs="Times New Roman"/>
          <w:i/>
          <w:iCs/>
          <w:color w:val="000000"/>
          <w:sz w:val="20"/>
          <w:szCs w:val="20"/>
        </w:rPr>
        <w:t>.</w:t>
      </w:r>
      <w:r w:rsidRPr="007939C4">
        <w:rPr>
          <w:rFonts w:ascii="Times New Roman" w:eastAsia="Times New Roman" w:hAnsi="Times New Roman" w:cs="Times New Roman"/>
          <w:color w:val="000000"/>
          <w:sz w:val="20"/>
          <w:szCs w:val="20"/>
        </w:rPr>
        <w:t xml:space="preserve">, vol. 7, no. 4, pp. 1160–1174, 1986, </w:t>
      </w:r>
      <w:proofErr w:type="spellStart"/>
      <w:r w:rsidRPr="007939C4">
        <w:rPr>
          <w:rFonts w:ascii="Times New Roman" w:eastAsia="Times New Roman" w:hAnsi="Times New Roman" w:cs="Times New Roman"/>
          <w:color w:val="000000"/>
          <w:sz w:val="20"/>
          <w:szCs w:val="20"/>
        </w:rPr>
        <w:t>doi</w:t>
      </w:r>
      <w:proofErr w:type="spellEnd"/>
      <w:r w:rsidRPr="007939C4">
        <w:rPr>
          <w:rFonts w:ascii="Times New Roman" w:eastAsia="Times New Roman" w:hAnsi="Times New Roman" w:cs="Times New Roman"/>
          <w:color w:val="000000"/>
          <w:sz w:val="20"/>
          <w:szCs w:val="20"/>
        </w:rPr>
        <w:t>: 10.1137/0907079</w:t>
      </w:r>
      <w:r>
        <w:rPr>
          <w:rFonts w:ascii="Times New Roman" w:eastAsia="Times New Roman" w:hAnsi="Times New Roman" w:cs="Times New Roman"/>
          <w:color w:val="000000"/>
          <w:sz w:val="20"/>
          <w:szCs w:val="20"/>
        </w:rPr>
        <w:t>.</w:t>
      </w:r>
    </w:p>
    <w:p w14:paraId="495B6FC2" w14:textId="3EDF9649" w:rsidR="007939C4" w:rsidRDefault="007939C4"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7939C4">
        <w:rPr>
          <w:rFonts w:ascii="Times New Roman" w:eastAsia="Times New Roman" w:hAnsi="Times New Roman" w:cs="Times New Roman"/>
          <w:color w:val="000000"/>
          <w:sz w:val="20"/>
          <w:szCs w:val="20"/>
        </w:rPr>
        <w:t xml:space="preserve">N. Marzari, A. A. Mostofi, J. R. Yates, I. Souza, and D. Vanderbilt, “Maximally localized </w:t>
      </w:r>
      <w:proofErr w:type="spellStart"/>
      <w:r w:rsidRPr="007939C4">
        <w:rPr>
          <w:rFonts w:ascii="Times New Roman" w:eastAsia="Times New Roman" w:hAnsi="Times New Roman" w:cs="Times New Roman"/>
          <w:color w:val="000000"/>
          <w:sz w:val="20"/>
          <w:szCs w:val="20"/>
        </w:rPr>
        <w:t>Wannier</w:t>
      </w:r>
      <w:proofErr w:type="spellEnd"/>
      <w:r w:rsidRPr="007939C4">
        <w:rPr>
          <w:rFonts w:ascii="Times New Roman" w:eastAsia="Times New Roman" w:hAnsi="Times New Roman" w:cs="Times New Roman"/>
          <w:color w:val="000000"/>
          <w:sz w:val="20"/>
          <w:szCs w:val="20"/>
        </w:rPr>
        <w:t xml:space="preserve"> functions: Theory and applications,” </w:t>
      </w:r>
      <w:r w:rsidRPr="007939C4">
        <w:rPr>
          <w:rFonts w:ascii="Times New Roman" w:eastAsia="Times New Roman" w:hAnsi="Times New Roman" w:cs="Times New Roman"/>
          <w:i/>
          <w:iCs/>
          <w:color w:val="000000"/>
          <w:sz w:val="20"/>
          <w:szCs w:val="20"/>
        </w:rPr>
        <w:t>Rev. Mod. Phys.</w:t>
      </w:r>
      <w:r w:rsidRPr="007939C4">
        <w:rPr>
          <w:rFonts w:ascii="Times New Roman" w:eastAsia="Times New Roman" w:hAnsi="Times New Roman" w:cs="Times New Roman"/>
          <w:color w:val="000000"/>
          <w:sz w:val="20"/>
          <w:szCs w:val="20"/>
        </w:rPr>
        <w:t xml:space="preserve">, vol. 84, pp. 1419–1475, 2012, </w:t>
      </w:r>
      <w:proofErr w:type="spellStart"/>
      <w:r w:rsidRPr="007939C4">
        <w:rPr>
          <w:rFonts w:ascii="Times New Roman" w:eastAsia="Times New Roman" w:hAnsi="Times New Roman" w:cs="Times New Roman"/>
          <w:color w:val="000000"/>
          <w:sz w:val="20"/>
          <w:szCs w:val="20"/>
        </w:rPr>
        <w:t>doi</w:t>
      </w:r>
      <w:proofErr w:type="spellEnd"/>
      <w:r w:rsidRPr="007939C4">
        <w:rPr>
          <w:rFonts w:ascii="Times New Roman" w:eastAsia="Times New Roman" w:hAnsi="Times New Roman" w:cs="Times New Roman"/>
          <w:color w:val="000000"/>
          <w:sz w:val="20"/>
          <w:szCs w:val="20"/>
        </w:rPr>
        <w:t>: 10.1103/RevModPhys.84.1419</w:t>
      </w:r>
      <w:r>
        <w:rPr>
          <w:rFonts w:ascii="Times New Roman" w:eastAsia="Times New Roman" w:hAnsi="Times New Roman" w:cs="Times New Roman"/>
          <w:color w:val="000000"/>
          <w:sz w:val="20"/>
          <w:szCs w:val="20"/>
        </w:rPr>
        <w:t>.</w:t>
      </w:r>
    </w:p>
    <w:p w14:paraId="52FD4EFE" w14:textId="334F6DB4" w:rsidR="007939C4"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t xml:space="preserve">J. P. Perdew, K. Burke, and M. </w:t>
      </w:r>
      <w:proofErr w:type="spellStart"/>
      <w:r w:rsidRPr="00CC2FA3">
        <w:rPr>
          <w:rFonts w:ascii="Times New Roman" w:eastAsia="Times New Roman" w:hAnsi="Times New Roman" w:cs="Times New Roman"/>
          <w:color w:val="000000"/>
          <w:sz w:val="20"/>
          <w:szCs w:val="20"/>
        </w:rPr>
        <w:t>Ernzerhof</w:t>
      </w:r>
      <w:proofErr w:type="spellEnd"/>
      <w:r w:rsidRPr="00CC2FA3">
        <w:rPr>
          <w:rFonts w:ascii="Times New Roman" w:eastAsia="Times New Roman" w:hAnsi="Times New Roman" w:cs="Times New Roman"/>
          <w:color w:val="000000"/>
          <w:sz w:val="20"/>
          <w:szCs w:val="20"/>
        </w:rPr>
        <w:t xml:space="preserve">, “Generalized gradient approximation made simple,” </w:t>
      </w:r>
      <w:r w:rsidRPr="00CC2FA3">
        <w:rPr>
          <w:rFonts w:ascii="Times New Roman" w:eastAsia="Times New Roman" w:hAnsi="Times New Roman" w:cs="Times New Roman"/>
          <w:i/>
          <w:iCs/>
          <w:color w:val="000000"/>
          <w:sz w:val="20"/>
          <w:szCs w:val="20"/>
        </w:rPr>
        <w:t>Phys. Rev. Lett.</w:t>
      </w:r>
      <w:r w:rsidRPr="00CC2FA3">
        <w:rPr>
          <w:rFonts w:ascii="Times New Roman" w:eastAsia="Times New Roman" w:hAnsi="Times New Roman" w:cs="Times New Roman"/>
          <w:color w:val="000000"/>
          <w:sz w:val="20"/>
          <w:szCs w:val="20"/>
        </w:rPr>
        <w:t xml:space="preserve">, vol. 77, pp. 3865–3868, 1996,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10.1103/PhysRevLett.77.3865</w:t>
      </w:r>
      <w:r>
        <w:rPr>
          <w:rFonts w:ascii="Times New Roman" w:eastAsia="Times New Roman" w:hAnsi="Times New Roman" w:cs="Times New Roman"/>
          <w:color w:val="000000"/>
          <w:sz w:val="20"/>
          <w:szCs w:val="20"/>
        </w:rPr>
        <w:t>.</w:t>
      </w:r>
    </w:p>
    <w:p w14:paraId="1E95C90F" w14:textId="1049E703" w:rsidR="00CC2FA3"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t xml:space="preserve">G. Pizzi et al., “Wannier90 as a community code: New features and applications,” </w:t>
      </w:r>
      <w:r w:rsidRPr="00CC2FA3">
        <w:rPr>
          <w:rFonts w:ascii="Times New Roman" w:eastAsia="Times New Roman" w:hAnsi="Times New Roman" w:cs="Times New Roman"/>
          <w:i/>
          <w:iCs/>
          <w:color w:val="000000"/>
          <w:sz w:val="20"/>
          <w:szCs w:val="20"/>
        </w:rPr>
        <w:t xml:space="preserve">J. Phys.: </w:t>
      </w:r>
      <w:proofErr w:type="spellStart"/>
      <w:r w:rsidRPr="00CC2FA3">
        <w:rPr>
          <w:rFonts w:ascii="Times New Roman" w:eastAsia="Times New Roman" w:hAnsi="Times New Roman" w:cs="Times New Roman"/>
          <w:i/>
          <w:iCs/>
          <w:color w:val="000000"/>
          <w:sz w:val="20"/>
          <w:szCs w:val="20"/>
        </w:rPr>
        <w:t>Condens</w:t>
      </w:r>
      <w:proofErr w:type="spellEnd"/>
      <w:r w:rsidRPr="00CC2FA3">
        <w:rPr>
          <w:rFonts w:ascii="Times New Roman" w:eastAsia="Times New Roman" w:hAnsi="Times New Roman" w:cs="Times New Roman"/>
          <w:i/>
          <w:iCs/>
          <w:color w:val="000000"/>
          <w:sz w:val="20"/>
          <w:szCs w:val="20"/>
        </w:rPr>
        <w:t>. Matter</w:t>
      </w:r>
      <w:r w:rsidRPr="00CC2FA3">
        <w:rPr>
          <w:rFonts w:ascii="Times New Roman" w:eastAsia="Times New Roman" w:hAnsi="Times New Roman" w:cs="Times New Roman"/>
          <w:color w:val="000000"/>
          <w:sz w:val="20"/>
          <w:szCs w:val="20"/>
        </w:rPr>
        <w:t xml:space="preserve">, vol. 32, Art. no. 165902, 2020,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10.1088/1361-648X/ab51ff</w:t>
      </w:r>
      <w:r>
        <w:rPr>
          <w:rFonts w:ascii="Times New Roman" w:eastAsia="Times New Roman" w:hAnsi="Times New Roman" w:cs="Times New Roman"/>
          <w:color w:val="000000"/>
          <w:sz w:val="20"/>
          <w:szCs w:val="20"/>
        </w:rPr>
        <w:t>.</w:t>
      </w:r>
    </w:p>
    <w:p w14:paraId="189131A6" w14:textId="7E2354C5" w:rsidR="00CC2FA3"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lastRenderedPageBreak/>
        <w:t xml:space="preserve">J. C. Slater and G. F. Koster, “Simplified LCAO method for the periodic potential problem,” </w:t>
      </w:r>
      <w:r w:rsidRPr="00CC2FA3">
        <w:rPr>
          <w:rFonts w:ascii="Times New Roman" w:eastAsia="Times New Roman" w:hAnsi="Times New Roman" w:cs="Times New Roman"/>
          <w:i/>
          <w:iCs/>
          <w:color w:val="000000"/>
          <w:sz w:val="20"/>
          <w:szCs w:val="20"/>
        </w:rPr>
        <w:t>Phys. Rev.</w:t>
      </w:r>
      <w:r w:rsidRPr="00CC2FA3">
        <w:rPr>
          <w:rFonts w:ascii="Times New Roman" w:eastAsia="Times New Roman" w:hAnsi="Times New Roman" w:cs="Times New Roman"/>
          <w:color w:val="000000"/>
          <w:sz w:val="20"/>
          <w:szCs w:val="20"/>
        </w:rPr>
        <w:t xml:space="preserve">, vol. 94, pp. 1498–1524, 1954,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10.1103/PhysRev.94.1498</w:t>
      </w:r>
      <w:r>
        <w:rPr>
          <w:rFonts w:ascii="Times New Roman" w:eastAsia="Times New Roman" w:hAnsi="Times New Roman" w:cs="Times New Roman"/>
          <w:color w:val="000000"/>
          <w:sz w:val="20"/>
          <w:szCs w:val="20"/>
        </w:rPr>
        <w:t>.</w:t>
      </w:r>
    </w:p>
    <w:p w14:paraId="11D9D663" w14:textId="7252BBF5" w:rsidR="00CC2FA3"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t xml:space="preserve">I. Souza, N. Marzari, and D. Vanderbilt, “Maximally localized </w:t>
      </w:r>
      <w:proofErr w:type="spellStart"/>
      <w:r w:rsidRPr="00CC2FA3">
        <w:rPr>
          <w:rFonts w:ascii="Times New Roman" w:eastAsia="Times New Roman" w:hAnsi="Times New Roman" w:cs="Times New Roman"/>
          <w:color w:val="000000"/>
          <w:sz w:val="20"/>
          <w:szCs w:val="20"/>
        </w:rPr>
        <w:t>Wannier</w:t>
      </w:r>
      <w:proofErr w:type="spellEnd"/>
      <w:r w:rsidRPr="00CC2FA3">
        <w:rPr>
          <w:rFonts w:ascii="Times New Roman" w:eastAsia="Times New Roman" w:hAnsi="Times New Roman" w:cs="Times New Roman"/>
          <w:color w:val="000000"/>
          <w:sz w:val="20"/>
          <w:szCs w:val="20"/>
        </w:rPr>
        <w:t xml:space="preserve"> functions for entangled energy bands,” </w:t>
      </w:r>
      <w:r w:rsidRPr="00CC2FA3">
        <w:rPr>
          <w:rFonts w:ascii="Times New Roman" w:eastAsia="Times New Roman" w:hAnsi="Times New Roman" w:cs="Times New Roman"/>
          <w:i/>
          <w:iCs/>
          <w:color w:val="000000"/>
          <w:sz w:val="20"/>
          <w:szCs w:val="20"/>
        </w:rPr>
        <w:t>Phys. Rev. B</w:t>
      </w:r>
      <w:r w:rsidRPr="00CC2FA3">
        <w:rPr>
          <w:rFonts w:ascii="Times New Roman" w:eastAsia="Times New Roman" w:hAnsi="Times New Roman" w:cs="Times New Roman"/>
          <w:color w:val="000000"/>
          <w:sz w:val="20"/>
          <w:szCs w:val="20"/>
        </w:rPr>
        <w:t xml:space="preserve">, vol. 65, Art. no. 035109, 2001,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10.1103/PhysRevB.65.035109</w:t>
      </w:r>
      <w:r>
        <w:rPr>
          <w:rFonts w:ascii="Times New Roman" w:eastAsia="Times New Roman" w:hAnsi="Times New Roman" w:cs="Times New Roman"/>
          <w:color w:val="000000"/>
          <w:sz w:val="20"/>
          <w:szCs w:val="20"/>
        </w:rPr>
        <w:t>.</w:t>
      </w:r>
    </w:p>
    <w:p w14:paraId="36021714" w14:textId="07F1A9F7" w:rsidR="00CC2FA3"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t xml:space="preserve">M. J. van </w:t>
      </w:r>
      <w:proofErr w:type="spellStart"/>
      <w:r w:rsidRPr="00CC2FA3">
        <w:rPr>
          <w:rFonts w:ascii="Times New Roman" w:eastAsia="Times New Roman" w:hAnsi="Times New Roman" w:cs="Times New Roman"/>
          <w:color w:val="000000"/>
          <w:sz w:val="20"/>
          <w:szCs w:val="20"/>
        </w:rPr>
        <w:t>Setten</w:t>
      </w:r>
      <w:proofErr w:type="spellEnd"/>
      <w:r w:rsidRPr="00CC2FA3">
        <w:rPr>
          <w:rFonts w:ascii="Times New Roman" w:eastAsia="Times New Roman" w:hAnsi="Times New Roman" w:cs="Times New Roman"/>
          <w:color w:val="000000"/>
          <w:sz w:val="20"/>
          <w:szCs w:val="20"/>
        </w:rPr>
        <w:t xml:space="preserve"> et al., “The </w:t>
      </w:r>
      <w:proofErr w:type="spellStart"/>
      <w:r w:rsidRPr="00CC2FA3">
        <w:rPr>
          <w:rFonts w:ascii="Times New Roman" w:eastAsia="Times New Roman" w:hAnsi="Times New Roman" w:cs="Times New Roman"/>
          <w:color w:val="000000"/>
          <w:sz w:val="20"/>
          <w:szCs w:val="20"/>
        </w:rPr>
        <w:t>PseudoDojo</w:t>
      </w:r>
      <w:proofErr w:type="spellEnd"/>
      <w:r w:rsidRPr="00CC2FA3">
        <w:rPr>
          <w:rFonts w:ascii="Times New Roman" w:eastAsia="Times New Roman" w:hAnsi="Times New Roman" w:cs="Times New Roman"/>
          <w:color w:val="000000"/>
          <w:sz w:val="20"/>
          <w:szCs w:val="20"/>
        </w:rPr>
        <w:t xml:space="preserve">: Training and grading a 85 element optimized norm-conserving pseudopotential table,” </w:t>
      </w:r>
      <w:proofErr w:type="spellStart"/>
      <w:r w:rsidRPr="00CC2FA3">
        <w:rPr>
          <w:rFonts w:ascii="Times New Roman" w:eastAsia="Times New Roman" w:hAnsi="Times New Roman" w:cs="Times New Roman"/>
          <w:i/>
          <w:iCs/>
          <w:color w:val="000000"/>
          <w:sz w:val="20"/>
          <w:szCs w:val="20"/>
        </w:rPr>
        <w:t>Comput</w:t>
      </w:r>
      <w:proofErr w:type="spellEnd"/>
      <w:r w:rsidRPr="00CC2FA3">
        <w:rPr>
          <w:rFonts w:ascii="Times New Roman" w:eastAsia="Times New Roman" w:hAnsi="Times New Roman" w:cs="Times New Roman"/>
          <w:i/>
          <w:iCs/>
          <w:color w:val="000000"/>
          <w:sz w:val="20"/>
          <w:szCs w:val="20"/>
        </w:rPr>
        <w:t>. Phys. Commun.</w:t>
      </w:r>
      <w:r w:rsidRPr="00CC2FA3">
        <w:rPr>
          <w:rFonts w:ascii="Times New Roman" w:eastAsia="Times New Roman" w:hAnsi="Times New Roman" w:cs="Times New Roman"/>
          <w:color w:val="000000"/>
          <w:sz w:val="20"/>
          <w:szCs w:val="20"/>
        </w:rPr>
        <w:t xml:space="preserve">, vol. 226, pp. 39–54, 2018,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10.1016/j.cpc.2018.01.012</w:t>
      </w:r>
      <w:r>
        <w:rPr>
          <w:rFonts w:ascii="Times New Roman" w:eastAsia="Times New Roman" w:hAnsi="Times New Roman" w:cs="Times New Roman"/>
          <w:color w:val="000000"/>
          <w:sz w:val="20"/>
          <w:szCs w:val="20"/>
        </w:rPr>
        <w:t>.</w:t>
      </w:r>
    </w:p>
    <w:p w14:paraId="425EBF73" w14:textId="7B932377" w:rsidR="00CC2FA3"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t xml:space="preserve">P. Vogl, H. P. Hjalmarson, and J. D. Dow, “A semi-empirical tight-binding theory of the electronic structure of semiconductors,” </w:t>
      </w:r>
      <w:r w:rsidRPr="00CC2FA3">
        <w:rPr>
          <w:rFonts w:ascii="Times New Roman" w:eastAsia="Times New Roman" w:hAnsi="Times New Roman" w:cs="Times New Roman"/>
          <w:i/>
          <w:iCs/>
          <w:color w:val="000000"/>
          <w:sz w:val="20"/>
          <w:szCs w:val="20"/>
        </w:rPr>
        <w:t>J. Phys. Chem. Solids</w:t>
      </w:r>
      <w:r w:rsidRPr="00CC2FA3">
        <w:rPr>
          <w:rFonts w:ascii="Times New Roman" w:eastAsia="Times New Roman" w:hAnsi="Times New Roman" w:cs="Times New Roman"/>
          <w:color w:val="000000"/>
          <w:sz w:val="20"/>
          <w:szCs w:val="20"/>
        </w:rPr>
        <w:t xml:space="preserve">, vol. 44, no. 5, pp. 365–378, 1983,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10.1016/0022-3697(83)90064-1</w:t>
      </w:r>
      <w:r>
        <w:rPr>
          <w:rFonts w:ascii="Times New Roman" w:eastAsia="Times New Roman" w:hAnsi="Times New Roman" w:cs="Times New Roman"/>
          <w:color w:val="000000"/>
          <w:sz w:val="20"/>
          <w:szCs w:val="20"/>
        </w:rPr>
        <w:t>.</w:t>
      </w:r>
    </w:p>
    <w:p w14:paraId="0708AAA7" w14:textId="1959CFC7" w:rsidR="00CC2FA3" w:rsidRPr="007939C4"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t xml:space="preserve">J. R. Yates, X. Wang, D. Vanderbilt, and I. Souza, “Spectral and Fermi surface properties from </w:t>
      </w:r>
      <w:proofErr w:type="spellStart"/>
      <w:r w:rsidRPr="00CC2FA3">
        <w:rPr>
          <w:rFonts w:ascii="Times New Roman" w:eastAsia="Times New Roman" w:hAnsi="Times New Roman" w:cs="Times New Roman"/>
          <w:color w:val="000000"/>
          <w:sz w:val="20"/>
          <w:szCs w:val="20"/>
        </w:rPr>
        <w:t>Wannier</w:t>
      </w:r>
      <w:proofErr w:type="spellEnd"/>
      <w:r w:rsidRPr="00CC2FA3">
        <w:rPr>
          <w:rFonts w:ascii="Times New Roman" w:eastAsia="Times New Roman" w:hAnsi="Times New Roman" w:cs="Times New Roman"/>
          <w:color w:val="000000"/>
          <w:sz w:val="20"/>
          <w:szCs w:val="20"/>
        </w:rPr>
        <w:t xml:space="preserve"> interpolation,” </w:t>
      </w:r>
      <w:r w:rsidRPr="00CC2FA3">
        <w:rPr>
          <w:rFonts w:ascii="Times New Roman" w:eastAsia="Times New Roman" w:hAnsi="Times New Roman" w:cs="Times New Roman"/>
          <w:i/>
          <w:iCs/>
          <w:color w:val="000000"/>
          <w:sz w:val="20"/>
          <w:szCs w:val="20"/>
        </w:rPr>
        <w:t>Phys. Rev. B</w:t>
      </w:r>
      <w:r w:rsidRPr="00CC2FA3">
        <w:rPr>
          <w:rFonts w:ascii="Times New Roman" w:eastAsia="Times New Roman" w:hAnsi="Times New Roman" w:cs="Times New Roman"/>
          <w:color w:val="000000"/>
          <w:sz w:val="20"/>
          <w:szCs w:val="20"/>
        </w:rPr>
        <w:t xml:space="preserve">, vol. 75, Art. no. 195121, 2007,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10.1103/PhysRevB.75.195121</w:t>
      </w:r>
      <w:r>
        <w:rPr>
          <w:rFonts w:ascii="Times New Roman" w:eastAsia="Times New Roman" w:hAnsi="Times New Roman" w:cs="Times New Roman"/>
          <w:color w:val="000000"/>
          <w:sz w:val="20"/>
          <w:szCs w:val="20"/>
        </w:rPr>
        <w:t>.</w:t>
      </w:r>
    </w:p>
    <w:p w14:paraId="00000014" w14:textId="77777777" w:rsidR="007E5CE3" w:rsidRDefault="007E5CE3">
      <w:pPr>
        <w:pBdr>
          <w:top w:val="nil"/>
          <w:left w:val="nil"/>
          <w:bottom w:val="nil"/>
          <w:right w:val="nil"/>
          <w:between w:val="nil"/>
        </w:pBdr>
        <w:ind w:left="284"/>
        <w:jc w:val="both"/>
        <w:rPr>
          <w:rFonts w:ascii="Times New Roman" w:eastAsia="Times New Roman" w:hAnsi="Times New Roman" w:cs="Times New Roman"/>
          <w:color w:val="000000"/>
        </w:rPr>
      </w:pPr>
    </w:p>
    <w:sectPr w:rsidR="007E5CE3">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51B60"/>
    <w:multiLevelType w:val="multilevel"/>
    <w:tmpl w:val="F54C14D8"/>
    <w:lvl w:ilvl="0">
      <w:start w:val="1"/>
      <w:numFmt w:val="upperRoman"/>
      <w:lvlText w:val="%1."/>
      <w:lvlJc w:val="righ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51B5F72"/>
    <w:multiLevelType w:val="hybridMultilevel"/>
    <w:tmpl w:val="B72EF0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2B69AA"/>
    <w:multiLevelType w:val="hybridMultilevel"/>
    <w:tmpl w:val="FB2C6520"/>
    <w:lvl w:ilvl="0" w:tplc="E864D680">
      <w:start w:val="1"/>
      <w:numFmt w:val="decimal"/>
      <w:lvlText w:val="[%1]"/>
      <w:lvlJc w:val="left"/>
      <w:pPr>
        <w:ind w:left="10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A31162"/>
    <w:multiLevelType w:val="hybridMultilevel"/>
    <w:tmpl w:val="27B008AC"/>
    <w:lvl w:ilvl="0" w:tplc="E864D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5822969">
    <w:abstractNumId w:val="0"/>
  </w:num>
  <w:num w:numId="2" w16cid:durableId="1015578531">
    <w:abstractNumId w:val="2"/>
  </w:num>
  <w:num w:numId="3" w16cid:durableId="1292516792">
    <w:abstractNumId w:val="3"/>
  </w:num>
  <w:num w:numId="4" w16cid:durableId="1827939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CE3"/>
    <w:rsid w:val="00006D3F"/>
    <w:rsid w:val="0002632D"/>
    <w:rsid w:val="0009174D"/>
    <w:rsid w:val="000A517F"/>
    <w:rsid w:val="000B685C"/>
    <w:rsid w:val="000E1B71"/>
    <w:rsid w:val="001E3777"/>
    <w:rsid w:val="001F7601"/>
    <w:rsid w:val="00271C66"/>
    <w:rsid w:val="0029380B"/>
    <w:rsid w:val="002C47C9"/>
    <w:rsid w:val="00313723"/>
    <w:rsid w:val="003236E4"/>
    <w:rsid w:val="00353E2B"/>
    <w:rsid w:val="00365150"/>
    <w:rsid w:val="003A11B5"/>
    <w:rsid w:val="004758F5"/>
    <w:rsid w:val="004C66EB"/>
    <w:rsid w:val="00516429"/>
    <w:rsid w:val="005C335F"/>
    <w:rsid w:val="005C4DA1"/>
    <w:rsid w:val="005C7C33"/>
    <w:rsid w:val="0063667F"/>
    <w:rsid w:val="006450BC"/>
    <w:rsid w:val="006B3720"/>
    <w:rsid w:val="006C2863"/>
    <w:rsid w:val="006C3C4E"/>
    <w:rsid w:val="00705AD1"/>
    <w:rsid w:val="00746AB1"/>
    <w:rsid w:val="00767F4C"/>
    <w:rsid w:val="00776BDC"/>
    <w:rsid w:val="007939C4"/>
    <w:rsid w:val="007A472D"/>
    <w:rsid w:val="007E5CE3"/>
    <w:rsid w:val="00842DEB"/>
    <w:rsid w:val="00875CD6"/>
    <w:rsid w:val="00877921"/>
    <w:rsid w:val="008F266C"/>
    <w:rsid w:val="00900656"/>
    <w:rsid w:val="00963E0B"/>
    <w:rsid w:val="00A72519"/>
    <w:rsid w:val="00A812BE"/>
    <w:rsid w:val="00A9583E"/>
    <w:rsid w:val="00B22A68"/>
    <w:rsid w:val="00B556EB"/>
    <w:rsid w:val="00B56D81"/>
    <w:rsid w:val="00BD12B2"/>
    <w:rsid w:val="00CC2FA3"/>
    <w:rsid w:val="00CD75DA"/>
    <w:rsid w:val="00D042DA"/>
    <w:rsid w:val="00D27041"/>
    <w:rsid w:val="00DA26E7"/>
    <w:rsid w:val="00E06415"/>
    <w:rsid w:val="00EA3513"/>
    <w:rsid w:val="00ED53C2"/>
    <w:rsid w:val="00F1119C"/>
    <w:rsid w:val="00F252D3"/>
    <w:rsid w:val="00F408F7"/>
    <w:rsid w:val="00FA47D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C906"/>
  <w15:docId w15:val="{1260CEF6-FF64-AC43-9E7C-45A779A29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4196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A72519"/>
    <w:rPr>
      <w:color w:val="0563C1" w:themeColor="hyperlink"/>
      <w:u w:val="single"/>
    </w:rPr>
  </w:style>
  <w:style w:type="character" w:styleId="UnresolvedMention">
    <w:name w:val="Unresolved Mention"/>
    <w:basedOn w:val="DefaultParagraphFont"/>
    <w:uiPriority w:val="99"/>
    <w:semiHidden/>
    <w:unhideWhenUsed/>
    <w:rsid w:val="00A72519"/>
    <w:rPr>
      <w:color w:val="605E5C"/>
      <w:shd w:val="clear" w:color="auto" w:fill="E1DFDD"/>
    </w:rPr>
  </w:style>
  <w:style w:type="character" w:styleId="PlaceholderText">
    <w:name w:val="Placeholder Text"/>
    <w:basedOn w:val="DefaultParagraphFont"/>
    <w:uiPriority w:val="99"/>
    <w:semiHidden/>
    <w:rsid w:val="00767F4C"/>
    <w:rPr>
      <w:color w:val="666666"/>
    </w:rPr>
  </w:style>
  <w:style w:type="table" w:styleId="TableGrid">
    <w:name w:val="Table Grid"/>
    <w:basedOn w:val="TableNormal"/>
    <w:uiPriority w:val="39"/>
    <w:rsid w:val="00EA3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ryan_domingo_llenarizas@dlsu.edu.ph"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lpIFVNho+xrWBCSMVUlxYAl14Q==">CgMxLjA4AHIhMU5CUXFrQkdqRERfZkZ1ZVhDZ3hQb05DUlNON2Y2aHU3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1456</Words>
  <Characters>9292</Characters>
  <Application>Microsoft Office Word</Application>
  <DocSecurity>0</DocSecurity>
  <Lines>172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Louise Lao</dc:creator>
  <cp:lastModifiedBy>Eugene Ragasa</cp:lastModifiedBy>
  <cp:revision>2</cp:revision>
  <dcterms:created xsi:type="dcterms:W3CDTF">2026-08-04T08:00:00Z</dcterms:created>
  <dcterms:modified xsi:type="dcterms:W3CDTF">2026-08-04T08:00:00Z</dcterms:modified>
</cp:coreProperties>
</file>