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24 – 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  <w:br w:type="textWrapping"/>
        <w:t xml:space="preserve">      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b w:val="0"/>
          <w:rtl w:val="0"/>
        </w:rPr>
        <w:t xml:space="preserve">Rinor Duraku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9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0" w:firstLine="72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2024 m. April m. 20 d.   </w:t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18%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Nënshkrimi i klientit</w:t>
        <w:br w:type="textWrapping"/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2024-04-20T20:32:58Z</dcterms:modified>
  <dc:creator/>
  <dc:description/>
  <dc:identifier/>
  <dc:language/>
  <dc:subject/>
</cp:coreProperties>
</file>