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E4A"/>
          <w:sz w:val="64"/>
          <w:szCs w:val="64"/>
        </w:rPr>
        <w:t xml:space="preserve">CoffeeManager-OS</w:t>
      </w:r>
    </w:p>
    <w:p>
      <w:pPr>
        <w:spacing w:after="6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Project Roadmap &amp; Implementation Plan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Hybrid Agent Architecture  —  Python + OpenClaw</w:t>
      </w:r>
    </w:p>
    <w:p>
      <w:pPr>
        <w:spacing w:after="40" w:before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Version 1.0  ·  May 2026</w:t>
            </w:r>
          </w:p>
        </w:tc>
      </w:tr>
    </w:tbl>
    <w:p>
      <w:pPr>
        <w:spacing w:after="16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Prepared for: Coffee Shop Owner / Operations Lead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CoffeeManager-OS is a hybrid autonomous operations agent purpose-built for a high-volume specialty coffee shop in Lithuania. It combines deterministic Python logic for all financial calculations with the OpenClaw agentic brain for non-deterministic tasks such as government portal navigation, OCR receipt processing, and staff compliance workflows.</w:t>
      </w:r>
    </w:p>
    <w:p>
      <w:pPr>
        <w:spacing w:after="8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full implementation roadmap across five phases, from environment setup through to production deployment and ongoing optimisation. The total estimated build time is 14–18 weeks for a solo developer or 8–10 weeks with a two-person team.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Key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Python handles all arithmetic and data formatting. OpenClaw handles all judgment, navigation, and document understanding. These two concerns never cross.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Project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VMI i.EKA / i.SAF compliance with zero manual data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Sodra new-hire registration drafted within 60 seconds of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Daily Z-report audit running autonomously at 07:00 every morning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Inventory reorder triggered automatically when stock falls below safety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100% human-in-the-loop on all tax submissions and employee registrations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Deterministic 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VAT logic, P&amp;L, inventory, i.SAF XML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Agentic brain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OpenClaw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navigation, OCR, HR forms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 engine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docTR / EasyOCR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Receipt and invoice scanning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(WAL mode)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log, portal actions, notifications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Dashboard, webhooks, POS integration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alerts, HITL confirmations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connector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Paysera / RoboLabs API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data, Z-report extraction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Environment &amp; Foundation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80"/>
              <w:left w:type="dxa" w:w="120"/>
              <w:bottom w:type="dxa" w:w="18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Weeks 1–2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the full development environment, project structure, database schema, and configuration management before writing any business logic. A clean foundation here prevents rework in every subsequent phase.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Step-by-step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project directory structure (core/, agent/, data/, config/, skills/)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Initialise a Python 3.11+ virtual environment and pin all dependencies in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Node.js for any docx generation scripts; confirm npm package availability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migrate.py to initialise memory.sqlite with all four schema migrations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config/settings.env with placeholders for all required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a Telegram Bot via @BotFather; obtain BOT_TOKEN and CHAT_ID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Obtain OpenClaw API key from the OpenClaw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POS API credentials (Paysera or RoboLabs) and test a sample Z-report pull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and run a smoke-test script that reads from SQLite, sends a Telegram message, and calls the POS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Commit the skeleton to version control with a .gitignore excluding config/ and data/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182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scaffold created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migrate.py executed successfully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Scaffold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live and tested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API smoke test passing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hrs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credentials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smoke test green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Risk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POS API documentation for Lithuanian providers (Paysera/RoboLabs) can be sparse. Budget an extra day if test credentials are not immediately available.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Python Deterministic Core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120"/>
              <w:bottom w:type="dxa" w:w="18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Weeks 3–5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and test all deterministic Python modules. These must be correct before the OpenClaw agent is introduced, because the agent trusts Python output completely and never re-validates it.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Step-by-step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core/accounting.py: Decimal-based PVM calculation (21% standard, 9% reduced), Z-report audit logic, and run_daily_audit() returning a typed dict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core/inventory.py: check_stock_levels() pulling from POS API and comparing against configurable safety-stock thresholds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core/integrations/paysera.py (or robolabs.py): authenticated API client with retry logic and structured response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core/isaf_generator.py: build_isaf_xml() producing valid i.SAF XML validated against the official VMI XSD schema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the official VMI i.SAF XSD from the VMI developer portal and add to config/schemas/isaf.xsd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unit tests for every function in core/ using pytest; target 100% coverage on accounting.py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migrate helper functions: log_audit(), log_portal_action(), notify_if_new()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CLI test runner: python -m core.accounting --test to verify Z-report logic against fixtures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182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accounting.py with full PVM logic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inventory.py with API integration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isaf_generator.py + XSD validation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VMI XSD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suite, all tests green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migrate helpers integrated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migrate.py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Critical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3C1D"/>
                <w:sz w:val="21"/>
                <w:szCs w:val="21"/>
              </w:rPr>
              <w:t xml:space="preserve">Never use float arithmetic for any monetary value. All amounts must use Python's Decimal type with ROUND_HALF_UP. A single float rounding error in a tax filing can trigger a VMI audit.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OpenClaw Agent Brain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80"/>
              <w:left w:type="dxa" w:w="120"/>
              <w:bottom w:type="dxa" w:w="18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Weeks 6–9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the OpenClaw agentic layer: the soul.md system prompt, all skill files, and the agent runner that bridges Python context to OpenClaw tasks. This phase ends with the full hybrid loop running end-to-end in a staging environment.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Step-by-step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agent/soul.md: full identity, tool manifest, protocol definitions for Daily Audit, Receipt Processing, New Hire, and Inventory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agent/runner.py: OpenClawAgent class with run_task() dispatcher, session ID management, and structured result returns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skills/scan_receipt.py: docTR OCR pipeline, field extraction (VAT code, company code, date, amounts, PVM code), confidence scoring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skills/vmi_submit.md: step-by-step OpenClaw instructions for navigating imas.vmi.lt, populating the i.SAF draft form, and saving without submitting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skills/sodra_draft.md: OpenClaw instructions for draudejai.sodra.lt, 1-SD form population, and 24-hour advance-notice date enforcement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main.py: full bootstrap sequence, Phase 1 Python core, Phase 2 OpenClaw dispatch, send_telegram() with deduplication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notify_if_new() into every alert path: AUDIT_MISMATCH, STOCK_LOW, RECEIPT_READY, NEW_HIRE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the full hybrid loop end-to-end with a dummy receipt image and a dummy shift CSV entry in a staging environment with test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that no tax form or Sodra submission fires without Telegram confirmation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182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soul.md finalised and reviewed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+ 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agent/runner.py with full dispatcher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soul.md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scan_receipt.py OCR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docTR install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vmi_submit.md skill tested on portal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days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VMI test account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sodra_draft.md skill tested on portal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Sodra test account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 full loop, end-to-end test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above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Security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21"/>
                <w:szCs w:val="21"/>
              </w:rPr>
              <w:t xml:space="preserve">VMI and Sodra credentials must never appear in soul.md or any skill file. All credentials are read from environment variables at runtime. OpenClaw receives only session tokens, not raw passwords.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FastAPI Dashboard &amp; Hardening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80"/>
              <w:left w:type="dxa" w:w="120"/>
              <w:bottom w:type="dxa" w:w="18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Weeks 10–12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lightweight FastAPI web dashboard for the owner, implement the POS webhook receiver, harden error handling across all modules, and perform a full compliance review before production.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Step-by-step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FastAPI app in api/main.py with endpoints: GET /status (last audit result), GET /receipts (processing queue), POST /webhook/pos (POS event receiver), POST /confirm/{event_key} (owner HITL confirmation)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the /confirm/{event_key} endpoint to mark notifications_sent.acknowledged_at and trigger the next agentic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APScheduler (or similar) for the 07:00 daily audit cron and the Sunday inventory check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comprehensive error handling: every external API call and every OpenClaw task wrapped in try/except with structured error logging to portal_actions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circuit-breaker logic for VMI portal interactions: if three consecutive portal_actions show outcome=failure for the same portal, pause and alert the owner instead of retrying endlessly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a full compliance review: verify i.SAF XML validates against current VMI XSD, verify all Sodra 1-SD fields match current form version, verify all Telegram messages include required human-confirmation language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integration tests covering: audit mismatch detection, receipt OCR-to-draft pipeline, new hire detection-to-Sodra-draft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a staging server (VPS or Raspberry Pi on-site) and run for one full week against live POS data with real receipts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  <w:gridCol w:w="1826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dashboard with all endpoints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days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complete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scheduler configured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 for portal failures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runner.py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review sign-off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+ 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test suite green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day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One-week staging run completed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+ Owner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deploy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Go / No-Go Gate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A7517"/>
                <w:sz w:val="21"/>
                <w:szCs w:val="21"/>
              </w:rPr>
              <w:t xml:space="preserve">Do not proceed to Phase 5 until the staging run completes with: zero unhandled exceptions in portal_actions, zero unsolicited VMI or Sodra submissions, and owner confirmation that all Telegram alerts are accurate.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82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80"/>
              <w:left w:type="dxa" w:w="240"/>
              <w:bottom w:type="dxa" w:w="1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Production Launch &amp; Optimisation</w:t>
            </w:r>
          </w:p>
        </w:tc>
        <w:tc>
          <w:tcPr>
            <w:tcW w:type="dxa" w:w="2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80"/>
              <w:left w:type="dxa" w:w="120"/>
              <w:bottom w:type="dxa" w:w="18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Weeks 13–18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production, train the owner on the HITL confirmation workflow, and implement the optional enhancement modules (predictive scheduling, waste analytics, machine self-diagnosis) as the system stabilises.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Step-by-step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all environment variables from staging to production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migrate.py on the production database to initialise the live 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the FastAPI app behind a reverse proxy (nginx) with HTTPS and basic auth on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first live daily audit at 07:00 and verify Telegram output with the owner present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the owner on the HITL workflow: what each Telegram message means, how to confirm via the /confirm endpoint or Telegram reply, what to do if a message does not arrive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portal_actions and audit_log daily for the first two weeks; review with the owner each Friday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two stable weeks, begin Phase 5 enhancements in order of ROI: (1) predictive labor scheduling, (2) supply chain waste analytics per barista, (3) customer sentiment loop, (4) machine self-diagnosis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a monthly review: check VMI XSD for schema updates, check Sodra portal for 1-SD form version changes, update skill files accordingly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Enhancement modules — priority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026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benefit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Predictive labor scheduling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 labor cost by 5–10%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Waste analytics per barista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over-pouring; cut COGS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sentiment loop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week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Win-back lapsed customers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Machine self-diagnosis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 rush-hour breakdowns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Risk Register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risks are ranked by likelihood. All mitigations are built into the implementation plan above.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VMI portal UI changes breaking skill files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skill file review; screenshot-based regression test saved per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i.SAF XML schema update by VMI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XSD pinned in config/; automated schema diff check in CI pipeline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Sodra 1-SD form version change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compliance review step in Phase 5 checklist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API downtime during audit window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 with exponential backoff; alert owner if 3 retries fail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OCR confidence below threshold on messy receipts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score gate: receipts below 80% flagged for manual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token expiry or rate limit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refresh documented in runbook; fallback email alert configured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Timeline Summary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600"/>
        <w:gridCol w:w="1600"/>
        <w:gridCol w:w="2826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(solo)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(2-person)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&amp; Foundation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Running smoke tests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Deterministic 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pytest suite green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OpenClaw Agent Brain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4–6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hybrid loop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&amp; Hardening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7–8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Staging run complete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&amp; Optimisation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13–18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9–10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+ enhancements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Final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The HITL constraint — never submit a VMI filing or Sodra registration autonomously — is non-negotiable at every phase. Every release must be tested specifically for the absence of autonomous submission before being promoted to production.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5F5E5A"/>
        <w:sz w:val="18"/>
        <w:szCs w:val="18"/>
      </w:rPr>
      <w:t xml:space="preserve">CoffeeManager-OS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F5E5A"/>
        <w:sz w:val="18"/>
        <w:szCs w:val="18"/>
      </w:rPr>
      <w:t xml:space="preserve">Project Roadmap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2026-05-05T11:33:38.595Z</dcterms:created>
  <dcterms:modified xsi:type="dcterms:W3CDTF">2026-05-05T11:33:38.595Z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