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the units of the defocus term of residualwavefront? The KAON claims that the units are microns, but the actual values seem too large: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63540" cy="37480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540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373575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73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17150" cy="37099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15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36771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67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378390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78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What’s the relationship between data.tstamp_num and the values in data.b.timestamp?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units of data.b.timestamp should be 100 ns since the beginning of the calendar year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Why are there twice as many residualwavefront values as dttcommands values?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