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sz w:val="28"/>
          <w:szCs w:val="28"/>
        </w:rPr>
      </w:pPr>
      <w:r w:rsidDel="00000000" w:rsidR="00000000" w:rsidRPr="00000000">
        <w:rPr>
          <w:sz w:val="28"/>
          <w:szCs w:val="28"/>
          <w:rtl w:val="0"/>
        </w:rPr>
        <w:t xml:space="preserve"> Keck Adaptive Optics Note 1165   </w:t>
      </w:r>
    </w:p>
    <w:p w:rsidR="00000000" w:rsidDel="00000000" w:rsidP="00000000" w:rsidRDefault="00000000" w:rsidRPr="00000000" w14:paraId="00000002">
      <w:pPr>
        <w:pStyle w:val="Title"/>
        <w:rPr/>
      </w:pPr>
      <w:r w:rsidDel="00000000" w:rsidR="00000000" w:rsidRPr="00000000">
        <w:rPr>
          <w:rtl w:val="0"/>
        </w:rPr>
        <w:t xml:space="preserve">AO Telemetry for PSF-R</w:t>
      </w:r>
    </w:p>
    <w:p w:rsidR="00000000" w:rsidDel="00000000" w:rsidP="00000000" w:rsidRDefault="00000000" w:rsidRPr="00000000" w14:paraId="00000003">
      <w:pPr>
        <w:pStyle w:val="Subtitle"/>
        <w:jc w:val="both"/>
        <w:rPr/>
      </w:pPr>
      <w:r w:rsidDel="00000000" w:rsidR="00000000" w:rsidRPr="00000000">
        <w:rPr>
          <w:rtl w:val="0"/>
        </w:rPr>
        <w:t xml:space="preserve">Sam Ragland; 3/28/2017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20" w:lineRule="auto"/>
        <w:jc w:val="both"/>
        <w:rPr/>
      </w:pPr>
      <w:r w:rsidDel="00000000" w:rsidR="00000000" w:rsidRPr="00000000">
        <w:rPr>
          <w:rtl w:val="0"/>
        </w:rPr>
        <w:t xml:space="preserve">The AO telemetry required for PSF reconstructions for each science exposure are extracted from the wavefront controller and stored as IDL save file. i.e. one telemetry file for each science exposure. The filename has similar nomenclature as the science filename. For instance, the telemetry filename for nirc2 file ‘n0032.fits’ would be either ‘n0032_NGS_trs.sav’ or ‘n0032_LGS_trs.sav’ depending on the mode of operation (NGS or LGS.) The list of all variables in the telemetry file for the LGS case is should below:</w:t>
      </w:r>
    </w:p>
    <w:p w:rsidR="00000000" w:rsidDel="00000000" w:rsidP="00000000" w:rsidRDefault="00000000" w:rsidRPr="00000000" w14:paraId="00000006">
      <w:pPr>
        <w:spacing w:after="120" w:lineRule="auto"/>
        <w:jc w:val="center"/>
        <w:rPr/>
      </w:pPr>
      <w:r w:rsidDel="00000000" w:rsidR="00000000" w:rsidRPr="00000000">
        <w:rPr/>
        <w:drawing>
          <wp:inline distB="0" distT="0" distL="0" distR="0">
            <wp:extent cx="4544060" cy="2734057"/>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44060" cy="27340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lineRule="auto"/>
        <w:jc w:val="both"/>
        <w:rPr/>
      </w:pPr>
      <w:r w:rsidDel="00000000" w:rsidR="00000000" w:rsidRPr="00000000">
        <w:rPr>
          <w:rtl w:val="0"/>
        </w:rPr>
        <w:t xml:space="preserve">The data structure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are ones holding the time-varying AO control loop telemetry data. The structure </w:t>
      </w:r>
      <w:r w:rsidDel="00000000" w:rsidR="00000000" w:rsidRPr="00000000">
        <w:rPr>
          <w:i w:val="1"/>
          <w:rtl w:val="0"/>
        </w:rPr>
        <w:t xml:space="preserve">A</w:t>
      </w:r>
      <w:r w:rsidDel="00000000" w:rsidR="00000000" w:rsidRPr="00000000">
        <w:rPr>
          <w:rtl w:val="0"/>
        </w:rPr>
        <w:t xml:space="preserve"> holds the WFS data and structure </w:t>
      </w:r>
      <w:r w:rsidDel="00000000" w:rsidR="00000000" w:rsidRPr="00000000">
        <w:rPr>
          <w:i w:val="1"/>
          <w:rtl w:val="0"/>
        </w:rPr>
        <w:t xml:space="preserve">B</w:t>
      </w:r>
      <w:r w:rsidDel="00000000" w:rsidR="00000000" w:rsidRPr="00000000">
        <w:rPr>
          <w:rtl w:val="0"/>
        </w:rPr>
        <w:t xml:space="preserve"> holds the STRAP tip/tilt data essential for the LGS case. Accordingly, the telemetry file for the NGS case won’t have the data structure, </w:t>
      </w:r>
      <w:r w:rsidDel="00000000" w:rsidR="00000000" w:rsidRPr="00000000">
        <w:rPr>
          <w:i w:val="1"/>
          <w:rtl w:val="0"/>
        </w:rPr>
        <w:t xml:space="preserve">B</w:t>
      </w:r>
      <w:r w:rsidDel="00000000" w:rsidR="00000000" w:rsidRPr="00000000">
        <w:rPr>
          <w:rtl w:val="0"/>
        </w:rPr>
        <w:t xml:space="preserve">. The variables in the data structure </w:t>
      </w:r>
      <w:r w:rsidDel="00000000" w:rsidR="00000000" w:rsidRPr="00000000">
        <w:rPr>
          <w:i w:val="1"/>
          <w:rtl w:val="0"/>
        </w:rPr>
        <w:t xml:space="preserve">A</w:t>
      </w:r>
      <w:r w:rsidDel="00000000" w:rsidR="00000000" w:rsidRPr="00000000">
        <w:rPr>
          <w:rtl w:val="0"/>
        </w:rPr>
        <w:t xml:space="preserve"> are shown below:</w:t>
      </w:r>
    </w:p>
    <w:p w:rsidR="00000000" w:rsidDel="00000000" w:rsidP="00000000" w:rsidRDefault="00000000" w:rsidRPr="00000000" w14:paraId="00000008">
      <w:pPr>
        <w:spacing w:after="120" w:lineRule="auto"/>
        <w:jc w:val="center"/>
        <w:rPr/>
      </w:pPr>
      <w:r w:rsidDel="00000000" w:rsidR="00000000" w:rsidRPr="00000000">
        <w:rPr/>
        <w:drawing>
          <wp:inline distB="0" distT="0" distL="0" distR="0">
            <wp:extent cx="3858164" cy="2029108"/>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58164" cy="20291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20" w:lineRule="auto"/>
        <w:jc w:val="both"/>
        <w:rPr/>
      </w:pPr>
      <w:r w:rsidDel="00000000" w:rsidR="00000000" w:rsidRPr="00000000">
        <w:rPr>
          <w:rtl w:val="0"/>
        </w:rPr>
      </w:r>
    </w:p>
    <w:p w:rsidR="00000000" w:rsidDel="00000000" w:rsidP="00000000" w:rsidRDefault="00000000" w:rsidRPr="00000000" w14:paraId="0000000A">
      <w:pPr>
        <w:spacing w:after="120" w:lineRule="auto"/>
        <w:jc w:val="both"/>
        <w:rPr/>
      </w:pPr>
      <w:r w:rsidDel="00000000" w:rsidR="00000000" w:rsidRPr="00000000">
        <w:rPr>
          <w:rtl w:val="0"/>
        </w:rPr>
        <w:t xml:space="preserve">The variables in the data structure </w:t>
      </w:r>
      <w:r w:rsidDel="00000000" w:rsidR="00000000" w:rsidRPr="00000000">
        <w:rPr>
          <w:i w:val="1"/>
          <w:rtl w:val="0"/>
        </w:rPr>
        <w:t xml:space="preserve">B</w:t>
      </w:r>
      <w:r w:rsidDel="00000000" w:rsidR="00000000" w:rsidRPr="00000000">
        <w:rPr>
          <w:rtl w:val="0"/>
        </w:rPr>
        <w:t xml:space="preserve"> are shown below:</w:t>
      </w:r>
    </w:p>
    <w:p w:rsidR="00000000" w:rsidDel="00000000" w:rsidP="00000000" w:rsidRDefault="00000000" w:rsidRPr="00000000" w14:paraId="0000000B">
      <w:pPr>
        <w:spacing w:after="120" w:lineRule="auto"/>
        <w:jc w:val="center"/>
        <w:rPr/>
      </w:pPr>
      <w:r w:rsidDel="00000000" w:rsidR="00000000" w:rsidRPr="00000000">
        <w:rPr/>
        <w:drawing>
          <wp:inline distB="0" distT="0" distL="0" distR="0">
            <wp:extent cx="3629532" cy="1152686"/>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29532" cy="115268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r>
    </w:p>
    <w:p w:rsidR="00000000" w:rsidDel="00000000" w:rsidP="00000000" w:rsidRDefault="00000000" w:rsidRPr="00000000" w14:paraId="0000000E">
      <w:pPr>
        <w:spacing w:after="120" w:lineRule="auto"/>
        <w:jc w:val="both"/>
        <w:rPr/>
      </w:pPr>
      <w:r w:rsidDel="00000000" w:rsidR="00000000" w:rsidRPr="00000000">
        <w:rPr>
          <w:rtl w:val="0"/>
        </w:rPr>
        <w:t xml:space="preserve">Table 1 shows the list of time-dependent telemetry channels and Table 2 shows the fixed telemetry channels for a given science exposure.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0F">
            <w:pPr>
              <w:spacing w:after="120" w:lineRule="auto"/>
              <w:jc w:val="center"/>
              <w:rPr>
                <w:b w:val="1"/>
              </w:rPr>
            </w:pPr>
            <w:r w:rsidDel="00000000" w:rsidR="00000000" w:rsidRPr="00000000">
              <w:rPr>
                <w:b w:val="1"/>
                <w:rtl w:val="0"/>
              </w:rPr>
              <w:t xml:space="preserve">Telemetry Channel Name</w:t>
            </w:r>
          </w:p>
        </w:tc>
        <w:tc>
          <w:tcPr/>
          <w:p w:rsidR="00000000" w:rsidDel="00000000" w:rsidP="00000000" w:rsidRDefault="00000000" w:rsidRPr="00000000" w14:paraId="00000010">
            <w:pPr>
              <w:spacing w:after="12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11">
            <w:pPr>
              <w:spacing w:after="120" w:lineRule="auto"/>
              <w:jc w:val="center"/>
              <w:rPr>
                <w:b w:val="1"/>
              </w:rPr>
            </w:pPr>
            <w:r w:rsidDel="00000000" w:rsidR="00000000" w:rsidRPr="00000000">
              <w:rPr>
                <w:b w:val="1"/>
                <w:rtl w:val="0"/>
              </w:rPr>
              <w:t xml:space="preserve">Unit</w:t>
            </w:r>
          </w:p>
        </w:tc>
      </w:tr>
      <w:tr>
        <w:tc>
          <w:tcPr/>
          <w:p w:rsidR="00000000" w:rsidDel="00000000" w:rsidP="00000000" w:rsidRDefault="00000000" w:rsidRPr="00000000" w14:paraId="00000012">
            <w:pPr>
              <w:spacing w:after="120" w:lineRule="auto"/>
              <w:jc w:val="both"/>
              <w:rPr>
                <w:smallCaps w:val="1"/>
              </w:rPr>
            </w:pPr>
            <w:r w:rsidDel="00000000" w:rsidR="00000000" w:rsidRPr="00000000">
              <w:rPr>
                <w:smallCaps w:val="1"/>
                <w:rtl w:val="0"/>
              </w:rPr>
              <w:t xml:space="preserve">TIMESTAMP</w:t>
            </w:r>
          </w:p>
        </w:tc>
        <w:tc>
          <w:tcPr/>
          <w:p w:rsidR="00000000" w:rsidDel="00000000" w:rsidP="00000000" w:rsidRDefault="00000000" w:rsidRPr="00000000" w14:paraId="00000013">
            <w:pPr>
              <w:spacing w:after="120" w:lineRule="auto"/>
              <w:jc w:val="both"/>
              <w:rPr/>
            </w:pPr>
            <w:r w:rsidDel="00000000" w:rsidR="00000000" w:rsidRPr="00000000">
              <w:rPr>
                <w:rtl w:val="0"/>
              </w:rPr>
              <w:t xml:space="preserve">Relative time.</w:t>
            </w:r>
          </w:p>
          <w:p w:rsidR="00000000" w:rsidDel="00000000" w:rsidP="00000000" w:rsidRDefault="00000000" w:rsidRPr="00000000" w14:paraId="00000014">
            <w:pPr>
              <w:spacing w:after="120" w:lineRule="auto"/>
              <w:jc w:val="both"/>
              <w:rPr/>
            </w:pPr>
            <w:r w:rsidDel="00000000" w:rsidR="00000000" w:rsidRPr="00000000">
              <w:rPr>
                <w:rtl w:val="0"/>
              </w:rPr>
              <w:t xml:space="preserve">The A-structure timestamp corresponds to the fast WFS.</w:t>
            </w:r>
          </w:p>
          <w:p w:rsidR="00000000" w:rsidDel="00000000" w:rsidP="00000000" w:rsidRDefault="00000000" w:rsidRPr="00000000" w14:paraId="00000015">
            <w:pPr>
              <w:spacing w:after="120" w:lineRule="auto"/>
              <w:jc w:val="both"/>
              <w:rPr/>
            </w:pPr>
            <w:r w:rsidDel="00000000" w:rsidR="00000000" w:rsidRPr="00000000">
              <w:rPr>
                <w:rtl w:val="0"/>
              </w:rPr>
              <w:t xml:space="preserve">The B-structure timestamp corresponds to the TT WFS.</w:t>
            </w:r>
          </w:p>
        </w:tc>
        <w:tc>
          <w:tcPr/>
          <w:p w:rsidR="00000000" w:rsidDel="00000000" w:rsidP="00000000" w:rsidRDefault="00000000" w:rsidRPr="00000000" w14:paraId="00000016">
            <w:pPr>
              <w:spacing w:after="120" w:lineRule="auto"/>
              <w:jc w:val="both"/>
              <w:rPr/>
            </w:pPr>
            <w:r w:rsidDel="00000000" w:rsidR="00000000" w:rsidRPr="00000000">
              <w:rPr>
                <w:rtl w:val="0"/>
              </w:rPr>
              <w:t xml:space="preserve">100 ns</w:t>
            </w:r>
          </w:p>
          <w:p w:rsidR="00000000" w:rsidDel="00000000" w:rsidP="00000000" w:rsidRDefault="00000000" w:rsidRPr="00000000" w14:paraId="00000017">
            <w:pPr>
              <w:spacing w:after="120" w:lineRule="auto"/>
              <w:jc w:val="both"/>
              <w:rPr/>
            </w:pPr>
            <w:r w:rsidDel="00000000" w:rsidR="00000000" w:rsidRPr="00000000">
              <w:rPr>
                <w:rtl w:val="0"/>
              </w:rPr>
              <w:t xml:space="preserve">measured “since the beginning of the calendar year”</w:t>
            </w:r>
          </w:p>
        </w:tc>
      </w:tr>
      <w:tr>
        <w:tc>
          <w:tcPr/>
          <w:p w:rsidR="00000000" w:rsidDel="00000000" w:rsidP="00000000" w:rsidRDefault="00000000" w:rsidRPr="00000000" w14:paraId="00000018">
            <w:pPr>
              <w:spacing w:after="120" w:lineRule="auto"/>
              <w:jc w:val="both"/>
              <w:rPr>
                <w:smallCaps w:val="1"/>
              </w:rPr>
            </w:pPr>
            <w:r w:rsidDel="00000000" w:rsidR="00000000" w:rsidRPr="00000000">
              <w:rPr>
                <w:smallCaps w:val="1"/>
                <w:rtl w:val="0"/>
              </w:rPr>
              <w:t xml:space="preserve">SUBAPINTENSITY</w:t>
            </w:r>
          </w:p>
        </w:tc>
        <w:tc>
          <w:tcPr/>
          <w:p w:rsidR="00000000" w:rsidDel="00000000" w:rsidP="00000000" w:rsidRDefault="00000000" w:rsidRPr="00000000" w14:paraId="00000019">
            <w:pPr>
              <w:spacing w:after="120" w:lineRule="auto"/>
              <w:jc w:val="both"/>
              <w:rPr/>
            </w:pPr>
            <w:r w:rsidDel="00000000" w:rsidR="00000000" w:rsidRPr="00000000">
              <w:rPr>
                <w:rtl w:val="0"/>
              </w:rPr>
              <w:t xml:space="preserve">Dark-subtracted and flat field corrected Sub-aperture intensity</w:t>
            </w:r>
          </w:p>
        </w:tc>
        <w:tc>
          <w:tcPr/>
          <w:p w:rsidR="00000000" w:rsidDel="00000000" w:rsidP="00000000" w:rsidRDefault="00000000" w:rsidRPr="00000000" w14:paraId="0000001A">
            <w:pPr>
              <w:spacing w:after="120" w:lineRule="auto"/>
              <w:jc w:val="both"/>
              <w:rPr/>
            </w:pPr>
            <w:r w:rsidDel="00000000" w:rsidR="00000000" w:rsidRPr="00000000">
              <w:rPr>
                <w:rtl w:val="0"/>
              </w:rPr>
              <w:t xml:space="preserve">adu</w:t>
            </w:r>
          </w:p>
        </w:tc>
      </w:tr>
      <w:tr>
        <w:tc>
          <w:tcPr/>
          <w:p w:rsidR="00000000" w:rsidDel="00000000" w:rsidP="00000000" w:rsidRDefault="00000000" w:rsidRPr="00000000" w14:paraId="0000001B">
            <w:pPr>
              <w:spacing w:after="120" w:lineRule="auto"/>
              <w:jc w:val="both"/>
              <w:rPr>
                <w:smallCaps w:val="1"/>
              </w:rPr>
            </w:pPr>
            <w:r w:rsidDel="00000000" w:rsidR="00000000" w:rsidRPr="00000000">
              <w:rPr>
                <w:smallCaps w:val="1"/>
                <w:rtl w:val="0"/>
              </w:rPr>
              <w:t xml:space="preserve">OFFSETCENTROID</w:t>
            </w:r>
          </w:p>
        </w:tc>
        <w:tc>
          <w:tcPr/>
          <w:p w:rsidR="00000000" w:rsidDel="00000000" w:rsidP="00000000" w:rsidRDefault="00000000" w:rsidRPr="00000000" w14:paraId="0000001C">
            <w:pPr>
              <w:spacing w:after="120" w:lineRule="auto"/>
              <w:jc w:val="both"/>
              <w:rPr/>
            </w:pPr>
            <w:r w:rsidDel="00000000" w:rsidR="00000000" w:rsidRPr="00000000">
              <w:rPr>
                <w:rtl w:val="0"/>
              </w:rPr>
              <w:t xml:space="preserve">Centroid offset for the 304 sub-apertures: [x</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,y</w:t>
            </w:r>
            <w:r w:rsidDel="00000000" w:rsidR="00000000" w:rsidRPr="00000000">
              <w:rPr>
                <w:vertAlign w:val="subscript"/>
                <w:rtl w:val="0"/>
              </w:rPr>
              <w:t xml:space="preserve">2</w:t>
            </w:r>
            <w:r w:rsidDel="00000000" w:rsidR="00000000" w:rsidRPr="00000000">
              <w:rPr>
                <w:rtl w:val="0"/>
              </w:rPr>
              <w:t xml:space="preserve">], …. [x304,y304]</w:t>
            </w:r>
          </w:p>
        </w:tc>
        <w:tc>
          <w:tcPr/>
          <w:p w:rsidR="00000000" w:rsidDel="00000000" w:rsidP="00000000" w:rsidRDefault="00000000" w:rsidRPr="00000000" w14:paraId="0000001D">
            <w:pPr>
              <w:spacing w:after="120" w:lineRule="auto"/>
              <w:jc w:val="both"/>
              <w:rPr/>
            </w:pPr>
            <w:r w:rsidDel="00000000" w:rsidR="00000000" w:rsidRPr="00000000">
              <w:rPr>
                <w:rtl w:val="0"/>
              </w:rPr>
              <w:t xml:space="preserve">arcsec</w:t>
            </w:r>
          </w:p>
        </w:tc>
      </w:tr>
      <w:tr>
        <w:tc>
          <w:tcPr/>
          <w:p w:rsidR="00000000" w:rsidDel="00000000" w:rsidP="00000000" w:rsidRDefault="00000000" w:rsidRPr="00000000" w14:paraId="0000001E">
            <w:pPr>
              <w:spacing w:after="120" w:lineRule="auto"/>
              <w:jc w:val="both"/>
              <w:rPr>
                <w:smallCaps w:val="1"/>
              </w:rPr>
            </w:pPr>
            <w:r w:rsidDel="00000000" w:rsidR="00000000" w:rsidRPr="00000000">
              <w:rPr>
                <w:smallCaps w:val="1"/>
                <w:rtl w:val="0"/>
              </w:rPr>
              <w:t xml:space="preserve">RESIDUALWAVEFRONT</w:t>
            </w:r>
          </w:p>
        </w:tc>
        <w:tc>
          <w:tcPr/>
          <w:p w:rsidR="00000000" w:rsidDel="00000000" w:rsidP="00000000" w:rsidRDefault="00000000" w:rsidRPr="00000000" w14:paraId="0000001F">
            <w:pPr>
              <w:spacing w:after="120" w:lineRule="auto"/>
              <w:jc w:val="both"/>
              <w:rPr/>
            </w:pPr>
            <w:r w:rsidDel="00000000" w:rsidR="00000000" w:rsidRPr="00000000">
              <w:rPr>
                <w:rtl w:val="0"/>
              </w:rPr>
              <w:t xml:space="preserve">Residual wavefront. </w:t>
            </w:r>
          </w:p>
          <w:p w:rsidR="00000000" w:rsidDel="00000000" w:rsidP="00000000" w:rsidRDefault="00000000" w:rsidRPr="00000000" w14:paraId="00000020">
            <w:pPr>
              <w:spacing w:after="120" w:lineRule="auto"/>
              <w:jc w:val="both"/>
              <w:rPr/>
            </w:pPr>
            <w:r w:rsidDel="00000000" w:rsidR="00000000" w:rsidRPr="00000000">
              <w:rPr>
                <w:rtl w:val="0"/>
              </w:rPr>
              <w:t xml:space="preserve">[0:348,*]: residuals at the 349 actuators </w:t>
            </w:r>
          </w:p>
          <w:p w:rsidR="00000000" w:rsidDel="00000000" w:rsidP="00000000" w:rsidRDefault="00000000" w:rsidRPr="00000000" w14:paraId="00000021">
            <w:pPr>
              <w:spacing w:after="120" w:lineRule="auto"/>
              <w:jc w:val="both"/>
              <w:rPr/>
            </w:pPr>
            <w:r w:rsidDel="00000000" w:rsidR="00000000" w:rsidRPr="00000000">
              <w:rPr>
                <w:rtl w:val="0"/>
              </w:rPr>
              <w:t xml:space="preserve">[349:350,*]: residual tip/tilt</w:t>
            </w:r>
          </w:p>
          <w:p w:rsidR="00000000" w:rsidDel="00000000" w:rsidP="00000000" w:rsidRDefault="00000000" w:rsidRPr="00000000" w14:paraId="00000022">
            <w:pPr>
              <w:spacing w:after="120" w:lineRule="auto"/>
              <w:jc w:val="both"/>
              <w:rPr/>
            </w:pPr>
            <w:r w:rsidDel="00000000" w:rsidR="00000000" w:rsidRPr="00000000">
              <w:rPr>
                <w:rtl w:val="0"/>
              </w:rPr>
              <w:t xml:space="preserve">[351,*]: residual defocus</w:t>
            </w:r>
          </w:p>
        </w:tc>
        <w:tc>
          <w:tcPr/>
          <w:p w:rsidR="00000000" w:rsidDel="00000000" w:rsidP="00000000" w:rsidRDefault="00000000" w:rsidRPr="00000000" w14:paraId="00000023">
            <w:pPr>
              <w:spacing w:after="120" w:lineRule="auto"/>
              <w:jc w:val="both"/>
              <w:rPr/>
            </w:pPr>
            <w:r w:rsidDel="00000000" w:rsidR="00000000" w:rsidRPr="00000000">
              <w:rPr>
                <w:rtl w:val="0"/>
              </w:rPr>
            </w:r>
          </w:p>
          <w:p w:rsidR="00000000" w:rsidDel="00000000" w:rsidP="00000000" w:rsidRDefault="00000000" w:rsidRPr="00000000" w14:paraId="00000024">
            <w:pPr>
              <w:spacing w:after="120" w:lineRule="auto"/>
              <w:jc w:val="both"/>
              <w:rPr/>
            </w:pPr>
            <w:r w:rsidDel="00000000" w:rsidR="00000000" w:rsidRPr="00000000">
              <w:rPr>
                <w:rtl w:val="0"/>
              </w:rPr>
              <w:t xml:space="preserve">Volts (volts-2-micron conversion factor is 0.6 microns/volt)</w:t>
            </w:r>
          </w:p>
          <w:p w:rsidR="00000000" w:rsidDel="00000000" w:rsidP="00000000" w:rsidRDefault="00000000" w:rsidRPr="00000000" w14:paraId="00000025">
            <w:pPr>
              <w:spacing w:after="120" w:lineRule="auto"/>
              <w:jc w:val="both"/>
              <w:rPr/>
            </w:pPr>
            <w:r w:rsidDel="00000000" w:rsidR="00000000" w:rsidRPr="00000000">
              <w:rPr>
                <w:rtl w:val="0"/>
              </w:rPr>
              <w:t xml:space="preserve">arcsec</w:t>
            </w:r>
          </w:p>
          <w:p w:rsidR="00000000" w:rsidDel="00000000" w:rsidP="00000000" w:rsidRDefault="00000000" w:rsidRPr="00000000" w14:paraId="00000026">
            <w:pPr>
              <w:spacing w:after="120" w:lineRule="auto"/>
              <w:jc w:val="both"/>
              <w:rPr/>
            </w:pPr>
            <w:r w:rsidDel="00000000" w:rsidR="00000000" w:rsidRPr="00000000">
              <w:rPr>
                <w:rtl w:val="0"/>
              </w:rPr>
              <w:t xml:space="preserve">microns</w:t>
            </w:r>
          </w:p>
        </w:tc>
      </w:tr>
      <w:tr>
        <w:tc>
          <w:tcPr/>
          <w:p w:rsidR="00000000" w:rsidDel="00000000" w:rsidP="00000000" w:rsidRDefault="00000000" w:rsidRPr="00000000" w14:paraId="00000027">
            <w:pPr>
              <w:spacing w:after="120" w:lineRule="auto"/>
              <w:jc w:val="both"/>
              <w:rPr>
                <w:smallCaps w:val="1"/>
              </w:rPr>
            </w:pPr>
            <w:r w:rsidDel="00000000" w:rsidR="00000000" w:rsidRPr="00000000">
              <w:rPr>
                <w:smallCaps w:val="1"/>
                <w:rtl w:val="0"/>
              </w:rPr>
              <w:t xml:space="preserve">DMCOMMAND</w:t>
            </w:r>
          </w:p>
        </w:tc>
        <w:tc>
          <w:tcPr/>
          <w:p w:rsidR="00000000" w:rsidDel="00000000" w:rsidP="00000000" w:rsidRDefault="00000000" w:rsidRPr="00000000" w14:paraId="00000028">
            <w:pPr>
              <w:spacing w:after="120" w:lineRule="auto"/>
              <w:jc w:val="both"/>
              <w:rPr/>
            </w:pPr>
            <w:r w:rsidDel="00000000" w:rsidR="00000000" w:rsidRPr="00000000">
              <w:rPr>
                <w:rtl w:val="0"/>
              </w:rPr>
              <w:t xml:space="preserve">DM actuator command</w:t>
            </w:r>
          </w:p>
        </w:tc>
        <w:tc>
          <w:tcPr/>
          <w:p w:rsidR="00000000" w:rsidDel="00000000" w:rsidP="00000000" w:rsidRDefault="00000000" w:rsidRPr="00000000" w14:paraId="00000029">
            <w:pPr>
              <w:spacing w:after="120" w:lineRule="auto"/>
              <w:jc w:val="both"/>
              <w:rPr/>
            </w:pPr>
            <w:r w:rsidDel="00000000" w:rsidR="00000000" w:rsidRPr="00000000">
              <w:rPr>
                <w:rtl w:val="0"/>
              </w:rPr>
              <w:t xml:space="preserve">Volts (the volts-2-micron conversion factor is 0.6 microns/volt)</w:t>
            </w:r>
          </w:p>
        </w:tc>
      </w:tr>
      <w:tr>
        <w:tc>
          <w:tcPr/>
          <w:p w:rsidR="00000000" w:rsidDel="00000000" w:rsidP="00000000" w:rsidRDefault="00000000" w:rsidRPr="00000000" w14:paraId="0000002A">
            <w:pPr>
              <w:spacing w:after="120" w:lineRule="auto"/>
              <w:jc w:val="both"/>
              <w:rPr>
                <w:smallCaps w:val="1"/>
              </w:rPr>
            </w:pPr>
            <w:r w:rsidDel="00000000" w:rsidR="00000000" w:rsidRPr="00000000">
              <w:rPr>
                <w:smallCaps w:val="1"/>
                <w:rtl w:val="0"/>
              </w:rPr>
              <w:t xml:space="preserve">TTCOMMANDS</w:t>
            </w:r>
          </w:p>
        </w:tc>
        <w:tc>
          <w:tcPr/>
          <w:p w:rsidR="00000000" w:rsidDel="00000000" w:rsidP="00000000" w:rsidRDefault="00000000" w:rsidRPr="00000000" w14:paraId="0000002B">
            <w:pPr>
              <w:spacing w:after="120" w:lineRule="auto"/>
              <w:jc w:val="both"/>
              <w:rPr/>
            </w:pPr>
            <w:r w:rsidDel="00000000" w:rsidR="00000000" w:rsidRPr="00000000">
              <w:rPr>
                <w:rtl w:val="0"/>
              </w:rPr>
              <w:t xml:space="preserve">In LGS mode: Laser Tip/tilt actuator command. This is the TT signal coming from the fast, high-order WFS.</w:t>
            </w:r>
          </w:p>
        </w:tc>
        <w:tc>
          <w:tcPr/>
          <w:p w:rsidR="00000000" w:rsidDel="00000000" w:rsidP="00000000" w:rsidRDefault="00000000" w:rsidRPr="00000000" w14:paraId="0000002C">
            <w:pPr>
              <w:spacing w:after="120" w:lineRule="auto"/>
              <w:jc w:val="both"/>
              <w:rPr/>
            </w:pPr>
            <w:r w:rsidDel="00000000" w:rsidR="00000000" w:rsidRPr="00000000">
              <w:rPr>
                <w:rtl w:val="0"/>
              </w:rPr>
              <w:t xml:space="preserve">arcsec</w:t>
            </w:r>
          </w:p>
        </w:tc>
      </w:tr>
      <w:tr>
        <w:tc>
          <w:tcPr/>
          <w:p w:rsidR="00000000" w:rsidDel="00000000" w:rsidP="00000000" w:rsidRDefault="00000000" w:rsidRPr="00000000" w14:paraId="0000002D">
            <w:pPr>
              <w:spacing w:after="120" w:lineRule="auto"/>
              <w:jc w:val="both"/>
              <w:rPr>
                <w:smallCaps w:val="1"/>
              </w:rPr>
            </w:pPr>
            <w:r w:rsidDel="00000000" w:rsidR="00000000" w:rsidRPr="00000000">
              <w:rPr>
                <w:smallCaps w:val="1"/>
                <w:rtl w:val="0"/>
              </w:rPr>
              <w:t xml:space="preserve">APDCOUNTS</w:t>
            </w:r>
          </w:p>
        </w:tc>
        <w:tc>
          <w:tcPr/>
          <w:p w:rsidR="00000000" w:rsidDel="00000000" w:rsidP="00000000" w:rsidRDefault="00000000" w:rsidRPr="00000000" w14:paraId="0000002E">
            <w:pPr>
              <w:spacing w:after="120" w:lineRule="auto"/>
              <w:jc w:val="both"/>
              <w:rPr/>
            </w:pPr>
            <w:r w:rsidDel="00000000" w:rsidR="00000000" w:rsidRPr="00000000">
              <w:rPr>
                <w:rtl w:val="0"/>
              </w:rPr>
              <w:t xml:space="preserve">APD counts for the four quadrants.</w:t>
            </w:r>
          </w:p>
        </w:tc>
        <w:tc>
          <w:tcPr/>
          <w:p w:rsidR="00000000" w:rsidDel="00000000" w:rsidP="00000000" w:rsidRDefault="00000000" w:rsidRPr="00000000" w14:paraId="0000002F">
            <w:pPr>
              <w:spacing w:after="120" w:lineRule="auto"/>
              <w:jc w:val="both"/>
              <w:rPr/>
            </w:pPr>
            <w:r w:rsidDel="00000000" w:rsidR="00000000" w:rsidRPr="00000000">
              <w:rPr>
                <w:rtl w:val="0"/>
              </w:rPr>
              <w:t xml:space="preserve">counts</w:t>
            </w:r>
          </w:p>
        </w:tc>
      </w:tr>
      <w:tr>
        <w:tc>
          <w:tcPr/>
          <w:p w:rsidR="00000000" w:rsidDel="00000000" w:rsidP="00000000" w:rsidRDefault="00000000" w:rsidRPr="00000000" w14:paraId="00000030">
            <w:pPr>
              <w:spacing w:after="120" w:lineRule="auto"/>
              <w:jc w:val="both"/>
              <w:rPr>
                <w:smallCaps w:val="1"/>
              </w:rPr>
            </w:pPr>
            <w:r w:rsidDel="00000000" w:rsidR="00000000" w:rsidRPr="00000000">
              <w:rPr>
                <w:smallCaps w:val="1"/>
                <w:rtl w:val="0"/>
              </w:rPr>
              <w:t xml:space="preserve">DTTCENTROIDS</w:t>
            </w:r>
          </w:p>
        </w:tc>
        <w:tc>
          <w:tcPr/>
          <w:p w:rsidR="00000000" w:rsidDel="00000000" w:rsidP="00000000" w:rsidRDefault="00000000" w:rsidRPr="00000000" w14:paraId="00000031">
            <w:pPr>
              <w:spacing w:after="120" w:lineRule="auto"/>
              <w:jc w:val="both"/>
              <w:rPr/>
            </w:pPr>
            <w:r w:rsidDel="00000000" w:rsidR="00000000" w:rsidRPr="00000000">
              <w:rPr>
                <w:rtl w:val="0"/>
              </w:rPr>
              <w:t xml:space="preserve">Down tip/tilt centroid: [x, y].</w:t>
            </w:r>
          </w:p>
          <w:p w:rsidR="00000000" w:rsidDel="00000000" w:rsidP="00000000" w:rsidRDefault="00000000" w:rsidRPr="00000000" w14:paraId="00000032">
            <w:pPr>
              <w:spacing w:after="120" w:lineRule="auto"/>
              <w:jc w:val="both"/>
              <w:rPr/>
            </w:pPr>
            <w:r w:rsidDel="00000000" w:rsidR="00000000" w:rsidRPr="00000000">
              <w:rPr>
                <w:rtl w:val="0"/>
              </w:rPr>
              <w:t xml:space="preserve">This is a measure of the TT residual.</w:t>
            </w:r>
          </w:p>
        </w:tc>
        <w:tc>
          <w:tcPr/>
          <w:p w:rsidR="00000000" w:rsidDel="00000000" w:rsidP="00000000" w:rsidRDefault="00000000" w:rsidRPr="00000000" w14:paraId="00000033">
            <w:pPr>
              <w:spacing w:after="120" w:lineRule="auto"/>
              <w:jc w:val="both"/>
              <w:rPr/>
            </w:pPr>
            <w:r w:rsidDel="00000000" w:rsidR="00000000" w:rsidRPr="00000000">
              <w:rPr>
                <w:rtl w:val="0"/>
              </w:rPr>
              <w:t xml:space="preserve">arcsec</w:t>
            </w:r>
          </w:p>
        </w:tc>
      </w:tr>
      <w:tr>
        <w:tc>
          <w:tcPr/>
          <w:p w:rsidR="00000000" w:rsidDel="00000000" w:rsidP="00000000" w:rsidRDefault="00000000" w:rsidRPr="00000000" w14:paraId="00000034">
            <w:pPr>
              <w:spacing w:after="120" w:lineRule="auto"/>
              <w:jc w:val="both"/>
              <w:rPr>
                <w:smallCaps w:val="1"/>
              </w:rPr>
            </w:pPr>
            <w:r w:rsidDel="00000000" w:rsidR="00000000" w:rsidRPr="00000000">
              <w:rPr>
                <w:smallCaps w:val="1"/>
                <w:rtl w:val="0"/>
              </w:rPr>
              <w:t xml:space="preserve">DTTCOMMANDS</w:t>
            </w:r>
          </w:p>
        </w:tc>
        <w:tc>
          <w:tcPr/>
          <w:p w:rsidR="00000000" w:rsidDel="00000000" w:rsidP="00000000" w:rsidRDefault="00000000" w:rsidRPr="00000000" w14:paraId="00000035">
            <w:pPr>
              <w:spacing w:after="120" w:lineRule="auto"/>
              <w:jc w:val="both"/>
              <w:rPr/>
            </w:pPr>
            <w:r w:rsidDel="00000000" w:rsidR="00000000" w:rsidRPr="00000000">
              <w:rPr>
                <w:rtl w:val="0"/>
              </w:rPr>
              <w:t xml:space="preserve">Down tip/tilt actuator command in absolute offsets.</w:t>
            </w:r>
          </w:p>
        </w:tc>
        <w:tc>
          <w:tcPr/>
          <w:p w:rsidR="00000000" w:rsidDel="00000000" w:rsidP="00000000" w:rsidRDefault="00000000" w:rsidRPr="00000000" w14:paraId="00000036">
            <w:pPr>
              <w:spacing w:after="120" w:lineRule="auto"/>
              <w:jc w:val="both"/>
              <w:rPr/>
            </w:pPr>
            <w:bookmarkStart w:colFirst="0" w:colLast="0" w:name="_heading=h.gjdgxs" w:id="0"/>
            <w:bookmarkEnd w:id="0"/>
            <w:r w:rsidDel="00000000" w:rsidR="00000000" w:rsidRPr="00000000">
              <w:rPr>
                <w:rtl w:val="0"/>
              </w:rPr>
              <w:t xml:space="preserve">arcsec</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 Table 1: The time-dependent telemetry channels used for PSF reconstructions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3D">
            <w:pPr>
              <w:spacing w:after="120" w:lineRule="auto"/>
              <w:jc w:val="center"/>
              <w:rPr>
                <w:b w:val="1"/>
              </w:rPr>
            </w:pPr>
            <w:r w:rsidDel="00000000" w:rsidR="00000000" w:rsidRPr="00000000">
              <w:rPr>
                <w:b w:val="1"/>
                <w:rtl w:val="0"/>
              </w:rPr>
              <w:t xml:space="preserve">Telemetry channel Name</w:t>
            </w:r>
          </w:p>
        </w:tc>
        <w:tc>
          <w:tcPr/>
          <w:p w:rsidR="00000000" w:rsidDel="00000000" w:rsidP="00000000" w:rsidRDefault="00000000" w:rsidRPr="00000000" w14:paraId="0000003E">
            <w:pPr>
              <w:spacing w:after="12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3F">
            <w:pPr>
              <w:spacing w:after="120" w:lineRule="auto"/>
              <w:jc w:val="center"/>
              <w:rPr>
                <w:b w:val="1"/>
              </w:rPr>
            </w:pPr>
            <w:r w:rsidDel="00000000" w:rsidR="00000000" w:rsidRPr="00000000">
              <w:rPr>
                <w:b w:val="1"/>
                <w:rtl w:val="0"/>
              </w:rPr>
              <w:t xml:space="preserve">Unit</w:t>
            </w:r>
          </w:p>
        </w:tc>
      </w:tr>
      <w:tr>
        <w:tc>
          <w:tcPr/>
          <w:p w:rsidR="00000000" w:rsidDel="00000000" w:rsidP="00000000" w:rsidRDefault="00000000" w:rsidRPr="00000000" w14:paraId="00000040">
            <w:pPr>
              <w:spacing w:after="120" w:lineRule="auto"/>
              <w:jc w:val="both"/>
              <w:rPr>
                <w:smallCaps w:val="1"/>
              </w:rPr>
            </w:pPr>
            <w:r w:rsidDel="00000000" w:rsidR="00000000" w:rsidRPr="00000000">
              <w:rPr>
                <w:smallCaps w:val="1"/>
                <w:rtl w:val="0"/>
              </w:rPr>
              <w:t xml:space="preserve">CENT_G</w:t>
            </w:r>
          </w:p>
        </w:tc>
        <w:tc>
          <w:tcPr/>
          <w:p w:rsidR="00000000" w:rsidDel="00000000" w:rsidP="00000000" w:rsidRDefault="00000000" w:rsidRPr="00000000" w14:paraId="00000041">
            <w:pPr>
              <w:spacing w:after="120" w:lineRule="auto"/>
              <w:jc w:val="both"/>
              <w:rPr/>
            </w:pPr>
            <w:r w:rsidDel="00000000" w:rsidR="00000000" w:rsidRPr="00000000">
              <w:rPr>
                <w:rtl w:val="0"/>
              </w:rPr>
              <w:t xml:space="preserve">Centroid gain for the 349 actuators</w:t>
            </w:r>
          </w:p>
        </w:tc>
        <w:tc>
          <w:tcPr/>
          <w:p w:rsidR="00000000" w:rsidDel="00000000" w:rsidP="00000000" w:rsidRDefault="00000000" w:rsidRPr="00000000" w14:paraId="00000042">
            <w:pPr>
              <w:spacing w:after="120" w:lineRule="auto"/>
              <w:jc w:val="both"/>
              <w:rPr/>
            </w:pPr>
            <w:r w:rsidDel="00000000" w:rsidR="00000000" w:rsidRPr="00000000">
              <w:rPr>
                <w:rtl w:val="0"/>
              </w:rPr>
            </w:r>
          </w:p>
        </w:tc>
      </w:tr>
      <w:tr>
        <w:tc>
          <w:tcPr/>
          <w:p w:rsidR="00000000" w:rsidDel="00000000" w:rsidP="00000000" w:rsidRDefault="00000000" w:rsidRPr="00000000" w14:paraId="00000043">
            <w:pPr>
              <w:spacing w:after="120" w:lineRule="auto"/>
              <w:jc w:val="both"/>
              <w:rPr>
                <w:smallCaps w:val="1"/>
              </w:rPr>
            </w:pPr>
            <w:r w:rsidDel="00000000" w:rsidR="00000000" w:rsidRPr="00000000">
              <w:rPr>
                <w:smallCaps w:val="1"/>
                <w:rtl w:val="0"/>
              </w:rPr>
              <w:t xml:space="preserve">CENT_ORIGIN</w:t>
            </w:r>
          </w:p>
        </w:tc>
        <w:tc>
          <w:tcPr/>
          <w:p w:rsidR="00000000" w:rsidDel="00000000" w:rsidP="00000000" w:rsidRDefault="00000000" w:rsidRPr="00000000" w14:paraId="00000044">
            <w:pPr>
              <w:spacing w:after="120" w:lineRule="auto"/>
              <w:jc w:val="both"/>
              <w:rPr/>
            </w:pPr>
            <w:r w:rsidDel="00000000" w:rsidR="00000000" w:rsidRPr="00000000">
              <w:rPr>
                <w:rtl w:val="0"/>
              </w:rPr>
              <w:t xml:space="preserve">WFS Centroid origin for the 304 sub-apertures: [x1,y1], [x2,y2], …. [x304,y304]</w:t>
            </w:r>
          </w:p>
        </w:tc>
        <w:tc>
          <w:tcPr/>
          <w:p w:rsidR="00000000" w:rsidDel="00000000" w:rsidP="00000000" w:rsidRDefault="00000000" w:rsidRPr="00000000" w14:paraId="00000045">
            <w:pPr>
              <w:spacing w:after="120" w:lineRule="auto"/>
              <w:jc w:val="both"/>
              <w:rPr/>
            </w:pPr>
            <w:r w:rsidDel="00000000" w:rsidR="00000000" w:rsidRPr="00000000">
              <w:rPr>
                <w:rtl w:val="0"/>
              </w:rPr>
              <w:t xml:space="preserve">arcsec</w:t>
            </w:r>
          </w:p>
        </w:tc>
      </w:tr>
      <w:tr>
        <w:tc>
          <w:tcPr/>
          <w:p w:rsidR="00000000" w:rsidDel="00000000" w:rsidP="00000000" w:rsidRDefault="00000000" w:rsidRPr="00000000" w14:paraId="00000046">
            <w:pPr>
              <w:spacing w:after="120" w:lineRule="auto"/>
              <w:jc w:val="both"/>
              <w:rPr>
                <w:smallCaps w:val="1"/>
              </w:rPr>
            </w:pPr>
            <w:r w:rsidDel="00000000" w:rsidR="00000000" w:rsidRPr="00000000">
              <w:rPr>
                <w:smallCaps w:val="1"/>
                <w:rtl w:val="0"/>
              </w:rPr>
              <w:t xml:space="preserve">DM_SERVO</w:t>
            </w:r>
          </w:p>
        </w:tc>
        <w:tc>
          <w:tcPr/>
          <w:p w:rsidR="00000000" w:rsidDel="00000000" w:rsidP="00000000" w:rsidRDefault="00000000" w:rsidRPr="00000000" w14:paraId="00000047">
            <w:pPr>
              <w:spacing w:after="120" w:lineRule="auto"/>
              <w:jc w:val="both"/>
              <w:rPr/>
            </w:pPr>
            <w:r w:rsidDel="00000000" w:rsidR="00000000" w:rsidRPr="00000000">
              <w:rPr>
                <w:rtl w:val="0"/>
              </w:rPr>
              <w:t xml:space="preserve">DM servo parameters</w:t>
            </w:r>
          </w:p>
        </w:tc>
        <w:tc>
          <w:tcPr/>
          <w:p w:rsidR="00000000" w:rsidDel="00000000" w:rsidP="00000000" w:rsidRDefault="00000000" w:rsidRPr="00000000" w14:paraId="00000048">
            <w:pPr>
              <w:spacing w:after="120" w:lineRule="auto"/>
              <w:jc w:val="both"/>
              <w:rPr/>
            </w:pPr>
            <w:r w:rsidDel="00000000" w:rsidR="00000000" w:rsidRPr="00000000">
              <w:rPr>
                <w:rtl w:val="0"/>
              </w:rPr>
            </w:r>
          </w:p>
        </w:tc>
      </w:tr>
      <w:tr>
        <w:tc>
          <w:tcPr/>
          <w:p w:rsidR="00000000" w:rsidDel="00000000" w:rsidP="00000000" w:rsidRDefault="00000000" w:rsidRPr="00000000" w14:paraId="00000049">
            <w:pPr>
              <w:spacing w:after="120" w:lineRule="auto"/>
              <w:jc w:val="both"/>
              <w:rPr>
                <w:smallCaps w:val="1"/>
              </w:rPr>
            </w:pPr>
            <w:r w:rsidDel="00000000" w:rsidR="00000000" w:rsidRPr="00000000">
              <w:rPr>
                <w:smallCaps w:val="1"/>
                <w:rtl w:val="0"/>
              </w:rPr>
              <w:t xml:space="preserve">DT_SERVO</w:t>
            </w:r>
          </w:p>
        </w:tc>
        <w:tc>
          <w:tcPr/>
          <w:p w:rsidR="00000000" w:rsidDel="00000000" w:rsidP="00000000" w:rsidRDefault="00000000" w:rsidRPr="00000000" w14:paraId="0000004A">
            <w:pPr>
              <w:spacing w:after="120" w:lineRule="auto"/>
              <w:jc w:val="both"/>
              <w:rPr/>
            </w:pPr>
            <w:r w:rsidDel="00000000" w:rsidR="00000000" w:rsidRPr="00000000">
              <w:rPr>
                <w:rtl w:val="0"/>
              </w:rPr>
              <w:t xml:space="preserve">Down TT servo parameters</w:t>
            </w:r>
          </w:p>
        </w:tc>
        <w:tc>
          <w:tcPr/>
          <w:p w:rsidR="00000000" w:rsidDel="00000000" w:rsidP="00000000" w:rsidRDefault="00000000" w:rsidRPr="00000000" w14:paraId="0000004B">
            <w:pPr>
              <w:spacing w:after="120" w:lineRule="auto"/>
              <w:jc w:val="both"/>
              <w:rPr/>
            </w:pPr>
            <w:r w:rsidDel="00000000" w:rsidR="00000000" w:rsidRPr="00000000">
              <w:rPr>
                <w:rtl w:val="0"/>
              </w:rPr>
            </w:r>
          </w:p>
        </w:tc>
      </w:tr>
      <w:tr>
        <w:tc>
          <w:tcPr/>
          <w:p w:rsidR="00000000" w:rsidDel="00000000" w:rsidP="00000000" w:rsidRDefault="00000000" w:rsidRPr="00000000" w14:paraId="0000004C">
            <w:pPr>
              <w:spacing w:after="120" w:lineRule="auto"/>
              <w:jc w:val="both"/>
              <w:rPr>
                <w:smallCaps w:val="1"/>
              </w:rPr>
            </w:pPr>
            <w:r w:rsidDel="00000000" w:rsidR="00000000" w:rsidRPr="00000000">
              <w:rPr>
                <w:smallCaps w:val="1"/>
                <w:rtl w:val="0"/>
              </w:rPr>
              <w:t xml:space="preserve">TSTAMP_STR_START</w:t>
            </w:r>
          </w:p>
        </w:tc>
        <w:tc>
          <w:tcPr/>
          <w:p w:rsidR="00000000" w:rsidDel="00000000" w:rsidP="00000000" w:rsidRDefault="00000000" w:rsidRPr="00000000" w14:paraId="0000004D">
            <w:pPr>
              <w:spacing w:after="120" w:lineRule="auto"/>
              <w:jc w:val="both"/>
              <w:rPr/>
            </w:pPr>
            <w:r w:rsidDel="00000000" w:rsidR="00000000" w:rsidRPr="00000000">
              <w:rPr>
                <w:rtl w:val="0"/>
              </w:rPr>
              <w:t xml:space="preserve">Start time</w:t>
            </w:r>
          </w:p>
        </w:tc>
        <w:tc>
          <w:tcPr/>
          <w:p w:rsidR="00000000" w:rsidDel="00000000" w:rsidP="00000000" w:rsidRDefault="00000000" w:rsidRPr="00000000" w14:paraId="0000004E">
            <w:pPr>
              <w:spacing w:after="120" w:lineRule="auto"/>
              <w:jc w:val="both"/>
              <w:rPr/>
            </w:pPr>
            <w:r w:rsidDel="00000000" w:rsidR="00000000" w:rsidRPr="00000000">
              <w:rPr>
                <w:rtl w:val="0"/>
              </w:rPr>
            </w:r>
          </w:p>
        </w:tc>
      </w:tr>
    </w:tbl>
    <w:p w:rsidR="00000000" w:rsidDel="00000000" w:rsidP="00000000" w:rsidRDefault="00000000" w:rsidRPr="00000000" w14:paraId="0000004F">
      <w:pPr>
        <w:spacing w:after="120" w:lineRule="auto"/>
        <w:jc w:val="both"/>
        <w:rPr/>
      </w:pPr>
      <w:r w:rsidDel="00000000" w:rsidR="00000000" w:rsidRPr="00000000">
        <w:rPr>
          <w:rtl w:val="0"/>
        </w:rPr>
        <w:t xml:space="preserve">Table 2: The time-dependent telemetry channels used for PSF reconstructions</w:t>
      </w:r>
    </w:p>
    <w:p w:rsidR="00000000" w:rsidDel="00000000" w:rsidP="00000000" w:rsidRDefault="00000000" w:rsidRPr="00000000" w14:paraId="00000050">
      <w:pPr>
        <w:spacing w:after="120" w:lineRule="auto"/>
        <w:jc w:val="both"/>
        <w:rPr/>
      </w:pPr>
      <w:r w:rsidDel="00000000" w:rsidR="00000000" w:rsidRPr="00000000">
        <w:rPr>
          <w:rtl w:val="0"/>
        </w:rPr>
      </w:r>
    </w:p>
    <w:p w:rsidR="00000000" w:rsidDel="00000000" w:rsidP="00000000" w:rsidRDefault="00000000" w:rsidRPr="00000000" w14:paraId="00000051">
      <w:pPr>
        <w:spacing w:after="120" w:lineRule="auto"/>
        <w:jc w:val="both"/>
        <w:rPr/>
      </w:pPr>
      <w:r w:rsidDel="00000000" w:rsidR="00000000" w:rsidRPr="00000000">
        <w:rPr>
          <w:rtl w:val="0"/>
        </w:rPr>
        <w:t xml:space="preserve">The variable, ‘header’ refers to the NIRC2 science header. A sample NIRC2 science header is given in the Appendix. The sampling rate for the WFS and the STRAP can be different.</w:t>
      </w:r>
    </w:p>
    <w:p w:rsidR="00000000" w:rsidDel="00000000" w:rsidP="00000000" w:rsidRDefault="00000000" w:rsidRPr="00000000" w14:paraId="00000052">
      <w:pPr>
        <w:spacing w:after="120" w:lineRule="auto"/>
        <w:jc w:val="both"/>
        <w:rPr/>
      </w:pPr>
      <w:r w:rsidDel="00000000" w:rsidR="00000000" w:rsidRPr="00000000">
        <w:rPr>
          <w:rtl w:val="0"/>
        </w:rPr>
        <w:t xml:space="preserve">There are redundant telemetry data currently stored in the save file. The telemetry list will be revisited at the end of the science verification phase.</w:t>
      </w:r>
    </w:p>
    <w:p w:rsidR="00000000" w:rsidDel="00000000" w:rsidP="00000000" w:rsidRDefault="00000000" w:rsidRPr="00000000" w14:paraId="00000053">
      <w:pPr>
        <w:pStyle w:val="Heading1"/>
        <w:spacing w:after="120" w:before="120" w:lineRule="auto"/>
        <w:ind w:left="360"/>
        <w:rPr/>
      </w:pPr>
      <w:r w:rsidDel="00000000" w:rsidR="00000000" w:rsidRPr="00000000">
        <w:rPr>
          <w:rtl w:val="0"/>
        </w:rPr>
      </w:r>
    </w:p>
    <w:p w:rsidR="00000000" w:rsidDel="00000000" w:rsidP="00000000" w:rsidRDefault="00000000" w:rsidRPr="00000000" w14:paraId="00000054">
      <w:pPr>
        <w:pStyle w:val="Heading1"/>
        <w:spacing w:after="120" w:before="120" w:lineRule="auto"/>
        <w:ind w:left="360"/>
        <w:rPr/>
      </w:pPr>
      <w:r w:rsidDel="00000000" w:rsidR="00000000" w:rsidRPr="00000000">
        <w:rPr>
          <w:rtl w:val="0"/>
        </w:rPr>
      </w:r>
    </w:p>
    <w:p w:rsidR="00000000" w:rsidDel="00000000" w:rsidP="00000000" w:rsidRDefault="00000000" w:rsidRPr="00000000" w14:paraId="00000055">
      <w:pPr>
        <w:pStyle w:val="Heading1"/>
        <w:spacing w:after="120" w:before="120" w:lineRule="auto"/>
        <w:ind w:left="360"/>
        <w:rPr/>
      </w:pPr>
      <w:r w:rsidDel="00000000" w:rsidR="00000000" w:rsidRPr="00000000">
        <w:rPr>
          <w:rtl w:val="0"/>
        </w:rPr>
      </w:r>
    </w:p>
    <w:p w:rsidR="00000000" w:rsidDel="00000000" w:rsidP="00000000" w:rsidRDefault="00000000" w:rsidRPr="00000000" w14:paraId="00000056">
      <w:pPr>
        <w:pStyle w:val="Heading1"/>
        <w:spacing w:after="120" w:before="120" w:lineRule="auto"/>
        <w:ind w:left="360"/>
        <w:rPr/>
      </w:pPr>
      <w:r w:rsidDel="00000000" w:rsidR="00000000" w:rsidRPr="00000000">
        <w:rPr>
          <w:rtl w:val="0"/>
        </w:rPr>
      </w:r>
    </w:p>
    <w:p w:rsidR="00000000" w:rsidDel="00000000" w:rsidP="00000000" w:rsidRDefault="00000000" w:rsidRPr="00000000" w14:paraId="00000057">
      <w:pPr>
        <w:pStyle w:val="Heading1"/>
        <w:spacing w:after="120" w:before="120" w:lineRule="auto"/>
        <w:ind w:left="360"/>
        <w:rPr/>
      </w:pPr>
      <w:r w:rsidDel="00000000" w:rsidR="00000000" w:rsidRPr="00000000">
        <w:rPr>
          <w:rtl w:val="0"/>
        </w:rPr>
      </w:r>
    </w:p>
    <w:p w:rsidR="00000000" w:rsidDel="00000000" w:rsidP="00000000" w:rsidRDefault="00000000" w:rsidRPr="00000000" w14:paraId="00000058">
      <w:pPr>
        <w:pStyle w:val="Heading1"/>
        <w:spacing w:after="120" w:before="120" w:lineRule="auto"/>
        <w:ind w:left="360"/>
        <w:rPr/>
      </w:pPr>
      <w:r w:rsidDel="00000000" w:rsidR="00000000" w:rsidRPr="00000000">
        <w:rPr>
          <w:rtl w:val="0"/>
        </w:rPr>
      </w:r>
    </w:p>
    <w:p w:rsidR="00000000" w:rsidDel="00000000" w:rsidP="00000000" w:rsidRDefault="00000000" w:rsidRPr="00000000" w14:paraId="00000059">
      <w:pPr>
        <w:pStyle w:val="Heading1"/>
        <w:spacing w:after="120" w:before="120" w:lineRule="auto"/>
        <w:ind w:left="360"/>
        <w:rPr/>
      </w:pPr>
      <w:r w:rsidDel="00000000" w:rsidR="00000000" w:rsidRPr="00000000">
        <w:rPr>
          <w:rtl w:val="0"/>
        </w:rPr>
      </w:r>
    </w:p>
    <w:p w:rsidR="00000000" w:rsidDel="00000000" w:rsidP="00000000" w:rsidRDefault="00000000" w:rsidRPr="00000000" w14:paraId="0000005A">
      <w:pPr>
        <w:pStyle w:val="Heading1"/>
        <w:spacing w:after="120" w:before="120" w:lineRule="auto"/>
        <w:ind w:left="360"/>
        <w:rPr/>
      </w:pPr>
      <w:r w:rsidDel="00000000" w:rsidR="00000000" w:rsidRPr="00000000">
        <w:rPr>
          <w:rtl w:val="0"/>
        </w:rPr>
      </w:r>
    </w:p>
    <w:p w:rsidR="00000000" w:rsidDel="00000000" w:rsidP="00000000" w:rsidRDefault="00000000" w:rsidRPr="00000000" w14:paraId="0000005B">
      <w:pPr>
        <w:pStyle w:val="Heading1"/>
        <w:spacing w:after="120" w:before="120" w:lineRule="auto"/>
        <w:ind w:left="360"/>
        <w:rPr/>
      </w:pPr>
      <w:r w:rsidDel="00000000" w:rsidR="00000000" w:rsidRPr="00000000">
        <w:rPr>
          <w:rtl w:val="0"/>
        </w:rPr>
      </w:r>
    </w:p>
    <w:p w:rsidR="00000000" w:rsidDel="00000000" w:rsidP="00000000" w:rsidRDefault="00000000" w:rsidRPr="00000000" w14:paraId="0000005C">
      <w:pPr>
        <w:pStyle w:val="Heading1"/>
        <w:spacing w:after="120" w:before="120" w:lineRule="auto"/>
        <w:ind w:left="360"/>
        <w:rPr/>
      </w:pPr>
      <w:r w:rsidDel="00000000" w:rsidR="00000000" w:rsidRPr="00000000">
        <w:rPr>
          <w:rtl w:val="0"/>
        </w:rPr>
      </w:r>
    </w:p>
    <w:p w:rsidR="00000000" w:rsidDel="00000000" w:rsidP="00000000" w:rsidRDefault="00000000" w:rsidRPr="00000000" w14:paraId="0000005D">
      <w:pPr>
        <w:pStyle w:val="Heading1"/>
        <w:spacing w:after="120" w:before="12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spacing w:after="120" w:before="120" w:lineRule="auto"/>
        <w:rPr/>
      </w:pPr>
      <w:r w:rsidDel="00000000" w:rsidR="00000000" w:rsidRPr="00000000">
        <w:rPr>
          <w:rtl w:val="0"/>
        </w:rPr>
        <w:t xml:space="preserve">Appendix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120" w:lineRule="auto"/>
        <w:jc w:val="both"/>
        <w:rPr/>
      </w:pPr>
      <w:r w:rsidDel="00000000" w:rsidR="00000000" w:rsidRPr="00000000">
        <w:rPr/>
        <w:drawing>
          <wp:inline distB="0" distT="0" distL="0" distR="0">
            <wp:extent cx="5943600" cy="758761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58761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lineRule="auto"/>
        <w:jc w:val="both"/>
        <w:rPr/>
      </w:pPr>
      <w:r w:rsidDel="00000000" w:rsidR="00000000" w:rsidRPr="00000000">
        <w:rPr/>
        <w:drawing>
          <wp:inline distB="0" distT="0" distL="0" distR="0">
            <wp:extent cx="5544324" cy="8011644"/>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44324" cy="801164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lineRule="auto"/>
        <w:jc w:val="both"/>
        <w:rPr/>
      </w:pPr>
      <w:r w:rsidDel="00000000" w:rsidR="00000000" w:rsidRPr="00000000">
        <w:rPr/>
        <w:drawing>
          <wp:inline distB="0" distT="0" distL="0" distR="0">
            <wp:extent cx="5734851" cy="8011644"/>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851" cy="801164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lineRule="auto"/>
        <w:jc w:val="both"/>
        <w:rPr/>
      </w:pPr>
      <w:r w:rsidDel="00000000" w:rsidR="00000000" w:rsidRPr="00000000">
        <w:rPr/>
        <w:drawing>
          <wp:inline distB="0" distT="0" distL="0" distR="0">
            <wp:extent cx="5611008" cy="4296375"/>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1008" cy="42963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FF3A86"/>
    <w:pPr>
      <w:spacing w:after="0" w:line="240" w:lineRule="auto"/>
    </w:pPr>
  </w:style>
  <w:style w:type="paragraph" w:styleId="Heading1">
    <w:name w:val="heading 1"/>
    <w:basedOn w:val="Normal"/>
    <w:next w:val="Normal"/>
    <w:link w:val="Heading1Char"/>
    <w:uiPriority w:val="9"/>
    <w:qFormat w:val="1"/>
    <w:rsid w:val="006C4FC0"/>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B1D8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AB1D81"/>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3A86"/>
    <w:pPr>
      <w:ind w:left="720"/>
    </w:pPr>
  </w:style>
  <w:style w:type="paragraph" w:styleId="BalloonText">
    <w:name w:val="Balloon Text"/>
    <w:basedOn w:val="Normal"/>
    <w:link w:val="BalloonTextChar"/>
    <w:uiPriority w:val="99"/>
    <w:semiHidden w:val="1"/>
    <w:unhideWhenUsed w:val="1"/>
    <w:rsid w:val="00FF3A8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3A86"/>
    <w:rPr>
      <w:rFonts w:ascii="Tahoma" w:cs="Tahoma" w:hAnsi="Tahoma"/>
      <w:sz w:val="16"/>
      <w:szCs w:val="16"/>
    </w:rPr>
  </w:style>
  <w:style w:type="paragraph" w:styleId="Title">
    <w:name w:val="Title"/>
    <w:basedOn w:val="Normal"/>
    <w:next w:val="Normal"/>
    <w:link w:val="TitleChar"/>
    <w:uiPriority w:val="10"/>
    <w:qFormat w:val="1"/>
    <w:rsid w:val="00226AD2"/>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226AD2"/>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226AD2"/>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226AD2"/>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6C4FC0"/>
    <w:rPr>
      <w:rFonts w:asciiTheme="majorHAnsi" w:cstheme="majorBidi" w:eastAsiaTheme="majorEastAsia" w:hAnsiTheme="majorHAnsi"/>
      <w:b w:val="1"/>
      <w:bCs w:val="1"/>
      <w:color w:val="365f91" w:themeColor="accent1" w:themeShade="0000BF"/>
      <w:sz w:val="28"/>
      <w:szCs w:val="28"/>
    </w:rPr>
  </w:style>
  <w:style w:type="table" w:styleId="TableGrid">
    <w:name w:val="Table Grid"/>
    <w:basedOn w:val="TableNormal"/>
    <w:uiPriority w:val="59"/>
    <w:rsid w:val="00F9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4758E6"/>
    <w:pPr>
      <w:spacing w:after="200"/>
    </w:pPr>
    <w:rPr>
      <w:b w:val="1"/>
      <w:bCs w:val="1"/>
      <w:color w:val="4f81bd" w:themeColor="accent1"/>
      <w:sz w:val="18"/>
      <w:szCs w:val="18"/>
    </w:rPr>
  </w:style>
  <w:style w:type="character" w:styleId="Heading2Char" w:customStyle="1">
    <w:name w:val="Heading 2 Char"/>
    <w:basedOn w:val="DefaultParagraphFont"/>
    <w:link w:val="Heading2"/>
    <w:uiPriority w:val="9"/>
    <w:rsid w:val="00AB1D8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AB1D81"/>
    <w:rPr>
      <w:rFonts w:asciiTheme="majorHAnsi" w:cstheme="majorBidi" w:eastAsiaTheme="majorEastAsia" w:hAnsiTheme="majorHAnsi"/>
      <w:b w:val="1"/>
      <w:bCs w:val="1"/>
      <w:color w:val="4f81bd" w:themeColor="accent1"/>
    </w:rPr>
  </w:style>
  <w:style w:type="paragraph" w:styleId="Body2" w:customStyle="1">
    <w:name w:val="Body 2"/>
    <w:basedOn w:val="Normal"/>
    <w:rsid w:val="00C9705B"/>
    <w:pPr>
      <w:spacing w:after="120" w:before="120"/>
      <w:ind w:left="1080"/>
    </w:pPr>
    <w:rPr>
      <w:rFonts w:ascii="Tahoma" w:cs="Times New Roman" w:eastAsia="Times New Roman" w:hAnsi="Tahoma"/>
      <w:sz w:val="20"/>
      <w:szCs w:val="20"/>
    </w:rPr>
  </w:style>
  <w:style w:type="paragraph" w:styleId="NormalWeb">
    <w:name w:val="Normal (Web)"/>
    <w:basedOn w:val="Normal"/>
    <w:uiPriority w:val="99"/>
    <w:semiHidden w:val="1"/>
    <w:unhideWhenUsed w:val="1"/>
    <w:rsid w:val="00A32F3B"/>
    <w:pPr>
      <w:spacing w:after="100" w:afterAutospacing="1" w:before="100" w:beforeAutospacing="1"/>
    </w:pPr>
    <w:rPr>
      <w:rFonts w:ascii="Times New Roman" w:cs="Times New Roman" w:hAnsi="Times New Roman" w:eastAsiaTheme="minorEastAsia"/>
      <w:sz w:val="24"/>
      <w:szCs w:val="24"/>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2fyApHfGOSbBdL15J9cOjD3tUg==">AMUW2mUTcLEfcd+r5Q2vY9wTv2CYgjpB79F1ENXifGGDVirTeJJfQnQfTUJRd8tLo1LdSZSX3SSBEpoRmMAX9cqz+zvr++4LUKVmjZz+n4kY0fXt/gQDF2LYYxEnbVu7Q2IrGxDA1C7s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2017-03-28T21:21:00Z</dcterms:created>
  <dc:creator>Sam Ragland</dc:creator>
</cp:coreProperties>
</file>