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pPr>
        <w:pStyle w:val="Title"/>
      </w:pPr>
      <w:r>
        <w:t>Field report: Colombo studio</w:t>
      </w:r>
    </w:p>
    <w:p>
      <w:r>
        <w:t xml:space="preserve">This paragraph has </w:t>
      </w:r>
      <w:r>
        <w:rPr>
          <w:b/>
        </w:rPr>
        <w:t>bold text</w:t>
      </w:r>
      <w:r>
        <w:t xml:space="preserve">, </w:t>
      </w:r>
      <w:r>
        <w:rPr>
          <w:i/>
        </w:rPr>
        <w:t>italics</w:t>
      </w:r>
      <w:r>
        <w:t xml:space="preserve"> and a </w:t>
      </w:r>
      <w:r>
        <w:rPr>
          <w:rFonts w:ascii="Consolas"/>
        </w:rPr>
        <w:t>code()</w:t>
      </w:r>
      <w:r>
        <w:t> call.</w:t>
      </w:r>
    </w:p>
    <w:p>
      <w:pPr>
        <w:pStyle w:val="Heading1"/>
      </w:pPr>
      <w:r>
        <w:t>Highlights</w:t>
      </w:r>
    </w:p>
    <w:p>
      <w:pPr>
        <w:numPr>
          <w:ilvl w:val="0"/>
          <w:numId w:val="1"/>
        </w:numPr>
      </w:pPr>
      <w:r>
        <w:t>Three studios opened.</w:t>
      </w:r>
    </w:p>
    <w:p>
      <w:pPr>
        <w:numPr>
          <w:ilvl w:val="0"/>
          <w:numId w:val="1"/>
        </w:numPr>
      </w:pPr>
      <w:r>
        <w:t>Exports are 4x faster.</w:t>
      </w:r>
    </w:p>
    <w:p>
      <w:pPr>
        <w:pStyle w:val="Heading2"/>
      </w:pPr>
      <w:r>
        <w:t>Numbers</w:t>
      </w:r>
    </w:p>
    <w:tbl>
      <w:tr>
        <w:tc>
          <w:p>
            <w:r>
              <w:t>Region</w:t>
            </w:r>
          </w:p>
        </w:tc>
        <w:tc>
          <w:p>
            <w:r>
              <w:t>Sessions</w:t>
            </w:r>
          </w:p>
        </w:tc>
        <w:tc>
          <w:p>
            <w:r>
              <w:t>Change</w:t>
            </w:r>
          </w:p>
        </w:tc>
      </w:tr>
      <w:tr>
        <w:tc>
          <w:p>
            <w:r>
              <w:t>Sri Lanka</w:t>
            </w:r>
          </w:p>
        </w:tc>
        <w:tc>
          <w:p>
            <w:r>
              <w:t>12,480</w:t>
            </w:r>
          </w:p>
        </w:tc>
        <w:tc>
          <w:p>
            <w:r>
              <w:t>+22%</w:t>
            </w:r>
          </w:p>
        </w:tc>
      </w:tr>
      <w:tr>
        <w:tc>
          <w:p>
            <w:r>
              <w:t>Global</w:t>
            </w:r>
          </w:p>
        </w:tc>
        <w:tc>
          <w:p>
            <w:r>
              <w:t>48,300</w:t>
            </w:r>
          </w:p>
        </w:tc>
        <w:tc>
          <w:p>
            <w:r>
              <w:t>+18%</w:t>
            </w:r>
          </w:p>
        </w:tc>
      </w:tr>
    </w:tbl>
    <w:p>
      <w:r>
        <w:t>Closing note with a superscript: 10</w:t>
      </w:r>
      <w:r>
        <w:rPr>
          <w:vertAlign w:val="superscript"/>
        </w:rPr>
        <w:t>2</w:t>
      </w:r>
      <w:r>
        <w:t xml:space="preserve"> is one hundred.</w:t>
      </w:r>
    </w:p>
  </w:body>
</w:document>
</file>