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 27001 Mock Audit Report</w:t>
      </w:r>
    </w:p>
    <w:p>
      <w:r>
        <w:t>Generated on: 2026-05-01</w:t>
      </w:r>
    </w:p>
    <w:p>
      <w:pPr>
        <w:pStyle w:val="Heading2"/>
      </w:pPr>
      <w:r>
        <w:t>TechNova Solutions</w:t>
      </w:r>
    </w:p>
    <w:p>
      <w:r>
        <w:t>Industry: Software Development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Finding</w:t>
            </w:r>
          </w:p>
        </w:tc>
        <w:tc>
          <w:tcPr>
            <w:tcW w:type="dxa" w:w="2880"/>
          </w:tcPr>
          <w:p>
            <w:r>
              <w:t>Risk Rating</w:t>
            </w:r>
          </w:p>
        </w:tc>
        <w:tc>
          <w:tcPr>
            <w:tcW w:type="dxa" w:w="2880"/>
          </w:tcPr>
          <w:p>
            <w:r>
              <w:t>Observation</w:t>
            </w:r>
          </w:p>
        </w:tc>
      </w:tr>
      <w:tr>
        <w:tc>
          <w:tcPr>
            <w:tcW w:type="dxa" w:w="2880"/>
          </w:tcPr>
          <w:p>
            <w:r>
              <w:t>Access Control Weakness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User access reviews were not conducted quarterly.</w:t>
            </w:r>
          </w:p>
        </w:tc>
      </w:tr>
      <w:tr>
        <w:tc>
          <w:tcPr>
            <w:tcW w:type="dxa" w:w="2880"/>
          </w:tcPr>
          <w:p>
            <w:r>
              <w:t>Missing Security Awareness Training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New employees lacked evidence of security onboarding.</w:t>
            </w:r>
          </w:p>
        </w:tc>
      </w:tr>
      <w:tr>
        <w:tc>
          <w:tcPr>
            <w:tcW w:type="dxa" w:w="2880"/>
          </w:tcPr>
          <w:p>
            <w:r>
              <w:t>Incident Response Strength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Documented and tested incident response procedures observed.</w:t>
            </w:r>
          </w:p>
        </w:tc>
      </w:tr>
    </w:tbl>
    <w:p>
      <w:pPr>
        <w:pStyle w:val="ListBullet"/>
      </w:pPr>
      <w:r>
        <w:t>Recommended Actions:</w:t>
      </w:r>
    </w:p>
    <w:p>
      <w:pPr>
        <w:pStyle w:val="ListBullet2"/>
      </w:pPr>
      <w:r>
        <w:t>Immediately remediate: Access Control Weakness.</w:t>
      </w:r>
    </w:p>
    <w:p>
      <w:pPr>
        <w:pStyle w:val="ListBullet2"/>
      </w:pPr>
      <w:r>
        <w:t>Improve controls for: Missing Security Awareness Training.</w:t>
      </w:r>
    </w:p>
    <w:p>
      <w:pPr>
        <w:pStyle w:val="ListBullet2"/>
      </w:pPr>
      <w:r>
        <w:t>Maintain current effectiveness for: Incident Response Strength.</w:t>
      </w:r>
    </w:p>
    <w:p>
      <w:pPr>
        <w:pStyle w:val="Heading2"/>
      </w:pPr>
      <w:r>
        <w:t>HealthSecure Clinics</w:t>
      </w:r>
    </w:p>
    <w:p>
      <w:r>
        <w:t>Industry: Healthcare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Finding</w:t>
            </w:r>
          </w:p>
        </w:tc>
        <w:tc>
          <w:tcPr>
            <w:tcW w:type="dxa" w:w="2880"/>
          </w:tcPr>
          <w:p>
            <w:r>
              <w:t>Risk Rating</w:t>
            </w:r>
          </w:p>
        </w:tc>
        <w:tc>
          <w:tcPr>
            <w:tcW w:type="dxa" w:w="2880"/>
          </w:tcPr>
          <w:p>
            <w:r>
              <w:t>Observation</w:t>
            </w:r>
          </w:p>
        </w:tc>
      </w:tr>
      <w:tr>
        <w:tc>
          <w:tcPr>
            <w:tcW w:type="dxa" w:w="2880"/>
          </w:tcPr>
          <w:p>
            <w:r>
              <w:t>Incomplete Asset Inventory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Medical devices were missing from the asset register.</w:t>
            </w:r>
          </w:p>
        </w:tc>
      </w:tr>
      <w:tr>
        <w:tc>
          <w:tcPr>
            <w:tcW w:type="dxa" w:w="2880"/>
          </w:tcPr>
          <w:p>
            <w:r>
              <w:t>Weak Backup Testing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Backups existed but restoration testing was not documented.</w:t>
            </w:r>
          </w:p>
        </w:tc>
      </w:tr>
      <w:tr>
        <w:tc>
          <w:tcPr>
            <w:tcW w:type="dxa" w:w="2880"/>
          </w:tcPr>
          <w:p>
            <w:r>
              <w:t>Policy Compliance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Information security policies were approved and communicated.</w:t>
            </w:r>
          </w:p>
        </w:tc>
      </w:tr>
    </w:tbl>
    <w:p>
      <w:pPr>
        <w:pStyle w:val="ListBullet"/>
      </w:pPr>
      <w:r>
        <w:t>Recommended Actions:</w:t>
      </w:r>
    </w:p>
    <w:p>
      <w:pPr>
        <w:pStyle w:val="ListBullet2"/>
      </w:pPr>
      <w:r>
        <w:t>Immediately remediate: Incomplete Asset Inventory.</w:t>
      </w:r>
    </w:p>
    <w:p>
      <w:pPr>
        <w:pStyle w:val="ListBullet2"/>
      </w:pPr>
      <w:r>
        <w:t>Improve controls for: Weak Backup Testing.</w:t>
      </w:r>
    </w:p>
    <w:p>
      <w:pPr>
        <w:pStyle w:val="ListBullet2"/>
      </w:pPr>
      <w:r>
        <w:t>Maintain current effectiveness for: Policy Compliance.</w:t>
      </w:r>
    </w:p>
    <w:p>
      <w:pPr>
        <w:pStyle w:val="Heading2"/>
      </w:pPr>
      <w:r>
        <w:t>FinTrust Banking Group</w:t>
      </w:r>
    </w:p>
    <w:p>
      <w:r>
        <w:t>Industry: Financial Services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Finding</w:t>
            </w:r>
          </w:p>
        </w:tc>
        <w:tc>
          <w:tcPr>
            <w:tcW w:type="dxa" w:w="2880"/>
          </w:tcPr>
          <w:p>
            <w:r>
              <w:t>Risk Rating</w:t>
            </w:r>
          </w:p>
        </w:tc>
        <w:tc>
          <w:tcPr>
            <w:tcW w:type="dxa" w:w="2880"/>
          </w:tcPr>
          <w:p>
            <w:r>
              <w:t>Observation</w:t>
            </w:r>
          </w:p>
        </w:tc>
      </w:tr>
      <w:tr>
        <w:tc>
          <w:tcPr>
            <w:tcW w:type="dxa" w:w="2880"/>
          </w:tcPr>
          <w:p>
            <w:r>
              <w:t>Privileged Access Monitoring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Privileged account monitoring controls were insufficient.</w:t>
            </w:r>
          </w:p>
        </w:tc>
      </w:tr>
      <w:tr>
        <w:tc>
          <w:tcPr>
            <w:tcW w:type="dxa" w:w="2880"/>
          </w:tcPr>
          <w:p>
            <w:r>
              <w:t>Vendor Risk Management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Third-party risk assessments were outdated.</w:t>
            </w:r>
          </w:p>
        </w:tc>
      </w:tr>
      <w:tr>
        <w:tc>
          <w:tcPr>
            <w:tcW w:type="dxa" w:w="2880"/>
          </w:tcPr>
          <w:p>
            <w:r>
              <w:t>SIEM Monitoring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Continuous log monitoring was effectively implemented.</w:t>
            </w:r>
          </w:p>
        </w:tc>
      </w:tr>
    </w:tbl>
    <w:p>
      <w:pPr>
        <w:pStyle w:val="ListBullet"/>
      </w:pPr>
      <w:r>
        <w:t>Recommended Actions:</w:t>
      </w:r>
    </w:p>
    <w:p>
      <w:pPr>
        <w:pStyle w:val="ListBullet2"/>
      </w:pPr>
      <w:r>
        <w:t>Immediately remediate: Privileged Access Monitoring.</w:t>
      </w:r>
    </w:p>
    <w:p>
      <w:pPr>
        <w:pStyle w:val="ListBullet2"/>
      </w:pPr>
      <w:r>
        <w:t>Improve controls for: Vendor Risk Management.</w:t>
      </w:r>
    </w:p>
    <w:p>
      <w:pPr>
        <w:pStyle w:val="ListBullet2"/>
      </w:pPr>
      <w:r>
        <w:t>Maintain current effectiveness for: SIEM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