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Timothy Winters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 Barrington Street, Horsham Pa 19044</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timwinters99@gmail.com</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215 435 1488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Former education professional transitioning into coding accustomed to high expectations and team-oriented goals.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Recent Employment: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College Settlement Out Door School and Summer Camps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2016-2020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wore many hats at College Settlement depending on the season, ranging from Boys Village Leader to Teen Adventure Coordinator to Teacher Naturalist  to Maintenance in the winter months. At College Settlement we welcome many children from the Philadelphia area, to learn about environmental science, experience nature, and find an educational experience that is entirely different from what they are accustomed to in school.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Au Pair </w:t>
      </w: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spent the preceding autumn to 2016 as an Au Pair in France and continued to do so until the spring of 2016. I lived with a family of  3 in a small village near paris called Villennes-sur-Seine. It was a goal of mine since studying (unable to study abroad due to funds), and a solidification of my understanding of the language and appreciation of the culture.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 Assistant </w:t>
      </w: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I acted as research assistant to Dr. Susana Throop as she developed her chapter “Not Cruelty But Piety? Assessing European Crusader Violence,” in </w:t>
      </w:r>
      <w:r w:rsidDel="00000000" w:rsidR="00000000" w:rsidRPr="00000000">
        <w:rPr>
          <w:rFonts w:ascii="Times New Roman" w:cs="Times New Roman" w:eastAsia="Times New Roman" w:hAnsi="Times New Roman"/>
          <w:i w:val="1"/>
          <w:sz w:val="24"/>
          <w:szCs w:val="24"/>
          <w:rtl w:val="0"/>
        </w:rPr>
        <w:t xml:space="preserve">The Cambridge World History of Violence </w:t>
      </w:r>
      <w:r w:rsidDel="00000000" w:rsidR="00000000" w:rsidRPr="00000000">
        <w:rPr>
          <w:rFonts w:ascii="Times New Roman" w:cs="Times New Roman" w:eastAsia="Times New Roman" w:hAnsi="Times New Roman"/>
          <w:sz w:val="24"/>
          <w:szCs w:val="24"/>
          <w:rtl w:val="0"/>
        </w:rPr>
        <w:t xml:space="preserve">vol. 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Student Proctor </w:t>
      </w: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Teaching Assistant at Ursinus for Reliving the Past history class. My job was to help the professor with student interactions and reduce the strain on the professor due to high levels of student need. The class began as a fairly normal lecture, but quickly became a student-lead debate moderated from the back by the professor and proctor. A fun and challenging position.</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Education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 of the Arts in History</w:t>
      </w:r>
      <w:r w:rsidDel="00000000" w:rsidR="00000000" w:rsidRPr="00000000">
        <w:rPr>
          <w:rFonts w:ascii="Times New Roman" w:cs="Times New Roman" w:eastAsia="Times New Roman" w:hAnsi="Times New Roman"/>
          <w:sz w:val="24"/>
          <w:szCs w:val="24"/>
          <w:rtl w:val="0"/>
        </w:rPr>
        <w:t xml:space="preserve">, December 2015, Ursinus College, Collegeville Pa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French Language (written and spoken proficiency)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GPA: 3.44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Award in History</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of Alpha gamma Pi Chapter of Phi Alpha Theta International Honor Society, elected 2014</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imwinters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