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Calibri" w:hAnsi="Calibri"/>
          <w:b/>
          <w:color w:val="FFB81C"/>
          <w:sz w:val="18"/>
        </w:rPr>
        <w:t>CONCIERGE PILOT  /  PARTICIPANT QUICK START</w:t>
      </w:r>
    </w:p>
    <w:p>
      <w:pPr>
        <w:spacing w:before="0" w:after="80"/>
      </w:pPr>
      <w:r>
        <w:rPr>
          <w:rFonts w:ascii="Calibri" w:hAnsi="Calibri"/>
          <w:b/>
          <w:color w:val="0B2B21"/>
          <w:sz w:val="54"/>
        </w:rPr>
        <w:t>Ask the Library</w:t>
      </w:r>
    </w:p>
    <w:p>
      <w:pPr>
        <w:spacing w:before="0" w:after="200" w:line="264" w:lineRule="auto"/>
      </w:pPr>
      <w:r>
        <w:rPr>
          <w:rFonts w:ascii="Calibri" w:hAnsi="Calibri"/>
          <w:b/>
          <w:color w:val="154734"/>
          <w:sz w:val="25"/>
        </w:rPr>
        <w:t>Bring one real decision. Leave with a short, source-grounded brief.</w:t>
      </w:r>
    </w:p>
    <w:p>
      <w:pPr>
        <w:spacing w:before="0" w:after="200" w:line="264" w:lineRule="auto"/>
        <w:ind w:left="230" w:right="230"/>
        <w:shd w:fill="154734" w:val="clear"/>
        <w:pBdr>
          <w:left w:val="single" w:sz="24" w:space="6" w:color="FFB81C"/>
        </w:pBdr>
      </w:pPr>
      <w:r>
        <w:rPr>
          <w:rFonts w:ascii="Calibri" w:hAnsi="Calibri"/>
          <w:b/>
          <w:color w:val="FFFFFF"/>
          <w:sz w:val="21"/>
        </w:rPr>
        <w:t>No setup is required. Use the tool with the pilot lead on a shared laptop or through a Baylor Teams screen share. Over 14 days, bring three real questions, review each brief in about two minutes, and complete about one minute of feedback.</w:t>
      </w:r>
    </w:p>
    <w:p>
      <w:pPr>
        <w:pStyle w:val="Heading1"/>
      </w:pPr>
      <w:r>
        <w:t>Before each session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Calibri" w:hAnsi="Calibri"/>
          <w:b/>
          <w:color w:val="0B2B21"/>
          <w:sz w:val="21"/>
        </w:rPr>
        <w:t xml:space="preserve">Choose a real decision. </w:t>
      </w:r>
      <w:r>
        <w:rPr>
          <w:rFonts w:ascii="Calibri" w:hAnsi="Calibri"/>
          <w:color w:val="202722"/>
          <w:sz w:val="21"/>
        </w:rPr>
        <w:t>Bring something you are planning, discussing, monitoring, or deciding now.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Calibri" w:hAnsi="Calibri"/>
          <w:b/>
          <w:color w:val="0B2B21"/>
          <w:sz w:val="21"/>
        </w:rPr>
        <w:t xml:space="preserve">Remove identifying details. </w:t>
      </w:r>
      <w:r>
        <w:rPr>
          <w:rFonts w:ascii="Calibri" w:hAnsi="Calibri"/>
          <w:color w:val="202722"/>
          <w:sz w:val="21"/>
        </w:rPr>
        <w:t>Do not include names, initials, roster numbers, medical records, clinical notes, dates of birth, or contact information.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Calibri" w:hAnsi="Calibri"/>
          <w:b/>
          <w:color w:val="0B2B21"/>
          <w:sz w:val="21"/>
        </w:rPr>
        <w:t xml:space="preserve">Bring the context that matters. </w:t>
      </w:r>
      <w:r>
        <w:rPr>
          <w:rFonts w:ascii="Calibri" w:hAnsi="Calibri"/>
          <w:color w:val="202722"/>
          <w:sz w:val="21"/>
        </w:rPr>
        <w:t>Be ready to describe the population, sport or setting, phase or timing, intended outcome, and operational constraints.</w:t>
      </w:r>
    </w:p>
    <w:p>
      <w:pPr>
        <w:spacing w:before="140" w:after="80" w:line="264" w:lineRule="auto"/>
        <w:ind w:left="230" w:right="230"/>
        <w:shd w:fill="FFF4D6" w:val="clear"/>
        <w:pBdr>
          <w:left w:val="single" w:sz="20" w:space="6" w:color="FFB81C"/>
        </w:pBdr>
      </w:pPr>
      <w:r>
        <w:rPr>
          <w:rFonts w:ascii="Calibri" w:hAnsi="Calibri"/>
          <w:b/>
          <w:color w:val="154734"/>
          <w:sz w:val="19"/>
        </w:rPr>
        <w:t xml:space="preserve">QUESTION FORMAT  </w:t>
      </w:r>
      <w:r>
        <w:rPr>
          <w:rFonts w:ascii="Calibri" w:hAnsi="Calibri"/>
          <w:i/>
          <w:color w:val="202722"/>
          <w:sz w:val="20"/>
        </w:rPr>
        <w:t>For [population] in [phase or setting], how should we approach [decision] to support [outcome], given [constraints]?</w:t>
      </w:r>
    </w:p>
    <w:p>
      <w:pPr>
        <w:spacing w:before="0" w:after="100" w:line="252" w:lineRule="auto"/>
        <w:ind w:left="230" w:right="230"/>
        <w:shd w:fill="FFF4D6" w:val="clear"/>
      </w:pPr>
      <w:r>
        <w:rPr>
          <w:rFonts w:ascii="Calibri" w:hAnsi="Calibri"/>
          <w:b/>
          <w:color w:val="0B2B21"/>
          <w:sz w:val="19"/>
        </w:rPr>
        <w:t xml:space="preserve">Example: </w:t>
      </w:r>
      <w:r>
        <w:rPr>
          <w:rFonts w:ascii="Calibri" w:hAnsi="Calibri"/>
          <w:color w:val="202722"/>
          <w:sz w:val="19"/>
        </w:rPr>
        <w:t>How should we adjust field exposure for collegiate starters between competitions inside 96 hours when travel limits recovery time?</w:t>
      </w:r>
    </w:p>
    <w:p>
      <w:pPr>
        <w:pStyle w:val="Heading1"/>
      </w:pPr>
      <w:r>
        <w:t>During the session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alibri" w:hAnsi="Calibri"/>
          <w:b/>
          <w:color w:val="0B2B21"/>
          <w:sz w:val="21"/>
        </w:rPr>
        <w:t xml:space="preserve">Enter the question. </w:t>
      </w:r>
      <w:r>
        <w:rPr>
          <w:rFonts w:ascii="Calibri" w:hAnsi="Calibri"/>
          <w:color w:val="202722"/>
          <w:sz w:val="21"/>
        </w:rPr>
        <w:t>You or the pilot lead enters the de-identified question and only the context that could change the answer.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alibri" w:hAnsi="Calibri"/>
          <w:b/>
          <w:color w:val="0B2B21"/>
          <w:sz w:val="21"/>
        </w:rPr>
        <w:t xml:space="preserve">Receive the brief. </w:t>
      </w:r>
      <w:r>
        <w:rPr>
          <w:rFonts w:ascii="Calibri" w:hAnsi="Calibri"/>
          <w:color w:val="202722"/>
          <w:sz w:val="21"/>
        </w:rPr>
        <w:t>The pilot lead searches the Evidence Library and checks the claims against original sources.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alibri" w:hAnsi="Calibri"/>
          <w:b/>
          <w:color w:val="0B2B21"/>
          <w:sz w:val="21"/>
        </w:rPr>
        <w:t xml:space="preserve">Read in decision order. </w:t>
      </w:r>
      <w:r>
        <w:rPr>
          <w:rFonts w:ascii="Calibri" w:hAnsi="Calibri"/>
          <w:color w:val="202722"/>
          <w:sz w:val="21"/>
        </w:rPr>
        <w:t>Start with Bottom Line, Recommended Direction or Decision Boundary, Evidence Confidence, and Guardrails. Inspect source excerpts when useful.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alibri" w:hAnsi="Calibri"/>
          <w:b/>
          <w:color w:val="0B2B21"/>
          <w:sz w:val="21"/>
        </w:rPr>
        <w:t xml:space="preserve">Give brief feedback. </w:t>
      </w:r>
      <w:r>
        <w:rPr>
          <w:rFonts w:ascii="Calibri" w:hAnsi="Calibri"/>
          <w:color w:val="202722"/>
          <w:sz w:val="21"/>
        </w:rPr>
        <w:t>Record usefulness, decision effect, clarity, confidence calibration, missing information, and time to understanding.</w:t>
      </w:r>
    </w:p>
    <w:p>
      <w:pPr>
        <w:pStyle w:val="Heading1"/>
      </w:pPr>
      <w:r>
        <w:t>How to interpret the result</w:t>
      </w:r>
    </w:p>
    <w:p>
      <w:pPr>
        <w:spacing w:before="0" w:after="40" w:line="276" w:lineRule="auto"/>
      </w:pPr>
      <w:r>
        <w:rPr>
          <w:rFonts w:ascii="Calibri" w:hAnsi="Calibri"/>
          <w:b/>
          <w:color w:val="0B2B21"/>
          <w:sz w:val="21"/>
        </w:rPr>
        <w:t xml:space="preserve">On-Demand / Not Expert-Reviewed. </w:t>
      </w:r>
      <w:r>
        <w:rPr>
          <w:rFonts w:ascii="Calibri" w:hAnsi="Calibri"/>
          <w:color w:val="202722"/>
          <w:sz w:val="21"/>
        </w:rPr>
        <w:t>The brief was prepared for this pilot and has not been promoted to a formally reviewed Baylor resource.</w:t>
      </w:r>
    </w:p>
    <w:p>
      <w:pPr>
        <w:spacing w:before="0" w:after="40" w:line="276" w:lineRule="auto"/>
      </w:pPr>
      <w:r>
        <w:rPr>
          <w:rFonts w:ascii="Calibri" w:hAnsi="Calibri"/>
          <w:b/>
          <w:color w:val="0B2B21"/>
          <w:sz w:val="21"/>
        </w:rPr>
        <w:t xml:space="preserve">Coverage Gap is valid. </w:t>
      </w:r>
      <w:r>
        <w:rPr>
          <w:rFonts w:ascii="Calibri" w:hAnsi="Calibri"/>
          <w:color w:val="202722"/>
          <w:sz w:val="21"/>
        </w:rPr>
        <w:t>It means the library does not currently support a trustworthy direction.</w:t>
      </w:r>
    </w:p>
    <w:p>
      <w:pPr>
        <w:spacing w:before="0" w:after="80" w:line="276" w:lineRule="auto"/>
      </w:pPr>
      <w:r>
        <w:rPr>
          <w:rFonts w:ascii="Calibri" w:hAnsi="Calibri"/>
          <w:b/>
          <w:color w:val="0B2B21"/>
          <w:sz w:val="21"/>
        </w:rPr>
        <w:t xml:space="preserve">Staff judgment stays primary. </w:t>
      </w:r>
      <w:r>
        <w:rPr>
          <w:rFonts w:ascii="Calibri" w:hAnsi="Calibri"/>
          <w:color w:val="202722"/>
          <w:sz w:val="21"/>
        </w:rPr>
        <w:t>The brief is not a diagnosis, clearance decision, prescription, or Baylor policy.</w:t>
      </w:r>
    </w:p>
    <w:p>
      <w:pPr>
        <w:spacing w:before="80" w:after="0" w:line="264" w:lineRule="auto"/>
        <w:ind w:left="230" w:right="230"/>
        <w:shd w:fill="E8F0EC" w:val="clear"/>
        <w:pBdr>
          <w:left w:val="single" w:sz="18" w:space="6" w:color="154734"/>
        </w:pBdr>
      </w:pPr>
      <w:r>
        <w:rPr>
          <w:rFonts w:ascii="Calibri" w:hAnsi="Calibri"/>
          <w:b/>
          <w:color w:val="154734"/>
          <w:sz w:val="18"/>
        </w:rPr>
        <w:t xml:space="preserve">PRIVACY STOP RULE  </w:t>
      </w:r>
      <w:r>
        <w:rPr>
          <w:rFonts w:ascii="Calibri" w:hAnsi="Calibri"/>
          <w:b/>
          <w:color w:val="202722"/>
          <w:sz w:val="19"/>
        </w:rPr>
        <w:t>If identifying information appears, stop and resubmit the question using group-level or otherwise de-identified context.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936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/>
        <w:color w:val="5E6B64"/>
        <w:sz w:val="16"/>
      </w:rPr>
      <w:t>ASK THE LIBRARY  |  14-DAY MINIMUM CREDIBLE PILOT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E6B64"/>
        <w:sz w:val="17"/>
      </w:rPr>
      <w:t>BAYLOR ATHLETICS  |  HEALTH &amp; PERFORMANCE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  <w:color w:val="FFB81C"/>
        <w:b/>
      </w:rPr>
    </w:lvl>
  </w:abstractNum>
  <w:num w:numId="10">
    <w:abstractNumId w:val="9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7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547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B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 the Library Pilot Participant Quick Start</dc:title>
  <dc:subject>Participant instructions for the concierge pilot</dc:subject>
  <dc:creator>Baylor Athletics</dc:creator>
  <cp:keywords>Ask the Library, pilot, Decision Brief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