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4734"/>
          <w:sz w:val="56"/>
          <w:szCs w:val="56"/>
        </w:rPr>
        <w:t xml:space="preserve">BAYLOR SOFTBALL</w:t>
      </w:r>
    </w:p>
    <w:p>
      <w:pPr>
        <w:spacing w:after="80"/>
        <w:jc w:val="center"/>
      </w:pPr>
      <w:r>
        <w:rPr>
          <w:rFonts w:ascii="Arial" w:cs="Arial" w:eastAsia="Arial" w:hAnsi="Arial"/>
          <w:color w:val="C8962E"/>
          <w:sz w:val="40"/>
          <w:szCs w:val="40"/>
        </w:rPr>
        <w:t xml:space="preserve">2026 Season Travel Map</w:t>
      </w:r>
    </w:p>
    <w:p>
      <w:pPr>
        <w:pBdr>
          <w:bottom w:val="single" w:color="C8962E" w:sz="6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Project Spec Sheet &amp; Summary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Baylor Athletics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Department: Applied Performance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10,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Eric Rash, Director of Applied Performance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Project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summarizes the development of an interactive travel visualization for the 2026 Baylor Softball season. The tool was built to give coaches, support staff, and athletes a clear picture of the travel demands across the full schedule, covering 54 games, 10 away destinations, and an estimated 13,000+ round-trip miles.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final deliverable is a browser-based React application that renders an SVG map of the continental United States with real state boundaries, curved travel arcs from Waco to each away destination, and a sidebar with game-by-game detail. It runs entirely in the browser with no backend required.</w:t>
      </w:r>
    </w:p>
    <w:p>
      <w:pPr>
        <w:spacing w:after="100"/>
      </w:pP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Visualize the geographic scope of the season's travel demands on a US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interactive filtering by game type (All, Away, Home, Big 12 Conference)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mileage, opponent, date, and result for each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Accurately model multi-stop trips (e.g., the Florida Swing) rather than treating each stop as a separate round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zoom and pan for detailed exploration of regional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 summary statistics (total miles, trip count, home/away split) at a glance</w:t>
      </w:r>
    </w:p>
    <w:p>
      <w:pPr>
        <w:spacing w:after="100"/>
      </w:pPr>
    </w:p>
    <w:p>
      <w:pPr>
        <w:pStyle w:val="Heading1"/>
      </w:pPr>
      <w:r>
        <w:t xml:space="preserve">Technical Specification</w:t>
      </w:r>
    </w:p>
    <w:p>
      <w:pPr>
        <w:pStyle w:val="Heading2"/>
      </w:pPr>
      <w: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(JSX, functional components with hooks)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D3.js v7 with geoAlbersUsa projection, SVG-based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Geography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Census TopoJSON (us-atlas@3/states-10m.json) decoded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Zoom/Pan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D3 zoom behavior (1x to 8x), scroll wheel + drag + button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Inline CSS, DM Sans + JetBrains Mono via Google Fonts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Baylor green (#154734) base, gold (#FFB81C) for Big 12, teal (#4ecdc4) for non-conference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file, runs in any modern browser (Claude.ai artifact, localhost, or web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React, D3.js (both available in artifact environment)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Features</w:t>
      </w:r>
    </w:p>
    <w:p>
      <w:pPr>
        <w:pStyle w:val="Heading3"/>
      </w:pPr>
      <w:r>
        <w:t xml:space="preserve">Interactive US 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Real state boundaries rendered from TopoJSON via D3's Albers USA projection. Curved bezier arcs connect Waco (home) to each away destination. Gold arcs represent Big 12 conference games; teal arcs represent non-conference and tournament games. Hovering or clicking a destination highlights the arc with a glow effect and displays the mileage inline.</w:t>
      </w:r>
    </w:p>
    <w:p>
      <w:pPr>
        <w:pStyle w:val="Heading3"/>
      </w:pPr>
      <w:r>
        <w:t xml:space="preserve">Zoom and Pan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zoom (1x to 8x) via scroll wheel, trackpad, or the +/- buttons in the bottom-right corner. A reset button returns to the default view. All labels, dots, and stroke widths scale proportionally with zoom level so the map stays clean at any magnification. A zoom percentage indicator appears when zoomed past 100%.</w:t>
      </w:r>
    </w:p>
    <w:p>
      <w:pPr>
        <w:pStyle w:val="Heading3"/>
      </w:pPr>
      <w:r>
        <w:t xml:space="preserve">Multi-Stop Trip Routing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Florida Swing (Stetson in DeLand, then UCF in Orlando) is modeled as a single continuous trip: Waco to DeLand to Orlando to Waco. When either Florida destination is hovered, the entire three-leg route highlights together with a combined mileage label. This structure is extensible via the TRIP_SWINGS array for other multi-stop road trips.</w:t>
      </w:r>
    </w:p>
    <w:p>
      <w:pPr>
        <w:pStyle w:val="Heading2"/>
      </w:pPr>
      <w:r>
        <w:t xml:space="preserve">Sidebar Panel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right-side panel contains a 2x2 grid of stat cards (Total Travel Miles, Away Trips, Home Games, Big 12 Games), a Farthest Trip callout, and a scrollable destination list. Each destination card expands on click to show full game details with date, opponent, and result (color-coded green for wins, red for losses, gray for upcoming). Tournament names and Florida Swing membership are labeled on each card.</w:t>
      </w:r>
    </w:p>
    <w:p>
      <w:pPr>
        <w:pStyle w:val="Heading2"/>
      </w:pPr>
      <w:r>
        <w:t xml:space="preserve">Filters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filter buttons in the header (All, Away, Home, Big 12) dynamically update both the map and sidebar. Selecting a filter clears any active selection and redraws arcs/dots for the filtered subset only.</w:t>
      </w:r>
    </w:p>
    <w:p>
      <w:pPr>
        <w:spacing w:after="100"/>
      </w:pPr>
    </w:p>
    <w:p>
      <w:pPr>
        <w:pStyle w:val="Heading1"/>
      </w:pPr>
      <w:r>
        <w:t xml:space="preserve">Season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(Getterman Stadium, Waco)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Away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Away Destinations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unique locations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12 Conference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Total Travel Miles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~13,000 (round-trip)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Farthest Destination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 Diego, CA (~1,300 mi one-way)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Multi-Stop Trips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(Florida Swing: DeLand + Orlando)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Record (as of Mar 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17-6 (.739)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Away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8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 Diego, 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 12-14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1,303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Tournament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Clemson, 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 20-22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1,007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Tournament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Huntsville, 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158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Non-Conf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DeLand, FL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1,038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 Swing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Orlando, FL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13-15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1,059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 Swing / Big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Austin, 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Non-Conf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Tucson, AZ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27-29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884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Arlington, 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Non-Conf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Lawrence, 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10-12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520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 Marcos, 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Non-Conf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Lubbock, 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30-May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280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Oklahoma City,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6-9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280 mi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12 Tourn.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Development Process</w:t>
      </w:r>
    </w:p>
    <w:p>
      <w:pPr>
        <w:pStyle w:val="Heading2"/>
      </w:pPr>
      <w:r>
        <w:t xml:space="preserve">Iteration History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went through four major iterations based on feedback: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1: </w:t>
      </w:r>
      <w:r>
        <w:rPr>
          <w:rFonts w:ascii="Arial" w:cs="Arial" w:eastAsia="Arial" w:hAnsi="Arial"/>
          <w:sz w:val="22"/>
          <w:szCs w:val="22"/>
        </w:rPr>
        <w:t xml:space="preserve">Flat SVG US map with hand-drawn state grid, straight dashed travel lines, sidebar with 2x2 stat cards and scrollable destination list. Functional but the map lacked geographic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2: </w:t>
      </w:r>
      <w:r>
        <w:rPr>
          <w:rFonts w:ascii="Arial" w:cs="Arial" w:eastAsia="Arial" w:hAnsi="Arial"/>
          <w:sz w:val="22"/>
          <w:szCs w:val="22"/>
        </w:rPr>
        <w:t xml:space="preserve">3D globe using Three.js with curved arcs, rotation, and destination dots. Visually impressive but the flat map was preferred for practical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3: </w:t>
      </w:r>
      <w:r>
        <w:rPr>
          <w:rFonts w:ascii="Arial" w:cs="Arial" w:eastAsia="Arial" w:hAnsi="Arial"/>
          <w:sz w:val="22"/>
          <w:szCs w:val="22"/>
        </w:rPr>
        <w:t xml:space="preserve">D3.js flat map with real US Census TopoJSON state boundaries, curved bezier arcs, and glow effects on hover. Sidebar switched to a compact monospace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4 (Final): </w:t>
      </w:r>
      <w:r>
        <w:rPr>
          <w:rFonts w:ascii="Arial" w:cs="Arial" w:eastAsia="Arial" w:hAnsi="Arial"/>
          <w:sz w:val="22"/>
          <w:szCs w:val="22"/>
        </w:rPr>
        <w:t xml:space="preserve">Added D3 zoom/pan (scroll + buttons, 1x-8x). Fixed the Florida Swing to model DeLand and Orlando as a single multi-stop trip instead of separate round trips. Restored the original v1 sidebar style with the 2x2 stat card grid, farthest trip callout, and padded destination cards.</w:t>
      </w:r>
    </w:p>
    <w:p>
      <w:pPr>
        <w:spacing w:after="100"/>
      </w:pPr>
    </w:p>
    <w:p>
      <w:pPr>
        <w:pStyle w:val="Heading2"/>
      </w:pPr>
      <w:r>
        <w:t xml:space="preserve">Data Source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schedule data was scraped directly from baylorbears.com/sports/softball/schedule/2026 on March 10, 2026. Results are populated through March 8 (Iowa State series sweep). Remaining games are marked as upcoming. Coordinates for each destination were manually assigned based on venue locations.</w:t>
      </w:r>
    </w:p>
    <w:p>
      <w:pPr>
        <w:spacing w:after="100"/>
      </w:pPr>
    </w:p>
    <w:p>
      <w:pPr>
        <w:pStyle w:val="Heading1"/>
      </w:pPr>
      <w:r>
        <w:t xml:space="preserve">File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7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baylor-softball-travel-map.jsx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interactive travel map (v4)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baylor-softball-globe.jsx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 globe version (v2, archived)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spec sheet and summary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Future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 the same visualization for the football schedule or other sports with heavy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estimated flight vs. bus thresholds (e.g., trips over 500 miles are likely flights)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 travel load data with athlete monitoring metrics (Player Load, CMJ scores) to assess the physiological cost of road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with the AMS/Power BI pipeline for automatic schedule ingestion from Catapult or internal databases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additional multi-stop trip definitions as the TRIP_SWINGS array supports any number of connected destinations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Baylor Softball 2026 Travel Map | Spec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47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D28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A8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2026-03-10T20:56:37.591Z</dcterms:created>
  <dcterms:modified xsi:type="dcterms:W3CDTF">2026-03-10T20:56:37.592Z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