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2236"/>
        <w:gridCol w:w="1953"/>
        <w:gridCol w:w="2142"/>
        <w:gridCol w:w="989"/>
      </w:tblGrid>
      <w:tr w:rsidR="00A51EF9" w:rsidRPr="00A51EF9" w14:paraId="0BDD0CA1" w14:textId="77777777" w:rsidTr="00A51EF9">
        <w:tc>
          <w:tcPr>
            <w:tcW w:w="0" w:type="auto"/>
            <w:hideMark/>
          </w:tcPr>
          <w:p w14:paraId="1BC7DCE0" w14:textId="77777777" w:rsidR="00A51EF9" w:rsidRPr="00A51EF9" w:rsidRDefault="00A51EF9" w:rsidP="00A51EF9">
            <w:pPr>
              <w:spacing w:after="160" w:line="278" w:lineRule="auto"/>
              <w:rPr>
                <w:b/>
                <w:bCs/>
              </w:rPr>
            </w:pPr>
            <w:r w:rsidRPr="00A51EF9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D7149CD" w14:textId="13939E67" w:rsidR="00A51EF9" w:rsidRPr="00A51EF9" w:rsidRDefault="00A51EF9" w:rsidP="00A51EF9">
            <w:pPr>
              <w:spacing w:after="160" w:line="278" w:lineRule="auto"/>
              <w:rPr>
                <w:b/>
                <w:bCs/>
              </w:rPr>
            </w:pPr>
            <w:r w:rsidRPr="00A51EF9">
              <w:rPr>
                <w:b/>
                <w:bCs/>
              </w:rPr>
              <w:t>Excellent (</w:t>
            </w:r>
            <w:r w:rsidR="00356C3D">
              <w:rPr>
                <w:b/>
                <w:bCs/>
              </w:rPr>
              <w:t>5</w:t>
            </w:r>
            <w:r w:rsidR="00D603AB">
              <w:rPr>
                <w:b/>
                <w:bCs/>
              </w:rPr>
              <w:t xml:space="preserve"> points</w:t>
            </w:r>
            <w:r w:rsidRPr="00A51EF9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E2921CD" w14:textId="7D1BB95D" w:rsidR="00A51EF9" w:rsidRPr="00A51EF9" w:rsidRDefault="00A51EF9" w:rsidP="00A51EF9">
            <w:pPr>
              <w:spacing w:after="160" w:line="278" w:lineRule="auto"/>
              <w:rPr>
                <w:b/>
                <w:bCs/>
              </w:rPr>
            </w:pPr>
            <w:r w:rsidRPr="00A51EF9">
              <w:rPr>
                <w:b/>
                <w:bCs/>
              </w:rPr>
              <w:t>Satisfactory (</w:t>
            </w:r>
            <w:r w:rsidR="00356C3D">
              <w:rPr>
                <w:b/>
                <w:bCs/>
              </w:rPr>
              <w:t>4</w:t>
            </w:r>
            <w:r w:rsidR="00D603AB">
              <w:rPr>
                <w:b/>
                <w:bCs/>
              </w:rPr>
              <w:t xml:space="preserve"> points</w:t>
            </w:r>
            <w:r w:rsidR="004213DE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B0297A0" w14:textId="26E31C1F" w:rsidR="00A51EF9" w:rsidRPr="00A51EF9" w:rsidRDefault="00A51EF9" w:rsidP="00A51EF9">
            <w:pPr>
              <w:spacing w:after="160" w:line="278" w:lineRule="auto"/>
              <w:rPr>
                <w:b/>
                <w:bCs/>
              </w:rPr>
            </w:pPr>
            <w:r w:rsidRPr="00A51EF9">
              <w:rPr>
                <w:b/>
                <w:bCs/>
              </w:rPr>
              <w:t>Needs Improvement (</w:t>
            </w:r>
            <w:r w:rsidR="003E2176">
              <w:rPr>
                <w:b/>
                <w:bCs/>
              </w:rPr>
              <w:t>0~</w:t>
            </w:r>
            <w:r w:rsidR="00356C3D">
              <w:rPr>
                <w:b/>
                <w:bCs/>
              </w:rPr>
              <w:t>3</w:t>
            </w:r>
            <w:r w:rsidR="00D603AB">
              <w:rPr>
                <w:b/>
                <w:bCs/>
              </w:rPr>
              <w:t>points</w:t>
            </w:r>
            <w:r w:rsidRPr="00A51EF9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D7FD361" w14:textId="77777777" w:rsidR="00A51EF9" w:rsidRPr="00A51EF9" w:rsidRDefault="00A51EF9" w:rsidP="00A51EF9">
            <w:pPr>
              <w:spacing w:after="160" w:line="278" w:lineRule="auto"/>
              <w:rPr>
                <w:b/>
                <w:bCs/>
              </w:rPr>
            </w:pPr>
            <w:r w:rsidRPr="00A51EF9">
              <w:rPr>
                <w:b/>
                <w:bCs/>
              </w:rPr>
              <w:t>Weight (%)</w:t>
            </w:r>
          </w:p>
        </w:tc>
      </w:tr>
      <w:tr w:rsidR="00A51EF9" w:rsidRPr="00A51EF9" w14:paraId="71C1A951" w14:textId="77777777" w:rsidTr="00A51EF9">
        <w:tc>
          <w:tcPr>
            <w:tcW w:w="0" w:type="auto"/>
            <w:hideMark/>
          </w:tcPr>
          <w:p w14:paraId="3A3A2E8B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Project Execution &amp; Outcomes</w:t>
            </w:r>
          </w:p>
        </w:tc>
        <w:tc>
          <w:tcPr>
            <w:tcW w:w="0" w:type="auto"/>
            <w:hideMark/>
          </w:tcPr>
          <w:p w14:paraId="65184ADC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Project successfully meets objectives; strong technical results; clear design and testing evidence.</w:t>
            </w:r>
          </w:p>
        </w:tc>
        <w:tc>
          <w:tcPr>
            <w:tcW w:w="0" w:type="auto"/>
            <w:hideMark/>
          </w:tcPr>
          <w:p w14:paraId="6FFCB4E2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Project mostly works or shows progress toward solution; partial results with some challenges discussed.</w:t>
            </w:r>
          </w:p>
        </w:tc>
        <w:tc>
          <w:tcPr>
            <w:tcW w:w="0" w:type="auto"/>
            <w:hideMark/>
          </w:tcPr>
          <w:p w14:paraId="4CB42F92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Project has minimal or failed outcomes with limited justification or poor execution.</w:t>
            </w:r>
          </w:p>
        </w:tc>
        <w:tc>
          <w:tcPr>
            <w:tcW w:w="0" w:type="auto"/>
            <w:hideMark/>
          </w:tcPr>
          <w:p w14:paraId="3791DC6A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20%</w:t>
            </w:r>
          </w:p>
        </w:tc>
      </w:tr>
      <w:tr w:rsidR="00A51EF9" w:rsidRPr="00A51EF9" w14:paraId="4973422F" w14:textId="77777777" w:rsidTr="00A51EF9">
        <w:tc>
          <w:tcPr>
            <w:tcW w:w="0" w:type="auto"/>
            <w:hideMark/>
          </w:tcPr>
          <w:p w14:paraId="2D898E53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Understanding &amp; Critical Thinking</w:t>
            </w:r>
          </w:p>
        </w:tc>
        <w:tc>
          <w:tcPr>
            <w:tcW w:w="0" w:type="auto"/>
            <w:hideMark/>
          </w:tcPr>
          <w:p w14:paraId="1125D069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Deep understanding of the problem, design process, and results (even if negative); shows analysis, troubleshooting, and design iteration.</w:t>
            </w:r>
          </w:p>
        </w:tc>
        <w:tc>
          <w:tcPr>
            <w:tcW w:w="0" w:type="auto"/>
            <w:hideMark/>
          </w:tcPr>
          <w:p w14:paraId="72B8FFD8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General understanding shown; explains process but limited depth in reflection or design decision-making.</w:t>
            </w:r>
          </w:p>
        </w:tc>
        <w:tc>
          <w:tcPr>
            <w:tcW w:w="0" w:type="auto"/>
            <w:hideMark/>
          </w:tcPr>
          <w:p w14:paraId="3E3BE80C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 xml:space="preserve">Weak </w:t>
            </w:r>
            <w:proofErr w:type="gramStart"/>
            <w:r w:rsidRPr="00A51EF9">
              <w:t>understanding;</w:t>
            </w:r>
            <w:proofErr w:type="gramEnd"/>
            <w:r w:rsidRPr="00A51EF9">
              <w:t xml:space="preserve"> little discussion of engineering decisions, troubleshooting, or lessons learned.</w:t>
            </w:r>
          </w:p>
        </w:tc>
        <w:tc>
          <w:tcPr>
            <w:tcW w:w="0" w:type="auto"/>
            <w:hideMark/>
          </w:tcPr>
          <w:p w14:paraId="1B41E177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20%</w:t>
            </w:r>
          </w:p>
        </w:tc>
      </w:tr>
      <w:tr w:rsidR="00A51EF9" w:rsidRPr="00A51EF9" w14:paraId="5AF19FA9" w14:textId="77777777" w:rsidTr="00A51EF9">
        <w:tc>
          <w:tcPr>
            <w:tcW w:w="0" w:type="auto"/>
            <w:hideMark/>
          </w:tcPr>
          <w:p w14:paraId="65BEE881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Poster Content &amp; Clarity</w:t>
            </w:r>
          </w:p>
        </w:tc>
        <w:tc>
          <w:tcPr>
            <w:tcW w:w="0" w:type="auto"/>
            <w:hideMark/>
          </w:tcPr>
          <w:p w14:paraId="67EA7820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Clearly describes problem, approach, results, and conclusions; concise, accurate, and easy to follow.</w:t>
            </w:r>
          </w:p>
        </w:tc>
        <w:tc>
          <w:tcPr>
            <w:tcW w:w="0" w:type="auto"/>
            <w:hideMark/>
          </w:tcPr>
          <w:p w14:paraId="290F469B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Content is mostly clear but may lack detail, include minor errors, or have slight organizational issues.</w:t>
            </w:r>
          </w:p>
        </w:tc>
        <w:tc>
          <w:tcPr>
            <w:tcW w:w="0" w:type="auto"/>
            <w:hideMark/>
          </w:tcPr>
          <w:p w14:paraId="4A148020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Disorganized or unclear; major information missing or inaccurate.</w:t>
            </w:r>
          </w:p>
        </w:tc>
        <w:tc>
          <w:tcPr>
            <w:tcW w:w="0" w:type="auto"/>
            <w:hideMark/>
          </w:tcPr>
          <w:p w14:paraId="0F8420F9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20%</w:t>
            </w:r>
          </w:p>
        </w:tc>
      </w:tr>
      <w:tr w:rsidR="00A51EF9" w:rsidRPr="00A51EF9" w14:paraId="589E4E29" w14:textId="77777777" w:rsidTr="00A51EF9">
        <w:tc>
          <w:tcPr>
            <w:tcW w:w="0" w:type="auto"/>
            <w:hideMark/>
          </w:tcPr>
          <w:p w14:paraId="028700DF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Visual Appeal &amp; Organization</w:t>
            </w:r>
          </w:p>
        </w:tc>
        <w:tc>
          <w:tcPr>
            <w:tcW w:w="0" w:type="auto"/>
            <w:hideMark/>
          </w:tcPr>
          <w:p w14:paraId="103922C3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Layout is clean, logical, and visually engaging; effective use of diagrams, charts, and minimal text.</w:t>
            </w:r>
          </w:p>
        </w:tc>
        <w:tc>
          <w:tcPr>
            <w:tcW w:w="0" w:type="auto"/>
            <w:hideMark/>
          </w:tcPr>
          <w:p w14:paraId="7AF74BB6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 xml:space="preserve">Visuals are generally good; some clutter, minor font or color issues; diagrams may </w:t>
            </w:r>
            <w:r w:rsidRPr="00A51EF9">
              <w:lastRenderedPageBreak/>
              <w:t>lack labels or clarity.</w:t>
            </w:r>
          </w:p>
        </w:tc>
        <w:tc>
          <w:tcPr>
            <w:tcW w:w="0" w:type="auto"/>
            <w:hideMark/>
          </w:tcPr>
          <w:p w14:paraId="7C2070C9" w14:textId="77777777" w:rsidR="00A51EF9" w:rsidRPr="00A51EF9" w:rsidRDefault="00A51EF9" w:rsidP="00A51EF9">
            <w:pPr>
              <w:spacing w:after="160" w:line="278" w:lineRule="auto"/>
            </w:pPr>
            <w:r w:rsidRPr="00A51EF9">
              <w:lastRenderedPageBreak/>
              <w:t>Poor formatting or hard to read; too text-heavy or lacking visuals.</w:t>
            </w:r>
          </w:p>
        </w:tc>
        <w:tc>
          <w:tcPr>
            <w:tcW w:w="0" w:type="auto"/>
            <w:hideMark/>
          </w:tcPr>
          <w:p w14:paraId="0393CFFA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15%</w:t>
            </w:r>
          </w:p>
        </w:tc>
      </w:tr>
      <w:tr w:rsidR="00A51EF9" w:rsidRPr="00A51EF9" w14:paraId="69344577" w14:textId="77777777" w:rsidTr="00A51EF9">
        <w:tc>
          <w:tcPr>
            <w:tcW w:w="0" w:type="auto"/>
            <w:hideMark/>
          </w:tcPr>
          <w:p w14:paraId="4C295868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Oral Presentation</w:t>
            </w:r>
          </w:p>
        </w:tc>
        <w:tc>
          <w:tcPr>
            <w:tcW w:w="0" w:type="auto"/>
            <w:hideMark/>
          </w:tcPr>
          <w:p w14:paraId="69315BA1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Confident, engaging, and clear oral delivery; answers questions insightfully; explains challenges and trade-offs well.</w:t>
            </w:r>
          </w:p>
        </w:tc>
        <w:tc>
          <w:tcPr>
            <w:tcW w:w="0" w:type="auto"/>
            <w:hideMark/>
          </w:tcPr>
          <w:p w14:paraId="25952521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Adequate delivery; some reading or filler words; answers basic questions but not confidently or completely.</w:t>
            </w:r>
          </w:p>
        </w:tc>
        <w:tc>
          <w:tcPr>
            <w:tcW w:w="0" w:type="auto"/>
            <w:hideMark/>
          </w:tcPr>
          <w:p w14:paraId="65BE1D35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Weak delivery; struggles with explanation or questions; appears unprepared.</w:t>
            </w:r>
          </w:p>
        </w:tc>
        <w:tc>
          <w:tcPr>
            <w:tcW w:w="0" w:type="auto"/>
            <w:hideMark/>
          </w:tcPr>
          <w:p w14:paraId="49735943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15%</w:t>
            </w:r>
          </w:p>
        </w:tc>
      </w:tr>
      <w:tr w:rsidR="00A51EF9" w:rsidRPr="00A51EF9" w14:paraId="16931712" w14:textId="77777777" w:rsidTr="00A51EF9">
        <w:tc>
          <w:tcPr>
            <w:tcW w:w="0" w:type="auto"/>
            <w:hideMark/>
          </w:tcPr>
          <w:p w14:paraId="1559D62D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Professionalism &amp; Preparedness</w:t>
            </w:r>
          </w:p>
        </w:tc>
        <w:tc>
          <w:tcPr>
            <w:tcW w:w="0" w:type="auto"/>
            <w:hideMark/>
          </w:tcPr>
          <w:p w14:paraId="327A3E10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Timely, well-prepared, professionally dressed and composed; shows respect to the audience and teammates.</w:t>
            </w:r>
          </w:p>
        </w:tc>
        <w:tc>
          <w:tcPr>
            <w:tcW w:w="0" w:type="auto"/>
            <w:hideMark/>
          </w:tcPr>
          <w:p w14:paraId="16ABAAC1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Mostly prepared and professional; may miss minor details.</w:t>
            </w:r>
          </w:p>
        </w:tc>
        <w:tc>
          <w:tcPr>
            <w:tcW w:w="0" w:type="auto"/>
            <w:hideMark/>
          </w:tcPr>
          <w:p w14:paraId="52C277C4" w14:textId="77777777" w:rsidR="00A51EF9" w:rsidRPr="00A51EF9" w:rsidRDefault="00A51EF9" w:rsidP="00A51EF9">
            <w:pPr>
              <w:spacing w:after="160" w:line="278" w:lineRule="auto"/>
            </w:pPr>
            <w:r w:rsidRPr="00A51EF9">
              <w:t>Unprepared, unprofessional, or late; poor teamwork or unengaged behavior.</w:t>
            </w:r>
          </w:p>
        </w:tc>
        <w:tc>
          <w:tcPr>
            <w:tcW w:w="0" w:type="auto"/>
            <w:hideMark/>
          </w:tcPr>
          <w:p w14:paraId="09798940" w14:textId="77777777" w:rsidR="00A51EF9" w:rsidRPr="00A51EF9" w:rsidRDefault="00A51EF9" w:rsidP="00A51EF9">
            <w:pPr>
              <w:spacing w:after="160" w:line="278" w:lineRule="auto"/>
            </w:pPr>
            <w:r w:rsidRPr="00A51EF9">
              <w:rPr>
                <w:b/>
                <w:bCs/>
              </w:rPr>
              <w:t>10%</w:t>
            </w:r>
          </w:p>
        </w:tc>
      </w:tr>
    </w:tbl>
    <w:p w14:paraId="4E6D6269" w14:textId="77777777" w:rsidR="00FB07C8" w:rsidRDefault="00FB07C8"/>
    <w:p w14:paraId="7CB230C6" w14:textId="77777777" w:rsidR="00A409E8" w:rsidRDefault="00A409E8" w:rsidP="00A409E8">
      <w:r>
        <w:t>Important:</w:t>
      </w:r>
    </w:p>
    <w:p w14:paraId="5B0621FA" w14:textId="3330E371" w:rsidR="00A409E8" w:rsidRDefault="00A409E8" w:rsidP="00A409E8">
      <w:r>
        <w:t>Please visit the department hallway to review examples of posters. There are both strong and weak examples on display, so be selective—not all posters are good references.</w:t>
      </w:r>
    </w:p>
    <w:p w14:paraId="15524C04" w14:textId="77777777" w:rsidR="00A409E8" w:rsidRDefault="00A409E8" w:rsidP="00A409E8"/>
    <w:p w14:paraId="31320CD6" w14:textId="1AD331F9" w:rsidR="00A409E8" w:rsidRDefault="00A409E8" w:rsidP="00A409E8">
      <w:r>
        <w:t>Additionally, you can explore more posters from past Student Research Symposia at the link below. You may find useful ideas from well-designed posters, as well as lessons learned from less effective ones:</w:t>
      </w:r>
      <w:r>
        <w:t xml:space="preserve"> </w:t>
      </w:r>
      <w:hyperlink r:id="rId6" w:history="1">
        <w:r w:rsidRPr="001779A1">
          <w:rPr>
            <w:rStyle w:val="Hyperlink"/>
          </w:rPr>
          <w:t>https://commons.erau.edu/db-srs/</w:t>
        </w:r>
      </w:hyperlink>
    </w:p>
    <w:p w14:paraId="1E48D59B" w14:textId="681D8118" w:rsidR="00A409E8" w:rsidRDefault="00A409E8"/>
    <w:sectPr w:rsidR="00A40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A4E83" w14:textId="77777777" w:rsidR="000D5406" w:rsidRDefault="000D5406" w:rsidP="00A409E8">
      <w:pPr>
        <w:spacing w:after="0" w:line="240" w:lineRule="auto"/>
      </w:pPr>
      <w:r>
        <w:separator/>
      </w:r>
    </w:p>
  </w:endnote>
  <w:endnote w:type="continuationSeparator" w:id="0">
    <w:p w14:paraId="09DA9AF8" w14:textId="77777777" w:rsidR="000D5406" w:rsidRDefault="000D5406" w:rsidP="00A40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5DB01" w14:textId="77777777" w:rsidR="000D5406" w:rsidRDefault="000D5406" w:rsidP="00A409E8">
      <w:pPr>
        <w:spacing w:after="0" w:line="240" w:lineRule="auto"/>
      </w:pPr>
      <w:r>
        <w:separator/>
      </w:r>
    </w:p>
  </w:footnote>
  <w:footnote w:type="continuationSeparator" w:id="0">
    <w:p w14:paraId="5A574B2A" w14:textId="77777777" w:rsidR="000D5406" w:rsidRDefault="000D5406" w:rsidP="00A409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F9"/>
    <w:rsid w:val="000D5406"/>
    <w:rsid w:val="00356C3D"/>
    <w:rsid w:val="003E2176"/>
    <w:rsid w:val="004213DE"/>
    <w:rsid w:val="00531D66"/>
    <w:rsid w:val="006753DC"/>
    <w:rsid w:val="006D13CE"/>
    <w:rsid w:val="00780BFB"/>
    <w:rsid w:val="00811B8B"/>
    <w:rsid w:val="00971B0B"/>
    <w:rsid w:val="00A409E8"/>
    <w:rsid w:val="00A51EF9"/>
    <w:rsid w:val="00B44487"/>
    <w:rsid w:val="00D603AB"/>
    <w:rsid w:val="00F700AC"/>
    <w:rsid w:val="00FB07C8"/>
    <w:rsid w:val="00FF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BDC98"/>
  <w15:chartTrackingRefBased/>
  <w15:docId w15:val="{DE2A25AF-8B47-ED4F-8883-B1BE31FB9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E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1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0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9E8"/>
  </w:style>
  <w:style w:type="paragraph" w:styleId="Footer">
    <w:name w:val="footer"/>
    <w:basedOn w:val="Normal"/>
    <w:link w:val="FooterChar"/>
    <w:uiPriority w:val="99"/>
    <w:unhideWhenUsed/>
    <w:rsid w:val="00A40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9E8"/>
  </w:style>
  <w:style w:type="character" w:styleId="Hyperlink">
    <w:name w:val="Hyperlink"/>
    <w:basedOn w:val="DefaultParagraphFont"/>
    <w:uiPriority w:val="99"/>
    <w:unhideWhenUsed/>
    <w:rsid w:val="00A40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mmons.erau.edu/db-srs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Fan</dc:creator>
  <cp:keywords/>
  <dc:description/>
  <cp:lastModifiedBy>Yang, Fan</cp:lastModifiedBy>
  <cp:revision>7</cp:revision>
  <dcterms:created xsi:type="dcterms:W3CDTF">2025-08-05T01:26:00Z</dcterms:created>
  <dcterms:modified xsi:type="dcterms:W3CDTF">2025-11-20T21:30:00Z</dcterms:modified>
</cp:coreProperties>
</file>