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8097" w14:textId="77777777" w:rsidR="00D7031A" w:rsidRPr="00D7031A" w:rsidRDefault="00D7031A" w:rsidP="00D7031A">
      <w:pPr>
        <w:jc w:val="center"/>
        <w:rPr>
          <w:b/>
          <w:bCs/>
          <w:sz w:val="24"/>
          <w:szCs w:val="24"/>
        </w:rPr>
      </w:pPr>
      <w:r w:rsidRPr="00D7031A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D7031A">
        <w:rPr>
          <w:b/>
          <w:bCs/>
          <w:sz w:val="24"/>
          <w:szCs w:val="24"/>
        </w:rPr>
        <w:t xml:space="preserve"> Business Requirement Document (BRD)</w:t>
      </w:r>
    </w:p>
    <w:p w14:paraId="26BF0363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Project Title:</w:t>
      </w:r>
    </w:p>
    <w:p w14:paraId="08F1C156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HR Employee Attrition Analysis Dashboard</w:t>
      </w:r>
    </w:p>
    <w:p w14:paraId="3D92C7F3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762A5891">
          <v:rect id="_x0000_i1079" style="width:0;height:1.5pt" o:hralign="center" o:hrstd="t" o:hr="t" fillcolor="#a0a0a0" stroked="f"/>
        </w:pict>
      </w:r>
    </w:p>
    <w:p w14:paraId="430D8899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1. Project Overview:</w:t>
      </w:r>
    </w:p>
    <w:p w14:paraId="793E2ED2" w14:textId="6856F7DC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t xml:space="preserve">This project aims to </w:t>
      </w:r>
      <w:r w:rsidRPr="00D7031A">
        <w:rPr>
          <w:sz w:val="24"/>
          <w:szCs w:val="24"/>
        </w:rPr>
        <w:t>analyse</w:t>
      </w:r>
      <w:r w:rsidRPr="00D7031A">
        <w:rPr>
          <w:sz w:val="24"/>
          <w:szCs w:val="24"/>
        </w:rPr>
        <w:t xml:space="preserve"> employee attrition within the organization using interactive dashboards built in Power BI. The goal is to understand the patterns and causes of attrition and support HR in making data-driven decisions to improve employee retention.</w:t>
      </w:r>
    </w:p>
    <w:p w14:paraId="619714F0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5194BBDE">
          <v:rect id="_x0000_i1080" style="width:0;height:1.5pt" o:hralign="center" o:hrstd="t" o:hr="t" fillcolor="#a0a0a0" stroked="f"/>
        </w:pict>
      </w:r>
    </w:p>
    <w:p w14:paraId="7C0B35B1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2. Business Objective:</w:t>
      </w:r>
    </w:p>
    <w:p w14:paraId="5517C6D4" w14:textId="77777777" w:rsidR="00D7031A" w:rsidRPr="00D7031A" w:rsidRDefault="00D7031A" w:rsidP="00D7031A">
      <w:pPr>
        <w:numPr>
          <w:ilvl w:val="0"/>
          <w:numId w:val="1"/>
        </w:numPr>
        <w:rPr>
          <w:sz w:val="24"/>
          <w:szCs w:val="24"/>
        </w:rPr>
      </w:pPr>
      <w:r w:rsidRPr="00D7031A">
        <w:rPr>
          <w:sz w:val="24"/>
          <w:szCs w:val="24"/>
        </w:rPr>
        <w:t>Identify departments with high employee turnover.</w:t>
      </w:r>
    </w:p>
    <w:p w14:paraId="0C3392DA" w14:textId="77777777" w:rsidR="00D7031A" w:rsidRPr="00D7031A" w:rsidRDefault="00D7031A" w:rsidP="00D7031A">
      <w:pPr>
        <w:numPr>
          <w:ilvl w:val="0"/>
          <w:numId w:val="1"/>
        </w:numPr>
        <w:rPr>
          <w:sz w:val="24"/>
          <w:szCs w:val="24"/>
        </w:rPr>
      </w:pPr>
      <w:r w:rsidRPr="00D7031A">
        <w:rPr>
          <w:sz w:val="24"/>
          <w:szCs w:val="24"/>
        </w:rPr>
        <w:t>Track and compare hiring vs. attrition trends over time.</w:t>
      </w:r>
    </w:p>
    <w:p w14:paraId="319574E3" w14:textId="2BCF0E72" w:rsidR="00D7031A" w:rsidRPr="00D7031A" w:rsidRDefault="00D7031A" w:rsidP="00D7031A">
      <w:pPr>
        <w:numPr>
          <w:ilvl w:val="0"/>
          <w:numId w:val="1"/>
        </w:numPr>
        <w:rPr>
          <w:sz w:val="24"/>
          <w:szCs w:val="24"/>
        </w:rPr>
      </w:pPr>
      <w:r w:rsidRPr="00D7031A">
        <w:rPr>
          <w:sz w:val="24"/>
          <w:szCs w:val="24"/>
        </w:rPr>
        <w:t>Analyse</w:t>
      </w:r>
      <w:r w:rsidRPr="00D7031A">
        <w:rPr>
          <w:sz w:val="24"/>
          <w:szCs w:val="24"/>
        </w:rPr>
        <w:t xml:space="preserve"> average employee tenure by age, gender, and job role.</w:t>
      </w:r>
    </w:p>
    <w:p w14:paraId="4DB1EB13" w14:textId="77777777" w:rsidR="00D7031A" w:rsidRPr="00D7031A" w:rsidRDefault="00D7031A" w:rsidP="00D7031A">
      <w:pPr>
        <w:numPr>
          <w:ilvl w:val="0"/>
          <w:numId w:val="1"/>
        </w:numPr>
        <w:rPr>
          <w:sz w:val="24"/>
          <w:szCs w:val="24"/>
        </w:rPr>
      </w:pPr>
      <w:r w:rsidRPr="00D7031A">
        <w:rPr>
          <w:sz w:val="24"/>
          <w:szCs w:val="24"/>
        </w:rPr>
        <w:t>Provide insights on workforce diversity (gender distribution, job roles).</w:t>
      </w:r>
    </w:p>
    <w:p w14:paraId="3D942419" w14:textId="77777777" w:rsidR="00D7031A" w:rsidRPr="00D7031A" w:rsidRDefault="00D7031A" w:rsidP="00D7031A">
      <w:pPr>
        <w:numPr>
          <w:ilvl w:val="0"/>
          <w:numId w:val="1"/>
        </w:numPr>
        <w:rPr>
          <w:sz w:val="24"/>
          <w:szCs w:val="24"/>
        </w:rPr>
      </w:pPr>
      <w:r w:rsidRPr="00D7031A">
        <w:rPr>
          <w:sz w:val="24"/>
          <w:szCs w:val="24"/>
        </w:rPr>
        <w:t>Support HR initiatives for better employee retention.</w:t>
      </w:r>
    </w:p>
    <w:p w14:paraId="7739B802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51F823F7">
          <v:rect id="_x0000_i1081" style="width:0;height:1.5pt" o:hralign="center" o:hrstd="t" o:hr="t" fillcolor="#a0a0a0" stroked="f"/>
        </w:pict>
      </w:r>
    </w:p>
    <w:p w14:paraId="7C551843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3. Scope of Work:</w:t>
      </w:r>
    </w:p>
    <w:p w14:paraId="6790C623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In Scope:</w:t>
      </w:r>
    </w:p>
    <w:p w14:paraId="380E1A09" w14:textId="7D44D053" w:rsidR="00D7031A" w:rsidRPr="00D7031A" w:rsidRDefault="00D7031A" w:rsidP="00D7031A">
      <w:pPr>
        <w:numPr>
          <w:ilvl w:val="0"/>
          <w:numId w:val="2"/>
        </w:numPr>
        <w:rPr>
          <w:sz w:val="24"/>
          <w:szCs w:val="24"/>
        </w:rPr>
      </w:pPr>
      <w:r w:rsidRPr="00D7031A">
        <w:rPr>
          <w:sz w:val="24"/>
          <w:szCs w:val="24"/>
        </w:rPr>
        <w:t xml:space="preserve">Data cleaning, transformation, and </w:t>
      </w:r>
      <w:r w:rsidRPr="00D7031A">
        <w:rPr>
          <w:sz w:val="24"/>
          <w:szCs w:val="24"/>
        </w:rPr>
        <w:t>modelling</w:t>
      </w:r>
      <w:r w:rsidRPr="00D7031A">
        <w:rPr>
          <w:sz w:val="24"/>
          <w:szCs w:val="24"/>
        </w:rPr>
        <w:t xml:space="preserve"> in Power BI.</w:t>
      </w:r>
    </w:p>
    <w:p w14:paraId="1009A5A3" w14:textId="77777777" w:rsidR="00D7031A" w:rsidRPr="00D7031A" w:rsidRDefault="00D7031A" w:rsidP="00D7031A">
      <w:pPr>
        <w:numPr>
          <w:ilvl w:val="0"/>
          <w:numId w:val="2"/>
        </w:numPr>
        <w:rPr>
          <w:sz w:val="24"/>
          <w:szCs w:val="24"/>
        </w:rPr>
      </w:pPr>
      <w:r w:rsidRPr="00D7031A">
        <w:rPr>
          <w:sz w:val="24"/>
          <w:szCs w:val="24"/>
        </w:rPr>
        <w:t>Development of dynamic dashboards with filters (e.g., department, gender, education).</w:t>
      </w:r>
    </w:p>
    <w:p w14:paraId="5D2413F0" w14:textId="77777777" w:rsidR="00D7031A" w:rsidRPr="00D7031A" w:rsidRDefault="00D7031A" w:rsidP="00D7031A">
      <w:pPr>
        <w:numPr>
          <w:ilvl w:val="0"/>
          <w:numId w:val="2"/>
        </w:numPr>
        <w:rPr>
          <w:sz w:val="24"/>
          <w:szCs w:val="24"/>
        </w:rPr>
      </w:pPr>
      <w:r w:rsidRPr="00D7031A">
        <w:rPr>
          <w:sz w:val="24"/>
          <w:szCs w:val="24"/>
        </w:rPr>
        <w:t>Calculation of key metrics like Attrition Rate, Average Tenure, etc.</w:t>
      </w:r>
    </w:p>
    <w:p w14:paraId="4C1DC118" w14:textId="77777777" w:rsidR="00D7031A" w:rsidRPr="00D7031A" w:rsidRDefault="00D7031A" w:rsidP="00D7031A">
      <w:pPr>
        <w:numPr>
          <w:ilvl w:val="0"/>
          <w:numId w:val="2"/>
        </w:numPr>
        <w:rPr>
          <w:sz w:val="24"/>
          <w:szCs w:val="24"/>
        </w:rPr>
      </w:pPr>
      <w:r w:rsidRPr="00D7031A">
        <w:rPr>
          <w:sz w:val="24"/>
          <w:szCs w:val="24"/>
        </w:rPr>
        <w:t>Interactive visuals and trend analysis.</w:t>
      </w:r>
    </w:p>
    <w:p w14:paraId="2C858691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Out of Scope:</w:t>
      </w:r>
    </w:p>
    <w:p w14:paraId="19884225" w14:textId="77777777" w:rsidR="00D7031A" w:rsidRPr="00D7031A" w:rsidRDefault="00D7031A" w:rsidP="00D7031A">
      <w:pPr>
        <w:numPr>
          <w:ilvl w:val="0"/>
          <w:numId w:val="3"/>
        </w:numPr>
        <w:rPr>
          <w:sz w:val="24"/>
          <w:szCs w:val="24"/>
        </w:rPr>
      </w:pPr>
      <w:r w:rsidRPr="00D7031A">
        <w:rPr>
          <w:sz w:val="24"/>
          <w:szCs w:val="24"/>
        </w:rPr>
        <w:t>Real-time data integration.</w:t>
      </w:r>
    </w:p>
    <w:p w14:paraId="1B5E3446" w14:textId="77777777" w:rsidR="00D7031A" w:rsidRPr="00D7031A" w:rsidRDefault="00D7031A" w:rsidP="00D7031A">
      <w:pPr>
        <w:numPr>
          <w:ilvl w:val="0"/>
          <w:numId w:val="3"/>
        </w:numPr>
        <w:rPr>
          <w:sz w:val="24"/>
          <w:szCs w:val="24"/>
        </w:rPr>
      </w:pPr>
      <w:r w:rsidRPr="00D7031A">
        <w:rPr>
          <w:sz w:val="24"/>
          <w:szCs w:val="24"/>
        </w:rPr>
        <w:t xml:space="preserve">Predictive attrition </w:t>
      </w:r>
      <w:proofErr w:type="spellStart"/>
      <w:r w:rsidRPr="00D7031A">
        <w:rPr>
          <w:sz w:val="24"/>
          <w:szCs w:val="24"/>
        </w:rPr>
        <w:t>modeling</w:t>
      </w:r>
      <w:proofErr w:type="spellEnd"/>
      <w:r w:rsidRPr="00D7031A">
        <w:rPr>
          <w:sz w:val="24"/>
          <w:szCs w:val="24"/>
        </w:rPr>
        <w:t xml:space="preserve"> (can be considered for future scope).</w:t>
      </w:r>
    </w:p>
    <w:p w14:paraId="08082911" w14:textId="77777777" w:rsidR="00D7031A" w:rsidRPr="00D7031A" w:rsidRDefault="00D7031A" w:rsidP="00D7031A">
      <w:pPr>
        <w:numPr>
          <w:ilvl w:val="0"/>
          <w:numId w:val="3"/>
        </w:numPr>
        <w:rPr>
          <w:sz w:val="24"/>
          <w:szCs w:val="24"/>
        </w:rPr>
      </w:pPr>
      <w:r w:rsidRPr="00D7031A">
        <w:rPr>
          <w:sz w:val="24"/>
          <w:szCs w:val="24"/>
        </w:rPr>
        <w:t>Integration with HR management systems.</w:t>
      </w:r>
    </w:p>
    <w:p w14:paraId="3C1C172A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37889F49">
          <v:rect id="_x0000_i1082" style="width:0;height:1.5pt" o:hralign="center" o:hrstd="t" o:hr="t" fillcolor="#a0a0a0" stroked="f"/>
        </w:pict>
      </w:r>
    </w:p>
    <w:p w14:paraId="1CB1839F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4. Data Description:</w:t>
      </w:r>
    </w:p>
    <w:p w14:paraId="61132AAD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t>The data includes the following key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990"/>
      </w:tblGrid>
      <w:tr w:rsidR="00D7031A" w:rsidRPr="00D7031A" w14:paraId="16EF7C74" w14:textId="77777777" w:rsidTr="00D70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9065D" w14:textId="77777777" w:rsidR="00D7031A" w:rsidRPr="00D7031A" w:rsidRDefault="00D7031A" w:rsidP="00D7031A">
            <w:pPr>
              <w:rPr>
                <w:b/>
                <w:bCs/>
                <w:sz w:val="24"/>
                <w:szCs w:val="24"/>
              </w:rPr>
            </w:pPr>
            <w:r w:rsidRPr="00D7031A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D55FD9E" w14:textId="77777777" w:rsidR="00D7031A" w:rsidRPr="00D7031A" w:rsidRDefault="00D7031A" w:rsidP="00D7031A">
            <w:pPr>
              <w:rPr>
                <w:b/>
                <w:bCs/>
                <w:sz w:val="24"/>
                <w:szCs w:val="24"/>
              </w:rPr>
            </w:pPr>
            <w:r w:rsidRPr="00D7031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7031A" w:rsidRPr="00D7031A" w14:paraId="2CF4F9C6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30E6" w14:textId="14CD4E42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Employee Number</w:t>
            </w:r>
          </w:p>
        </w:tc>
        <w:tc>
          <w:tcPr>
            <w:tcW w:w="0" w:type="auto"/>
            <w:vAlign w:val="center"/>
            <w:hideMark/>
          </w:tcPr>
          <w:p w14:paraId="430EE1B0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Unique ID for each employee</w:t>
            </w:r>
          </w:p>
        </w:tc>
      </w:tr>
      <w:tr w:rsidR="00D7031A" w:rsidRPr="00D7031A" w14:paraId="55B30D99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FCCB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8D4C5BF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Age of the employee</w:t>
            </w:r>
          </w:p>
        </w:tc>
      </w:tr>
      <w:tr w:rsidR="00D7031A" w:rsidRPr="00D7031A" w14:paraId="1CE1D7DC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7EEC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lastRenderedPageBreak/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39B037D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Department name</w:t>
            </w:r>
          </w:p>
        </w:tc>
      </w:tr>
      <w:tr w:rsidR="00D7031A" w:rsidRPr="00D7031A" w14:paraId="1BAC58C1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D9BB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JobRole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7A75D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Specific job title</w:t>
            </w:r>
          </w:p>
        </w:tc>
      </w:tr>
      <w:tr w:rsidR="00D7031A" w:rsidRPr="00D7031A" w14:paraId="70A3F74B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9FE8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7645F2C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Gender of the employee</w:t>
            </w:r>
          </w:p>
        </w:tc>
      </w:tr>
      <w:tr w:rsidR="00D7031A" w:rsidRPr="00D7031A" w14:paraId="3B681249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F00E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MonthlyIncome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03402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Salary of the employee</w:t>
            </w:r>
          </w:p>
        </w:tc>
      </w:tr>
      <w:tr w:rsidR="00D7031A" w:rsidRPr="00D7031A" w14:paraId="1CADFD52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4107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Attrition</w:t>
            </w:r>
          </w:p>
        </w:tc>
        <w:tc>
          <w:tcPr>
            <w:tcW w:w="0" w:type="auto"/>
            <w:vAlign w:val="center"/>
            <w:hideMark/>
          </w:tcPr>
          <w:p w14:paraId="5FD58075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Whether the employee has left (Yes/No)</w:t>
            </w:r>
          </w:p>
        </w:tc>
      </w:tr>
      <w:tr w:rsidR="00D7031A" w:rsidRPr="00D7031A" w14:paraId="10403051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BED15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3249B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Date when the employee joined</w:t>
            </w:r>
          </w:p>
        </w:tc>
      </w:tr>
      <w:tr w:rsidR="00D7031A" w:rsidRPr="00D7031A" w14:paraId="0D9BDA73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5D62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EducationField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D36CB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Field of education</w:t>
            </w:r>
          </w:p>
        </w:tc>
      </w:tr>
      <w:tr w:rsidR="00D7031A" w:rsidRPr="00D7031A" w14:paraId="6E49A4CA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12F1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MaritalStatus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B84FC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Marital status</w:t>
            </w:r>
          </w:p>
        </w:tc>
      </w:tr>
      <w:tr w:rsidR="00D7031A" w:rsidRPr="00D7031A" w14:paraId="46036EEC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D325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OverTime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7EC5D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Whether the employee works overtime</w:t>
            </w:r>
          </w:p>
        </w:tc>
      </w:tr>
      <w:tr w:rsidR="00D7031A" w:rsidRPr="00D7031A" w14:paraId="3030EA4A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23FC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EnvironmentSatisfaction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842A1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Level of satisfaction with workplace</w:t>
            </w:r>
          </w:p>
        </w:tc>
      </w:tr>
      <w:tr w:rsidR="00D7031A" w:rsidRPr="00D7031A" w14:paraId="1D4DA613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DD84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proofErr w:type="spellStart"/>
            <w:r w:rsidRPr="00D7031A">
              <w:rPr>
                <w:sz w:val="24"/>
                <w:szCs w:val="24"/>
              </w:rPr>
              <w:t>JobSatisfaction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6F97B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Satisfaction with the job</w:t>
            </w:r>
          </w:p>
        </w:tc>
      </w:tr>
    </w:tbl>
    <w:p w14:paraId="46E8D7D5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0F538438">
          <v:rect id="_x0000_i1083" style="width:0;height:1.5pt" o:hralign="center" o:hrstd="t" o:hr="t" fillcolor="#a0a0a0" stroked="f"/>
        </w:pict>
      </w:r>
    </w:p>
    <w:p w14:paraId="6DACD14E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5. Key Metrics (KPIs):</w:t>
      </w:r>
    </w:p>
    <w:p w14:paraId="19E68FC1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Attrition Rate</w:t>
      </w:r>
    </w:p>
    <w:p w14:paraId="3D25A0AD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Average Tenure (Years)</w:t>
      </w:r>
    </w:p>
    <w:p w14:paraId="6791E436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Department-wise Attrition Count</w:t>
      </w:r>
    </w:p>
    <w:p w14:paraId="62ECE3E0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Monthly/Yearly Attrition Trend</w:t>
      </w:r>
    </w:p>
    <w:p w14:paraId="34EEF6AC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Hiring vs. Attrition Over Time</w:t>
      </w:r>
    </w:p>
    <w:p w14:paraId="4E79E659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Gender Diversity Ratio</w:t>
      </w:r>
    </w:p>
    <w:p w14:paraId="3586B136" w14:textId="77777777" w:rsidR="00D7031A" w:rsidRPr="00D7031A" w:rsidRDefault="00D7031A" w:rsidP="00D7031A">
      <w:pPr>
        <w:numPr>
          <w:ilvl w:val="0"/>
          <w:numId w:val="4"/>
        </w:numPr>
        <w:rPr>
          <w:sz w:val="24"/>
          <w:szCs w:val="24"/>
        </w:rPr>
      </w:pPr>
      <w:r w:rsidRPr="00D7031A">
        <w:rPr>
          <w:b/>
          <w:bCs/>
          <w:sz w:val="24"/>
          <w:szCs w:val="24"/>
        </w:rPr>
        <w:t>Job Role-wise Satisfaction &amp; Attrition</w:t>
      </w:r>
    </w:p>
    <w:p w14:paraId="0B492608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120423E0">
          <v:rect id="_x0000_i1084" style="width:0;height:1.5pt" o:hralign="center" o:hrstd="t" o:hr="t" fillcolor="#a0a0a0" stroked="f"/>
        </w:pict>
      </w:r>
    </w:p>
    <w:p w14:paraId="1044CA57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6. Stakeholders: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380"/>
      </w:tblGrid>
      <w:tr w:rsidR="00D7031A" w:rsidRPr="00D7031A" w14:paraId="5F8F1CEC" w14:textId="77777777" w:rsidTr="00D70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31F62" w14:textId="77777777" w:rsidR="00D7031A" w:rsidRPr="00D7031A" w:rsidRDefault="00D7031A" w:rsidP="00D7031A">
            <w:pPr>
              <w:rPr>
                <w:b/>
                <w:bCs/>
                <w:sz w:val="24"/>
                <w:szCs w:val="24"/>
              </w:rPr>
            </w:pPr>
            <w:r w:rsidRPr="00D7031A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0AA7B9C9" w14:textId="77777777" w:rsidR="00D7031A" w:rsidRPr="00D7031A" w:rsidRDefault="00D7031A" w:rsidP="00D7031A">
            <w:pPr>
              <w:rPr>
                <w:b/>
                <w:bCs/>
                <w:sz w:val="24"/>
                <w:szCs w:val="24"/>
              </w:rPr>
            </w:pPr>
            <w:r w:rsidRPr="00D7031A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D7031A" w:rsidRPr="00D7031A" w14:paraId="42C23312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7FD3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HR Department</w:t>
            </w:r>
          </w:p>
        </w:tc>
        <w:tc>
          <w:tcPr>
            <w:tcW w:w="0" w:type="auto"/>
            <w:vAlign w:val="center"/>
            <w:hideMark/>
          </w:tcPr>
          <w:p w14:paraId="3B157F52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End user; uses insights for action</w:t>
            </w:r>
          </w:p>
        </w:tc>
      </w:tr>
      <w:tr w:rsidR="00D7031A" w:rsidRPr="00D7031A" w14:paraId="510B9FD2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21EA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Project Analyst</w:t>
            </w:r>
          </w:p>
        </w:tc>
        <w:tc>
          <w:tcPr>
            <w:tcW w:w="0" w:type="auto"/>
            <w:vAlign w:val="center"/>
            <w:hideMark/>
          </w:tcPr>
          <w:p w14:paraId="17D7E8D3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Designs and builds dashboard</w:t>
            </w:r>
          </w:p>
        </w:tc>
      </w:tr>
      <w:tr w:rsidR="00D7031A" w:rsidRPr="00D7031A" w14:paraId="0BABD5A9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2BD5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69415D79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Ensures clean and structured data</w:t>
            </w:r>
          </w:p>
        </w:tc>
      </w:tr>
      <w:tr w:rsidR="00D7031A" w:rsidRPr="00D7031A" w14:paraId="6C7DF134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5AAE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Business Manager</w:t>
            </w:r>
          </w:p>
        </w:tc>
        <w:tc>
          <w:tcPr>
            <w:tcW w:w="0" w:type="auto"/>
            <w:vAlign w:val="center"/>
            <w:hideMark/>
          </w:tcPr>
          <w:p w14:paraId="0C13BE73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Approves findings and actions</w:t>
            </w:r>
          </w:p>
        </w:tc>
      </w:tr>
    </w:tbl>
    <w:p w14:paraId="369B5745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43E0FF73">
          <v:rect id="_x0000_i1085" style="width:0;height:1.5pt" o:hralign="center" o:hrstd="t" o:hr="t" fillcolor="#a0a0a0" stroked="f"/>
        </w:pict>
      </w:r>
    </w:p>
    <w:p w14:paraId="006FC3D1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7. Assumptions:</w:t>
      </w:r>
    </w:p>
    <w:p w14:paraId="5AB7E2EB" w14:textId="77777777" w:rsidR="00D7031A" w:rsidRPr="00D7031A" w:rsidRDefault="00D7031A" w:rsidP="00D7031A">
      <w:pPr>
        <w:numPr>
          <w:ilvl w:val="0"/>
          <w:numId w:val="5"/>
        </w:numPr>
        <w:rPr>
          <w:sz w:val="24"/>
          <w:szCs w:val="24"/>
        </w:rPr>
      </w:pPr>
      <w:r w:rsidRPr="00D7031A">
        <w:rPr>
          <w:sz w:val="24"/>
          <w:szCs w:val="24"/>
        </w:rPr>
        <w:lastRenderedPageBreak/>
        <w:t>All employee data is up to date and accurate.</w:t>
      </w:r>
    </w:p>
    <w:p w14:paraId="5B8941D7" w14:textId="77777777" w:rsidR="00D7031A" w:rsidRPr="00D7031A" w:rsidRDefault="00D7031A" w:rsidP="00D7031A">
      <w:pPr>
        <w:numPr>
          <w:ilvl w:val="0"/>
          <w:numId w:val="5"/>
        </w:numPr>
        <w:rPr>
          <w:sz w:val="24"/>
          <w:szCs w:val="24"/>
        </w:rPr>
      </w:pPr>
      <w:r w:rsidRPr="00D7031A">
        <w:rPr>
          <w:sz w:val="24"/>
          <w:szCs w:val="24"/>
        </w:rPr>
        <w:t>Attrition is calculated as a simple Yes/No flag.</w:t>
      </w:r>
    </w:p>
    <w:p w14:paraId="3BAFACB2" w14:textId="77777777" w:rsidR="00D7031A" w:rsidRPr="00D7031A" w:rsidRDefault="00D7031A" w:rsidP="00D7031A">
      <w:pPr>
        <w:numPr>
          <w:ilvl w:val="0"/>
          <w:numId w:val="5"/>
        </w:numPr>
        <w:rPr>
          <w:sz w:val="24"/>
          <w:szCs w:val="24"/>
        </w:rPr>
      </w:pPr>
      <w:r w:rsidRPr="00D7031A">
        <w:rPr>
          <w:sz w:val="24"/>
          <w:szCs w:val="24"/>
        </w:rPr>
        <w:t>Tenure is calculated based on Date of Joining and current date.</w:t>
      </w:r>
    </w:p>
    <w:p w14:paraId="5D810F77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29B4A5A9">
          <v:rect id="_x0000_i1086" style="width:0;height:1.5pt" o:hralign="center" o:hrstd="t" o:hr="t" fillcolor="#a0a0a0" stroked="f"/>
        </w:pict>
      </w:r>
    </w:p>
    <w:p w14:paraId="3B3B2A2A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8. Deliverables:</w:t>
      </w:r>
    </w:p>
    <w:p w14:paraId="67CD503E" w14:textId="77777777" w:rsidR="00D7031A" w:rsidRPr="00D7031A" w:rsidRDefault="00D7031A" w:rsidP="00D7031A">
      <w:pPr>
        <w:numPr>
          <w:ilvl w:val="0"/>
          <w:numId w:val="6"/>
        </w:numPr>
        <w:rPr>
          <w:sz w:val="24"/>
          <w:szCs w:val="24"/>
        </w:rPr>
      </w:pPr>
      <w:r w:rsidRPr="00D7031A">
        <w:rPr>
          <w:sz w:val="24"/>
          <w:szCs w:val="24"/>
        </w:rPr>
        <w:t>Power BI Dashboard (.</w:t>
      </w:r>
      <w:proofErr w:type="spellStart"/>
      <w:r w:rsidRPr="00D7031A">
        <w:rPr>
          <w:sz w:val="24"/>
          <w:szCs w:val="24"/>
        </w:rPr>
        <w:t>pbix</w:t>
      </w:r>
      <w:proofErr w:type="spellEnd"/>
      <w:r w:rsidRPr="00D7031A">
        <w:rPr>
          <w:sz w:val="24"/>
          <w:szCs w:val="24"/>
        </w:rPr>
        <w:t>)</w:t>
      </w:r>
    </w:p>
    <w:p w14:paraId="4A8C4333" w14:textId="77777777" w:rsidR="00D7031A" w:rsidRPr="00D7031A" w:rsidRDefault="00D7031A" w:rsidP="00D7031A">
      <w:pPr>
        <w:numPr>
          <w:ilvl w:val="0"/>
          <w:numId w:val="6"/>
        </w:numPr>
        <w:rPr>
          <w:sz w:val="24"/>
          <w:szCs w:val="24"/>
        </w:rPr>
      </w:pPr>
      <w:r w:rsidRPr="00D7031A">
        <w:rPr>
          <w:sz w:val="24"/>
          <w:szCs w:val="24"/>
        </w:rPr>
        <w:t>BRD Document (this file)</w:t>
      </w:r>
    </w:p>
    <w:p w14:paraId="01FACBDB" w14:textId="77777777" w:rsidR="00D7031A" w:rsidRPr="00D7031A" w:rsidRDefault="00D7031A" w:rsidP="00D7031A">
      <w:pPr>
        <w:numPr>
          <w:ilvl w:val="0"/>
          <w:numId w:val="6"/>
        </w:numPr>
        <w:rPr>
          <w:sz w:val="24"/>
          <w:szCs w:val="24"/>
        </w:rPr>
      </w:pPr>
      <w:r w:rsidRPr="00D7031A">
        <w:rPr>
          <w:sz w:val="24"/>
          <w:szCs w:val="24"/>
        </w:rPr>
        <w:t>Project Summary Report (optional)</w:t>
      </w:r>
    </w:p>
    <w:p w14:paraId="0D6B3940" w14:textId="77777777" w:rsidR="00D7031A" w:rsidRPr="00D7031A" w:rsidRDefault="00D7031A" w:rsidP="00D7031A">
      <w:pPr>
        <w:numPr>
          <w:ilvl w:val="0"/>
          <w:numId w:val="6"/>
        </w:numPr>
        <w:rPr>
          <w:sz w:val="24"/>
          <w:szCs w:val="24"/>
        </w:rPr>
      </w:pPr>
      <w:r w:rsidRPr="00D7031A">
        <w:rPr>
          <w:sz w:val="24"/>
          <w:szCs w:val="24"/>
        </w:rPr>
        <w:t>Screenshots or hosted report for resume/portfolio</w:t>
      </w:r>
    </w:p>
    <w:p w14:paraId="657FF191" w14:textId="77777777" w:rsidR="00D7031A" w:rsidRPr="00D7031A" w:rsidRDefault="00D7031A" w:rsidP="00D7031A">
      <w:pPr>
        <w:rPr>
          <w:sz w:val="24"/>
          <w:szCs w:val="24"/>
        </w:rPr>
      </w:pPr>
      <w:r w:rsidRPr="00D7031A">
        <w:rPr>
          <w:sz w:val="24"/>
          <w:szCs w:val="24"/>
        </w:rPr>
        <w:pict w14:anchorId="124417CB">
          <v:rect id="_x0000_i1087" style="width:0;height:1.5pt" o:hralign="center" o:hrstd="t" o:hr="t" fillcolor="#a0a0a0" stroked="f"/>
        </w:pict>
      </w:r>
    </w:p>
    <w:p w14:paraId="786323AF" w14:textId="77777777" w:rsidR="00D7031A" w:rsidRPr="00D7031A" w:rsidRDefault="00D7031A" w:rsidP="00D7031A">
      <w:pPr>
        <w:rPr>
          <w:b/>
          <w:bCs/>
          <w:sz w:val="24"/>
          <w:szCs w:val="24"/>
        </w:rPr>
      </w:pPr>
      <w:r w:rsidRPr="00D7031A">
        <w:rPr>
          <w:b/>
          <w:bCs/>
          <w:sz w:val="24"/>
          <w:szCs w:val="24"/>
        </w:rPr>
        <w:t>9.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1487"/>
      </w:tblGrid>
      <w:tr w:rsidR="00D7031A" w:rsidRPr="00D7031A" w14:paraId="51BFF8EE" w14:textId="77777777" w:rsidTr="00D70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CF2E1" w14:textId="77777777" w:rsidR="00D7031A" w:rsidRPr="00D7031A" w:rsidRDefault="00D7031A" w:rsidP="00D7031A">
            <w:pPr>
              <w:rPr>
                <w:b/>
                <w:bCs/>
                <w:sz w:val="24"/>
                <w:szCs w:val="24"/>
              </w:rPr>
            </w:pPr>
            <w:r w:rsidRPr="00D7031A">
              <w:rPr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EDE506C" w14:textId="77777777" w:rsidR="00D7031A" w:rsidRPr="00D7031A" w:rsidRDefault="00D7031A" w:rsidP="00D7031A">
            <w:pPr>
              <w:rPr>
                <w:b/>
                <w:bCs/>
                <w:sz w:val="24"/>
                <w:szCs w:val="24"/>
              </w:rPr>
            </w:pPr>
            <w:r w:rsidRPr="00D7031A">
              <w:rPr>
                <w:b/>
                <w:bCs/>
                <w:sz w:val="24"/>
                <w:szCs w:val="24"/>
              </w:rPr>
              <w:t>Time Estimate</w:t>
            </w:r>
          </w:p>
        </w:tc>
      </w:tr>
      <w:tr w:rsidR="00D7031A" w:rsidRPr="00D7031A" w14:paraId="0A4B29FD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970E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2058D0B3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1 day</w:t>
            </w:r>
          </w:p>
        </w:tc>
      </w:tr>
      <w:tr w:rsidR="00D7031A" w:rsidRPr="00D7031A" w14:paraId="250DE8D8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82EA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 xml:space="preserve">Data Cleaning &amp; </w:t>
            </w:r>
            <w:proofErr w:type="spellStart"/>
            <w:r w:rsidRPr="00D7031A">
              <w:rPr>
                <w:sz w:val="24"/>
                <w:szCs w:val="24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900BC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2 days</w:t>
            </w:r>
          </w:p>
        </w:tc>
      </w:tr>
      <w:tr w:rsidR="00D7031A" w:rsidRPr="00D7031A" w14:paraId="4CC1B138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5C75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Dashboard Development</w:t>
            </w:r>
          </w:p>
        </w:tc>
        <w:tc>
          <w:tcPr>
            <w:tcW w:w="0" w:type="auto"/>
            <w:vAlign w:val="center"/>
            <w:hideMark/>
          </w:tcPr>
          <w:p w14:paraId="1FA9B641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2–3 days</w:t>
            </w:r>
          </w:p>
        </w:tc>
      </w:tr>
      <w:tr w:rsidR="00D7031A" w:rsidRPr="00D7031A" w14:paraId="2FFB437A" w14:textId="77777777" w:rsidTr="00D7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8C1F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Review and Revisions</w:t>
            </w:r>
          </w:p>
        </w:tc>
        <w:tc>
          <w:tcPr>
            <w:tcW w:w="0" w:type="auto"/>
            <w:vAlign w:val="center"/>
            <w:hideMark/>
          </w:tcPr>
          <w:p w14:paraId="6BE44A17" w14:textId="77777777" w:rsidR="00D7031A" w:rsidRPr="00D7031A" w:rsidRDefault="00D7031A" w:rsidP="00D7031A">
            <w:pPr>
              <w:rPr>
                <w:sz w:val="24"/>
                <w:szCs w:val="24"/>
              </w:rPr>
            </w:pPr>
            <w:r w:rsidRPr="00D7031A">
              <w:rPr>
                <w:sz w:val="24"/>
                <w:szCs w:val="24"/>
              </w:rPr>
              <w:t>1 day</w:t>
            </w:r>
          </w:p>
        </w:tc>
      </w:tr>
    </w:tbl>
    <w:p w14:paraId="04C83C13" w14:textId="77777777" w:rsidR="00B964CE" w:rsidRPr="00D7031A" w:rsidRDefault="00B964CE">
      <w:pPr>
        <w:rPr>
          <w:sz w:val="24"/>
          <w:szCs w:val="24"/>
        </w:rPr>
      </w:pPr>
    </w:p>
    <w:sectPr w:rsidR="00B964CE" w:rsidRPr="00D7031A" w:rsidSect="00D70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BCF"/>
    <w:multiLevelType w:val="multilevel"/>
    <w:tmpl w:val="519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67F3F"/>
    <w:multiLevelType w:val="multilevel"/>
    <w:tmpl w:val="F14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F3684"/>
    <w:multiLevelType w:val="multilevel"/>
    <w:tmpl w:val="386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914EB"/>
    <w:multiLevelType w:val="multilevel"/>
    <w:tmpl w:val="41A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A3508"/>
    <w:multiLevelType w:val="multilevel"/>
    <w:tmpl w:val="3E22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F004F"/>
    <w:multiLevelType w:val="multilevel"/>
    <w:tmpl w:val="E57C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111158">
    <w:abstractNumId w:val="2"/>
  </w:num>
  <w:num w:numId="2" w16cid:durableId="1316565425">
    <w:abstractNumId w:val="1"/>
  </w:num>
  <w:num w:numId="3" w16cid:durableId="1249458264">
    <w:abstractNumId w:val="0"/>
  </w:num>
  <w:num w:numId="4" w16cid:durableId="1697655675">
    <w:abstractNumId w:val="4"/>
  </w:num>
  <w:num w:numId="5" w16cid:durableId="807360160">
    <w:abstractNumId w:val="3"/>
  </w:num>
  <w:num w:numId="6" w16cid:durableId="598755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1A"/>
    <w:rsid w:val="001226FD"/>
    <w:rsid w:val="006E5CDC"/>
    <w:rsid w:val="00A61F2E"/>
    <w:rsid w:val="00B964CE"/>
    <w:rsid w:val="00D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C147"/>
  <w15:chartTrackingRefBased/>
  <w15:docId w15:val="{039675A2-74A3-48D6-B3AA-16DE68F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eraveni raju</dc:creator>
  <cp:keywords/>
  <dc:description/>
  <cp:lastModifiedBy>eraveni raju</cp:lastModifiedBy>
  <cp:revision>1</cp:revision>
  <dcterms:created xsi:type="dcterms:W3CDTF">2025-04-11T08:10:00Z</dcterms:created>
  <dcterms:modified xsi:type="dcterms:W3CDTF">2025-04-11T08:11:00Z</dcterms:modified>
</cp:coreProperties>
</file>