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US-0001: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Calcular el total de metros cuadrados de una propiedad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US-0002: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Indicar el valor de una propiedad a partir de sus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 medidas.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Tener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 cuenta que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los precios por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metro cuadrado están determinados según el barrio.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US-0003: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cuál es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el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más grande.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US-0004: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la cantidad de metros cuadrados que tiene cada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de una propiedad.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c458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c4587"/>
          <w:sz w:val="28"/>
          <w:szCs w:val="28"/>
          <w:rtl w:val="0"/>
        </w:rPr>
        <w:t xml:space="preserve">Propiedad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b w:val="1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c4587"/>
          <w:sz w:val="28"/>
          <w:szCs w:val="28"/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Datos de entrada:</w:t>
      </w:r>
    </w:p>
    <w:tbl>
      <w:tblPr>
        <w:tblStyle w:val="Table1"/>
        <w:tblW w:w="1009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140"/>
        <w:gridCol w:w="1275"/>
        <w:gridCol w:w="5385"/>
        <w:tblGridChange w:id="0">
          <w:tblGrid>
            <w:gridCol w:w="2295"/>
            <w:gridCol w:w="1140"/>
            <w:gridCol w:w="1275"/>
            <w:gridCol w:w="5385"/>
          </w:tblGrid>
        </w:tblGridChange>
      </w:tblGrid>
      <w:tr>
        <w:trPr>
          <w:trHeight w:val="158" w:hRule="atLeast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1848"/>
              </w:tabs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Datos/Parámetros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 la propiedad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Barrio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por metro cuadrado</w:t>
            </w:r>
          </w:p>
        </w:tc>
      </w:tr>
      <w:tr>
        <w:trPr>
          <w:trHeight w:val="462.9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Ancho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c458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Validaciones:</w:t>
      </w:r>
    </w:p>
    <w:tbl>
      <w:tblPr>
        <w:tblStyle w:val="Table2"/>
        <w:tblW w:w="1019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1701"/>
        <w:gridCol w:w="2835"/>
        <w:gridCol w:w="3402"/>
        <w:tblGridChange w:id="0">
          <w:tblGrid>
            <w:gridCol w:w="2258"/>
            <w:gridCol w:w="1701"/>
            <w:gridCol w:w="2835"/>
            <w:gridCol w:w="3402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Dato/Parámetro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¿Obligatorio?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Validación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no puede estar vacío.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debe comenzar con mayúscula.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45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barrio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puede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estar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vací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barrio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superar los 45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máximo por metro cuadrado 4000 U$S.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de un barrio no puede estar vacío.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máximo permitido por metro cuadrado no puede superar los 4000 U$S.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comenzar con mayúscula.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25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ancho permitido por propiedad es de 25 mts.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33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permitido por propiedad es de 33 mts.</w:t>
            </w:r>
          </w:p>
        </w:tc>
      </w:tr>
    </w:tbl>
    <w:p w:rsidR="00000000" w:rsidDel="00000000" w:rsidP="00000000" w:rsidRDefault="00000000" w:rsidRPr="00000000" w14:paraId="00000059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*Nota: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Tener en cuenta que para la devolución de los mensajes de error es posible utilizar los status code correspondientes.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Tests Unitarios: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0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A continuación se sugiere una serie de test unitarios a llevar a cabo; sin embargo, en caso de que se considere necesario implementar otros, esto es totalmente viable.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5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50"/>
        <w:tblGridChange w:id="0">
          <w:tblGrid>
            <w:gridCol w:w="5025"/>
            <w:gridCol w:w="4650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Situaciones de entrada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Comportamiento Esperado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total de metros cuadrados totales calculados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propiedad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sea el correcto.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una propiedad. 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barrio de entrada exista en el repositorio de barrios.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Se cumple: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Permite continuar con normalidad.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No se cumple: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Notifica la no coincidencia mediante una excepción.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se devuelva el ambiente con mayor tamaño.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con mayor tamaño. No existe ninguno que lo supere.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el total de metros cuadrados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ambiente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sea el correcto.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 ambiente. </w:t>
            </w:r>
          </w:p>
        </w:tc>
      </w:tr>
    </w:tbl>
    <w:p w:rsidR="00000000" w:rsidDel="00000000" w:rsidP="00000000" w:rsidRDefault="00000000" w:rsidRPr="00000000" w14:paraId="0000006B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200" w:line="360" w:lineRule="auto"/>
        <w:ind w:left="0" w:firstLine="0"/>
        <w:jc w:val="both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Noto Sans Symbols"/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-1057274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321E8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C566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662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fa+DGQKsKjk0owuY6CZc3a7gA==">AMUW2mUydX/YP6J2DD2QM/ouwniJlFZAYe8sVT3PVoEb/yi2FSW2EQy03bKZC27G/sigolO1dkTgQYinfiApHTaf2qvZryiqQk2AwHw4c34PNvA0gi5uEVY=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2021-01-28T18:36:00Z</dcterms:created>
</cp:coreProperties>
</file>