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07145" w14:textId="77777777" w:rsidR="001A23B5" w:rsidRPr="001A23B5" w:rsidRDefault="001A23B5" w:rsidP="001A23B5">
      <w:pPr>
        <w:spacing w:after="0"/>
        <w:jc w:val="center"/>
        <w:rPr>
          <w:rFonts w:ascii="Arial" w:hAnsi="Arial" w:cs="Arial"/>
          <w:b/>
          <w:bCs/>
        </w:rPr>
      </w:pPr>
      <w:proofErr w:type="spellStart"/>
      <w:r w:rsidRPr="001A23B5">
        <w:rPr>
          <w:rFonts w:ascii="Arial" w:hAnsi="Arial" w:cs="Arial"/>
          <w:b/>
          <w:bCs/>
        </w:rPr>
        <w:t>Foneria</w:t>
      </w:r>
      <w:proofErr w:type="spellEnd"/>
      <w:r w:rsidRPr="001A23B5">
        <w:rPr>
          <w:rFonts w:ascii="Arial" w:hAnsi="Arial" w:cs="Arial"/>
          <w:b/>
          <w:bCs/>
        </w:rPr>
        <w:t xml:space="preserve"> Portföy Yönetimi</w:t>
      </w:r>
    </w:p>
    <w:p w14:paraId="43B61751" w14:textId="77777777" w:rsidR="001A23B5" w:rsidRPr="001A23B5" w:rsidRDefault="001A23B5" w:rsidP="001A23B5">
      <w:pPr>
        <w:spacing w:after="0"/>
        <w:jc w:val="center"/>
        <w:rPr>
          <w:rFonts w:ascii="Arial" w:hAnsi="Arial" w:cs="Arial"/>
          <w:b/>
          <w:bCs/>
        </w:rPr>
      </w:pPr>
      <w:r w:rsidRPr="001A23B5">
        <w:rPr>
          <w:rFonts w:ascii="Arial" w:hAnsi="Arial" w:cs="Arial"/>
          <w:b/>
          <w:bCs/>
        </w:rPr>
        <w:t>A.Ş. Serbest Şemsiye Fon</w:t>
      </w:r>
    </w:p>
    <w:p w14:paraId="3BA9618E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MADDE 1- Şemsiye Fon’un Kuruluş Amacı ve Süresi</w:t>
      </w:r>
    </w:p>
    <w:p w14:paraId="6C106A56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1.1. Gri Portföy Yönetimi A.Ş. tarafından 6362 sayılı Sermaye Piyasası Kanunu '</w:t>
      </w:r>
      <w:proofErr w:type="spellStart"/>
      <w:r w:rsidRPr="001A23B5">
        <w:rPr>
          <w:rFonts w:ascii="Arial" w:hAnsi="Arial" w:cs="Arial"/>
        </w:rPr>
        <w:t>nun</w:t>
      </w:r>
      <w:proofErr w:type="spellEnd"/>
      <w:r w:rsidRPr="001A23B5">
        <w:rPr>
          <w:rFonts w:ascii="Arial" w:hAnsi="Arial" w:cs="Arial"/>
        </w:rPr>
        <w:t xml:space="preserve"> 52. ve 53.</w:t>
      </w:r>
    </w:p>
    <w:p w14:paraId="4CCC58B5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maddelerine</w:t>
      </w:r>
      <w:proofErr w:type="gramEnd"/>
      <w:r w:rsidRPr="001A23B5">
        <w:rPr>
          <w:rFonts w:ascii="Arial" w:hAnsi="Arial" w:cs="Arial"/>
        </w:rPr>
        <w:t xml:space="preserve"> dayanılarak ve bu içtüzük hükümlerine göre yönetilmek üzere tasarruf sahiplerinden</w:t>
      </w:r>
    </w:p>
    <w:p w14:paraId="5673EE25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katılma</w:t>
      </w:r>
      <w:proofErr w:type="gramEnd"/>
      <w:r w:rsidRPr="001A23B5">
        <w:rPr>
          <w:rFonts w:ascii="Arial" w:hAnsi="Arial" w:cs="Arial"/>
        </w:rPr>
        <w:t xml:space="preserve"> payları karşılığında toplanan paralarla, tasarruf sahipleri hesabına, inançlı mülkiyet</w:t>
      </w:r>
    </w:p>
    <w:p w14:paraId="3883EBD7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esaslarına</w:t>
      </w:r>
      <w:proofErr w:type="gramEnd"/>
      <w:r w:rsidRPr="001A23B5">
        <w:rPr>
          <w:rFonts w:ascii="Arial" w:hAnsi="Arial" w:cs="Arial"/>
        </w:rPr>
        <w:t xml:space="preserve"> göre, sermaye piyasası mevzuatında belirlenen varlık ve/veya işlemlerden oluşan</w:t>
      </w:r>
    </w:p>
    <w:p w14:paraId="37FB6E3F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portföyleri</w:t>
      </w:r>
      <w:proofErr w:type="gramEnd"/>
      <w:r w:rsidRPr="001A23B5">
        <w:rPr>
          <w:rFonts w:ascii="Arial" w:hAnsi="Arial" w:cs="Arial"/>
        </w:rPr>
        <w:t xml:space="preserve"> işletmek amacıyla Gri Portföy Yönetimi A.Ş. Serbest Şemsiye Fonu kurulmuştur.</w:t>
      </w:r>
    </w:p>
    <w:p w14:paraId="43C14A3E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 xml:space="preserve">Daha sonra Şirket unvanının </w:t>
      </w:r>
      <w:proofErr w:type="spellStart"/>
      <w:r w:rsidRPr="001A23B5">
        <w:rPr>
          <w:rFonts w:ascii="Arial" w:hAnsi="Arial" w:cs="Arial"/>
        </w:rPr>
        <w:t>Foneria</w:t>
      </w:r>
      <w:proofErr w:type="spellEnd"/>
      <w:r w:rsidRPr="001A23B5">
        <w:rPr>
          <w:rFonts w:ascii="Arial" w:hAnsi="Arial" w:cs="Arial"/>
        </w:rPr>
        <w:t xml:space="preserve"> Portföy Yönetimi A.Ş. olarak değişmesi sebebiyle Sermaye</w:t>
      </w:r>
    </w:p>
    <w:p w14:paraId="694A00D1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Piyasası Kurulu’nun 15/08/2023 tarih ve E-12233903-305.04-40915 sayılı izni ile Şemsiye Fon’un</w:t>
      </w:r>
    </w:p>
    <w:p w14:paraId="570E3907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unvanı</w:t>
      </w:r>
      <w:proofErr w:type="gramEnd"/>
      <w:r w:rsidRPr="001A23B5">
        <w:rPr>
          <w:rFonts w:ascii="Arial" w:hAnsi="Arial" w:cs="Arial"/>
        </w:rPr>
        <w:t xml:space="preserve"> </w:t>
      </w:r>
      <w:proofErr w:type="spellStart"/>
      <w:r w:rsidRPr="001A23B5">
        <w:rPr>
          <w:rFonts w:ascii="Arial" w:hAnsi="Arial" w:cs="Arial"/>
        </w:rPr>
        <w:t>Foneria</w:t>
      </w:r>
      <w:proofErr w:type="spellEnd"/>
      <w:r w:rsidRPr="001A23B5">
        <w:rPr>
          <w:rFonts w:ascii="Arial" w:hAnsi="Arial" w:cs="Arial"/>
        </w:rPr>
        <w:t xml:space="preserve"> Portföy Yönetimi A.Ş. Serbest Şemsiye Fonu olarak değiştirilmiştir.</w:t>
      </w:r>
    </w:p>
    <w:p w14:paraId="57AE98FC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1.2. Şemsiye Fon, bu içtüzük kapsamında katılma payları ihraç edilen fonlardan oluşmaktadır.</w:t>
      </w:r>
    </w:p>
    <w:p w14:paraId="602FD469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1.3. Şemsiye Fon süresiz olarak kurulmuştur.</w:t>
      </w:r>
    </w:p>
    <w:p w14:paraId="25F4AA52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1.4. Bu içtüzükte geçen;</w:t>
      </w:r>
    </w:p>
    <w:p w14:paraId="3636CE07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Finansal Raporlama</w:t>
      </w:r>
    </w:p>
    <w:p w14:paraId="6F8AABE5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Tebliği</w:t>
      </w:r>
    </w:p>
    <w:p w14:paraId="35F169BA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:II</w:t>
      </w:r>
      <w:proofErr w:type="gramEnd"/>
      <w:r w:rsidRPr="001A23B5">
        <w:rPr>
          <w:rFonts w:ascii="Arial" w:hAnsi="Arial" w:cs="Arial"/>
        </w:rPr>
        <w:t>-14.2 sayılı Yatırım Fonlarının Finansal Raporlama Esaslarına İlişkin</w:t>
      </w:r>
    </w:p>
    <w:p w14:paraId="0971D007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Tebliğ’ini,</w:t>
      </w:r>
    </w:p>
    <w:p w14:paraId="6E464CA5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Kanun</w:t>
      </w:r>
    </w:p>
    <w:p w14:paraId="19F74750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:6362 sayılı Sermaye Piyasası Kanunu’nu,</w:t>
      </w:r>
    </w:p>
    <w:p w14:paraId="3E7774CC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KAP</w:t>
      </w:r>
    </w:p>
    <w:p w14:paraId="07C87A73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:Kamuyu</w:t>
      </w:r>
      <w:proofErr w:type="gramEnd"/>
      <w:r w:rsidRPr="001A23B5">
        <w:rPr>
          <w:rFonts w:ascii="Arial" w:hAnsi="Arial" w:cs="Arial"/>
        </w:rPr>
        <w:t xml:space="preserve"> Aydınlatma Platformu’nu,</w:t>
      </w:r>
    </w:p>
    <w:p w14:paraId="310E3411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Kurucu</w:t>
      </w:r>
    </w:p>
    <w:p w14:paraId="08F0430D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</w:t>
      </w:r>
      <w:proofErr w:type="spellStart"/>
      <w:r w:rsidRPr="001A23B5">
        <w:rPr>
          <w:rFonts w:ascii="Arial" w:hAnsi="Arial" w:cs="Arial"/>
        </w:rPr>
        <w:t>Foneria</w:t>
      </w:r>
      <w:proofErr w:type="spellEnd"/>
      <w:proofErr w:type="gramEnd"/>
      <w:r w:rsidRPr="001A23B5">
        <w:rPr>
          <w:rFonts w:ascii="Arial" w:hAnsi="Arial" w:cs="Arial"/>
        </w:rPr>
        <w:t xml:space="preserve"> Portföy Yönetimi A.Ş.’</w:t>
      </w:r>
      <w:proofErr w:type="spellStart"/>
      <w:r w:rsidRPr="001A23B5">
        <w:rPr>
          <w:rFonts w:ascii="Arial" w:hAnsi="Arial" w:cs="Arial"/>
        </w:rPr>
        <w:t>yi</w:t>
      </w:r>
      <w:proofErr w:type="spellEnd"/>
      <w:r w:rsidRPr="001A23B5">
        <w:rPr>
          <w:rFonts w:ascii="Arial" w:hAnsi="Arial" w:cs="Arial"/>
        </w:rPr>
        <w:t>,</w:t>
      </w:r>
    </w:p>
    <w:p w14:paraId="0448F928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Kurul</w:t>
      </w:r>
    </w:p>
    <w:p w14:paraId="7E8B262E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:Sermaye</w:t>
      </w:r>
      <w:proofErr w:type="gramEnd"/>
      <w:r w:rsidRPr="001A23B5">
        <w:rPr>
          <w:rFonts w:ascii="Arial" w:hAnsi="Arial" w:cs="Arial"/>
        </w:rPr>
        <w:t xml:space="preserve"> Piyasası Kurulu’nu,</w:t>
      </w:r>
    </w:p>
    <w:p w14:paraId="3B44AAD2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MKK</w:t>
      </w:r>
    </w:p>
    <w:p w14:paraId="545A1AB9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:Merkezi</w:t>
      </w:r>
      <w:proofErr w:type="gramEnd"/>
      <w:r w:rsidRPr="001A23B5">
        <w:rPr>
          <w:rFonts w:ascii="Arial" w:hAnsi="Arial" w:cs="Arial"/>
        </w:rPr>
        <w:t xml:space="preserve"> Kayıt Kuruluşu A.Ş.’</w:t>
      </w:r>
      <w:proofErr w:type="spellStart"/>
      <w:r w:rsidRPr="001A23B5">
        <w:rPr>
          <w:rFonts w:ascii="Arial" w:hAnsi="Arial" w:cs="Arial"/>
        </w:rPr>
        <w:t>yi</w:t>
      </w:r>
      <w:proofErr w:type="spellEnd"/>
      <w:r w:rsidRPr="001A23B5">
        <w:rPr>
          <w:rFonts w:ascii="Arial" w:hAnsi="Arial" w:cs="Arial"/>
        </w:rPr>
        <w:t>,</w:t>
      </w:r>
    </w:p>
    <w:p w14:paraId="1FBFFC48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Portföy Saklayıcısı</w:t>
      </w:r>
    </w:p>
    <w:p w14:paraId="233E1E2A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:Şemsiye</w:t>
      </w:r>
      <w:proofErr w:type="gramEnd"/>
      <w:r w:rsidRPr="001A23B5">
        <w:rPr>
          <w:rFonts w:ascii="Arial" w:hAnsi="Arial" w:cs="Arial"/>
        </w:rPr>
        <w:t xml:space="preserve"> Fon’a bağlı olarak ihraç edilen fonların sermaye piyasası</w:t>
      </w:r>
    </w:p>
    <w:p w14:paraId="2117FA17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mevzuatı</w:t>
      </w:r>
      <w:proofErr w:type="gramEnd"/>
      <w:r w:rsidRPr="001A23B5">
        <w:rPr>
          <w:rFonts w:ascii="Arial" w:hAnsi="Arial" w:cs="Arial"/>
        </w:rPr>
        <w:t xml:space="preserve"> kapsamında portföy saklama hizmetini yürüten kuruluşu,</w:t>
      </w:r>
    </w:p>
    <w:p w14:paraId="2FE20D1D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PYŞ Tebliği</w:t>
      </w:r>
    </w:p>
    <w:p w14:paraId="0E1DD353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:III</w:t>
      </w:r>
      <w:proofErr w:type="gramEnd"/>
      <w:r w:rsidRPr="001A23B5">
        <w:rPr>
          <w:rFonts w:ascii="Arial" w:hAnsi="Arial" w:cs="Arial"/>
        </w:rPr>
        <w:t>-55.1 sayılı Portföy Yönetim Şirketleri ve Bu Şirketlerin</w:t>
      </w:r>
    </w:p>
    <w:p w14:paraId="2940DD10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Faaliyetlerine İlişkin Esaslar Tebliği’ni,</w:t>
      </w:r>
    </w:p>
    <w:p w14:paraId="386D7459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Şemsiye Fon</w:t>
      </w:r>
    </w:p>
    <w:p w14:paraId="5A154363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</w:t>
      </w:r>
      <w:proofErr w:type="spellStart"/>
      <w:r w:rsidRPr="001A23B5">
        <w:rPr>
          <w:rFonts w:ascii="Arial" w:hAnsi="Arial" w:cs="Arial"/>
        </w:rPr>
        <w:t>Foneria</w:t>
      </w:r>
      <w:proofErr w:type="spellEnd"/>
      <w:proofErr w:type="gramEnd"/>
      <w:r w:rsidRPr="001A23B5">
        <w:rPr>
          <w:rFonts w:ascii="Arial" w:hAnsi="Arial" w:cs="Arial"/>
        </w:rPr>
        <w:t xml:space="preserve"> Portföy Yönetimi A.Ş. Serbest Şemsiye Fonu’nu,</w:t>
      </w:r>
    </w:p>
    <w:p w14:paraId="7CC70A9F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Tebliğ</w:t>
      </w:r>
    </w:p>
    <w:p w14:paraId="7AEF77E9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:III</w:t>
      </w:r>
      <w:proofErr w:type="gramEnd"/>
      <w:r w:rsidRPr="001A23B5">
        <w:rPr>
          <w:rFonts w:ascii="Arial" w:hAnsi="Arial" w:cs="Arial"/>
        </w:rPr>
        <w:t>-52.1 sayılı Yatırım Fonlarına İlişkin Esaslar Tebliği’ni,</w:t>
      </w:r>
    </w:p>
    <w:p w14:paraId="4FD8131D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r w:rsidRPr="001A23B5">
        <w:rPr>
          <w:rFonts w:ascii="Arial" w:hAnsi="Arial" w:cs="Arial"/>
        </w:rPr>
        <w:t>Yönetici</w:t>
      </w:r>
    </w:p>
    <w:p w14:paraId="2F6227E9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:Fonların</w:t>
      </w:r>
      <w:proofErr w:type="gramEnd"/>
      <w:r w:rsidRPr="001A23B5">
        <w:rPr>
          <w:rFonts w:ascii="Arial" w:hAnsi="Arial" w:cs="Arial"/>
        </w:rPr>
        <w:t xml:space="preserve"> portföy yönetimi faaliyetini yürüten ve PYŞ Tebliği</w:t>
      </w:r>
    </w:p>
    <w:p w14:paraId="63A1F075" w14:textId="77777777" w:rsidR="001A23B5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hükümlerine</w:t>
      </w:r>
      <w:proofErr w:type="gramEnd"/>
      <w:r w:rsidRPr="001A23B5">
        <w:rPr>
          <w:rFonts w:ascii="Arial" w:hAnsi="Arial" w:cs="Arial"/>
        </w:rPr>
        <w:t xml:space="preserve"> göre kurulan portföy yönetim </w:t>
      </w:r>
      <w:proofErr w:type="spellStart"/>
      <w:r w:rsidRPr="001A23B5">
        <w:rPr>
          <w:rFonts w:ascii="Arial" w:hAnsi="Arial" w:cs="Arial"/>
        </w:rPr>
        <w:t>şirketi’ni</w:t>
      </w:r>
      <w:proofErr w:type="spellEnd"/>
    </w:p>
    <w:p w14:paraId="26B5B077" w14:textId="56929809" w:rsidR="00304BDD" w:rsidRPr="001A23B5" w:rsidRDefault="001A23B5" w:rsidP="001A23B5">
      <w:pPr>
        <w:spacing w:after="0"/>
        <w:rPr>
          <w:rFonts w:ascii="Arial" w:hAnsi="Arial" w:cs="Arial"/>
        </w:rPr>
      </w:pPr>
      <w:proofErr w:type="gramStart"/>
      <w:r w:rsidRPr="001A23B5">
        <w:rPr>
          <w:rFonts w:ascii="Arial" w:hAnsi="Arial" w:cs="Arial"/>
        </w:rPr>
        <w:t>ifade</w:t>
      </w:r>
      <w:proofErr w:type="gramEnd"/>
      <w:r w:rsidRPr="001A23B5">
        <w:rPr>
          <w:rFonts w:ascii="Arial" w:hAnsi="Arial" w:cs="Arial"/>
        </w:rPr>
        <w:t xml:space="preserve"> eder.</w:t>
      </w:r>
    </w:p>
    <w:sectPr w:rsidR="00304BDD" w:rsidRPr="001A23B5" w:rsidSect="0058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wMzU1MjA1sjA3NzBS0lEKTi0uzszPAykwrAUAcBOBciwAAAA="/>
  </w:docVars>
  <w:rsids>
    <w:rsidRoot w:val="001A23B5"/>
    <w:rsid w:val="000E2F32"/>
    <w:rsid w:val="001A23B5"/>
    <w:rsid w:val="00304BDD"/>
    <w:rsid w:val="004B120E"/>
    <w:rsid w:val="005865BA"/>
    <w:rsid w:val="008914D5"/>
    <w:rsid w:val="0093512E"/>
    <w:rsid w:val="00C469EE"/>
    <w:rsid w:val="00D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2CFA"/>
  <w15:chartTrackingRefBased/>
  <w15:docId w15:val="{7F0B1F61-F884-4E59-ADF6-AFDF4D9D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Kacmaz</dc:creator>
  <cp:keywords/>
  <dc:description/>
  <cp:lastModifiedBy>Eray Kacmaz</cp:lastModifiedBy>
  <cp:revision>1</cp:revision>
  <dcterms:created xsi:type="dcterms:W3CDTF">2024-06-14T19:05:00Z</dcterms:created>
  <dcterms:modified xsi:type="dcterms:W3CDTF">2024-06-14T19:06:00Z</dcterms:modified>
</cp:coreProperties>
</file>