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6FBFA" w14:textId="77777777" w:rsidR="008F0B0A" w:rsidRDefault="008F0B0A">
      <w:pPr>
        <w:widowControl w:val="0"/>
        <w:pBdr>
          <w:top w:val="nil"/>
          <w:left w:val="nil"/>
          <w:bottom w:val="nil"/>
          <w:right w:val="nil"/>
          <w:between w:val="nil"/>
        </w:pBdr>
        <w:spacing w:after="0"/>
        <w:rPr>
          <w:color w:val="000000"/>
        </w:rPr>
      </w:pPr>
    </w:p>
    <w:tbl>
      <w:tblPr>
        <w:tblStyle w:val="ae"/>
        <w:tblW w:w="9576"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2211"/>
        <w:gridCol w:w="7365"/>
      </w:tblGrid>
      <w:tr w:rsidR="008F0B0A" w14:paraId="1D6E5AD3" w14:textId="77777777">
        <w:tc>
          <w:tcPr>
            <w:tcW w:w="2211" w:type="dxa"/>
          </w:tcPr>
          <w:p w14:paraId="37BD88A7" w14:textId="77777777" w:rsidR="008F0B0A" w:rsidRDefault="00000000">
            <w:r>
              <w:rPr>
                <w:noProof/>
              </w:rPr>
              <w:drawing>
                <wp:inline distT="0" distB="0" distL="0" distR="0" wp14:anchorId="63B92CAD" wp14:editId="51F3C4C9">
                  <wp:extent cx="947738" cy="133673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47738" cy="1336734"/>
                          </a:xfrm>
                          <a:prstGeom prst="rect">
                            <a:avLst/>
                          </a:prstGeom>
                          <a:ln/>
                        </pic:spPr>
                      </pic:pic>
                    </a:graphicData>
                  </a:graphic>
                </wp:inline>
              </w:drawing>
            </w:r>
          </w:p>
        </w:tc>
        <w:tc>
          <w:tcPr>
            <w:tcW w:w="7365" w:type="dxa"/>
          </w:tcPr>
          <w:p w14:paraId="7D30388B" w14:textId="77777777" w:rsidR="008F0B0A" w:rsidRDefault="00000000">
            <w:pPr>
              <w:keepNext/>
              <w:keepLines/>
              <w:pBdr>
                <w:top w:val="nil"/>
                <w:left w:val="nil"/>
                <w:bottom w:val="nil"/>
                <w:right w:val="nil"/>
                <w:between w:val="nil"/>
              </w:pBdr>
              <w:spacing w:before="480" w:line="276" w:lineRule="auto"/>
              <w:rPr>
                <w:b/>
                <w:color w:val="000000"/>
                <w:sz w:val="48"/>
                <w:szCs w:val="48"/>
              </w:rPr>
            </w:pPr>
            <w:r>
              <w:rPr>
                <w:b/>
                <w:color w:val="000000"/>
                <w:sz w:val="48"/>
                <w:szCs w:val="48"/>
              </w:rPr>
              <w:t>Hacettepe University</w:t>
            </w:r>
          </w:p>
          <w:p w14:paraId="28AD5A4F" w14:textId="4568EB6D" w:rsidR="0087479B" w:rsidRPr="0087479B" w:rsidRDefault="00000000">
            <w:pPr>
              <w:keepNext/>
              <w:keepLines/>
              <w:pBdr>
                <w:top w:val="nil"/>
                <w:left w:val="nil"/>
                <w:bottom w:val="nil"/>
                <w:right w:val="nil"/>
                <w:between w:val="nil"/>
              </w:pBdr>
              <w:spacing w:before="200" w:line="276" w:lineRule="auto"/>
              <w:rPr>
                <w:color w:val="232323"/>
                <w:sz w:val="32"/>
                <w:szCs w:val="32"/>
              </w:rPr>
            </w:pPr>
            <w:r>
              <w:rPr>
                <w:color w:val="232323"/>
                <w:sz w:val="32"/>
                <w:szCs w:val="32"/>
              </w:rPr>
              <w:t>Computer Engineering Department</w:t>
            </w:r>
          </w:p>
        </w:tc>
      </w:tr>
    </w:tbl>
    <w:p w14:paraId="2D9F0720" w14:textId="77777777" w:rsidR="008F0B0A" w:rsidRDefault="00000000">
      <w:pPr>
        <w:keepNext/>
        <w:keepLines/>
        <w:pBdr>
          <w:top w:val="nil"/>
          <w:left w:val="nil"/>
          <w:bottom w:val="nil"/>
          <w:right w:val="nil"/>
          <w:between w:val="nil"/>
        </w:pBdr>
        <w:spacing w:before="200" w:after="0"/>
        <w:rPr>
          <w:b/>
          <w:color w:val="606060"/>
          <w:sz w:val="24"/>
          <w:szCs w:val="24"/>
        </w:rPr>
      </w:pPr>
      <w:r>
        <w:rPr>
          <w:b/>
          <w:color w:val="606060"/>
          <w:sz w:val="24"/>
          <w:szCs w:val="24"/>
        </w:rPr>
        <w:t>Project Details</w:t>
      </w:r>
    </w:p>
    <w:tbl>
      <w:tblPr>
        <w:tblStyle w:val="af"/>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2211"/>
        <w:gridCol w:w="7364"/>
      </w:tblGrid>
      <w:tr w:rsidR="008F0B0A" w14:paraId="6CA1A05A" w14:textId="77777777">
        <w:trPr>
          <w:trHeight w:val="486"/>
        </w:trPr>
        <w:tc>
          <w:tcPr>
            <w:tcW w:w="2211" w:type="dxa"/>
            <w:vAlign w:val="center"/>
          </w:tcPr>
          <w:p w14:paraId="48E1327D" w14:textId="77777777" w:rsidR="008F0B0A" w:rsidRDefault="00000000">
            <w:pPr>
              <w:rPr>
                <w:b/>
              </w:rPr>
            </w:pPr>
            <w:r>
              <w:rPr>
                <w:b/>
              </w:rPr>
              <w:t>Title</w:t>
            </w:r>
          </w:p>
        </w:tc>
        <w:tc>
          <w:tcPr>
            <w:tcW w:w="7364" w:type="dxa"/>
            <w:vAlign w:val="center"/>
          </w:tcPr>
          <w:p w14:paraId="025AB36A" w14:textId="77777777" w:rsidR="008F0B0A" w:rsidRDefault="00000000">
            <w:pPr>
              <w:rPr>
                <w:color w:val="000000"/>
              </w:rPr>
            </w:pPr>
            <w:r>
              <w:rPr>
                <w:color w:val="000000"/>
              </w:rPr>
              <w:t>Unsupervised Gloss-Free Sign Language Recognition Using Transformer Model</w:t>
            </w:r>
          </w:p>
        </w:tc>
      </w:tr>
      <w:tr w:rsidR="008F0B0A" w14:paraId="038ABDF3" w14:textId="77777777">
        <w:trPr>
          <w:trHeight w:val="466"/>
        </w:trPr>
        <w:tc>
          <w:tcPr>
            <w:tcW w:w="2211" w:type="dxa"/>
            <w:vAlign w:val="center"/>
          </w:tcPr>
          <w:p w14:paraId="0F919B68" w14:textId="77777777" w:rsidR="008F0B0A" w:rsidRDefault="00000000">
            <w:pPr>
              <w:rPr>
                <w:b/>
              </w:rPr>
            </w:pPr>
            <w:r>
              <w:rPr>
                <w:b/>
              </w:rPr>
              <w:t xml:space="preserve">Supervisor </w:t>
            </w:r>
          </w:p>
        </w:tc>
        <w:tc>
          <w:tcPr>
            <w:tcW w:w="7364" w:type="dxa"/>
            <w:vAlign w:val="center"/>
          </w:tcPr>
          <w:p w14:paraId="60038ED0" w14:textId="77777777" w:rsidR="008F0B0A" w:rsidRDefault="00000000">
            <w:pPr>
              <w:rPr>
                <w:color w:val="000000"/>
              </w:rPr>
            </w:pPr>
            <w:r>
              <w:rPr>
                <w:color w:val="000000"/>
              </w:rPr>
              <w:t>Assoc. Prof. Dr. Hacer Yalım Keleş</w:t>
            </w:r>
          </w:p>
        </w:tc>
      </w:tr>
    </w:tbl>
    <w:p w14:paraId="7CA5B478" w14:textId="77777777" w:rsidR="008F0B0A" w:rsidRDefault="00000000">
      <w:pPr>
        <w:keepNext/>
        <w:keepLines/>
        <w:pBdr>
          <w:top w:val="nil"/>
          <w:left w:val="nil"/>
          <w:bottom w:val="nil"/>
          <w:right w:val="nil"/>
          <w:between w:val="nil"/>
        </w:pBdr>
        <w:spacing w:before="200" w:after="0"/>
        <w:rPr>
          <w:b/>
          <w:color w:val="606060"/>
          <w:sz w:val="24"/>
          <w:szCs w:val="24"/>
        </w:rPr>
      </w:pPr>
      <w:r>
        <w:rPr>
          <w:b/>
          <w:color w:val="606060"/>
          <w:sz w:val="24"/>
          <w:szCs w:val="24"/>
        </w:rPr>
        <w:t>Group Members</w:t>
      </w:r>
    </w:p>
    <w:tbl>
      <w:tblPr>
        <w:tblStyle w:val="af0"/>
        <w:tblW w:w="9576"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369"/>
        <w:gridCol w:w="6015"/>
        <w:gridCol w:w="3192"/>
      </w:tblGrid>
      <w:tr w:rsidR="008F0B0A" w14:paraId="7285A6E1" w14:textId="77777777">
        <w:trPr>
          <w:trHeight w:val="460"/>
        </w:trPr>
        <w:tc>
          <w:tcPr>
            <w:tcW w:w="369" w:type="dxa"/>
            <w:vAlign w:val="center"/>
          </w:tcPr>
          <w:p w14:paraId="7C094B56" w14:textId="77777777" w:rsidR="008F0B0A" w:rsidRDefault="008F0B0A"/>
        </w:tc>
        <w:tc>
          <w:tcPr>
            <w:tcW w:w="6015" w:type="dxa"/>
            <w:vAlign w:val="center"/>
          </w:tcPr>
          <w:p w14:paraId="0B9C2A3E" w14:textId="77777777" w:rsidR="008F0B0A" w:rsidRDefault="00000000">
            <w:pPr>
              <w:rPr>
                <w:b/>
              </w:rPr>
            </w:pPr>
            <w:r>
              <w:rPr>
                <w:b/>
              </w:rPr>
              <w:t>Full Name</w:t>
            </w:r>
          </w:p>
        </w:tc>
        <w:tc>
          <w:tcPr>
            <w:tcW w:w="3192" w:type="dxa"/>
            <w:vAlign w:val="center"/>
          </w:tcPr>
          <w:p w14:paraId="010D33B7" w14:textId="77777777" w:rsidR="008F0B0A" w:rsidRDefault="00000000">
            <w:pPr>
              <w:rPr>
                <w:b/>
              </w:rPr>
            </w:pPr>
            <w:r>
              <w:rPr>
                <w:b/>
              </w:rPr>
              <w:t>Student ID</w:t>
            </w:r>
          </w:p>
        </w:tc>
      </w:tr>
      <w:tr w:rsidR="008F0B0A" w14:paraId="74BF7566" w14:textId="77777777">
        <w:trPr>
          <w:trHeight w:val="415"/>
        </w:trPr>
        <w:tc>
          <w:tcPr>
            <w:tcW w:w="369" w:type="dxa"/>
            <w:vAlign w:val="center"/>
          </w:tcPr>
          <w:p w14:paraId="0C5FF6CF" w14:textId="77777777" w:rsidR="008F0B0A" w:rsidRDefault="00000000">
            <w:r>
              <w:t>1</w:t>
            </w:r>
          </w:p>
        </w:tc>
        <w:tc>
          <w:tcPr>
            <w:tcW w:w="6015" w:type="dxa"/>
            <w:vAlign w:val="center"/>
          </w:tcPr>
          <w:p w14:paraId="588C25F6" w14:textId="77777777" w:rsidR="008F0B0A" w:rsidRDefault="00000000">
            <w:pPr>
              <w:rPr>
                <w:color w:val="000000"/>
              </w:rPr>
            </w:pPr>
            <w:r>
              <w:rPr>
                <w:color w:val="000000"/>
              </w:rPr>
              <w:t>Eray Taymaz</w:t>
            </w:r>
          </w:p>
        </w:tc>
        <w:tc>
          <w:tcPr>
            <w:tcW w:w="3192" w:type="dxa"/>
            <w:vAlign w:val="center"/>
          </w:tcPr>
          <w:p w14:paraId="13992224" w14:textId="77777777" w:rsidR="008F0B0A" w:rsidRDefault="00000000">
            <w:pPr>
              <w:rPr>
                <w:color w:val="000000"/>
              </w:rPr>
            </w:pPr>
            <w:r>
              <w:rPr>
                <w:color w:val="000000"/>
              </w:rPr>
              <w:t>2210356123</w:t>
            </w:r>
          </w:p>
        </w:tc>
      </w:tr>
      <w:tr w:rsidR="008F0B0A" w14:paraId="5C5ACE98" w14:textId="77777777">
        <w:trPr>
          <w:trHeight w:val="415"/>
        </w:trPr>
        <w:tc>
          <w:tcPr>
            <w:tcW w:w="369" w:type="dxa"/>
            <w:vAlign w:val="center"/>
          </w:tcPr>
          <w:p w14:paraId="7007BE57" w14:textId="77777777" w:rsidR="008F0B0A" w:rsidRDefault="00000000">
            <w:r>
              <w:t>2</w:t>
            </w:r>
          </w:p>
        </w:tc>
        <w:tc>
          <w:tcPr>
            <w:tcW w:w="6015" w:type="dxa"/>
            <w:vAlign w:val="center"/>
          </w:tcPr>
          <w:p w14:paraId="741E0C35" w14:textId="77777777" w:rsidR="008F0B0A" w:rsidRDefault="00000000">
            <w:pPr>
              <w:rPr>
                <w:color w:val="000000"/>
              </w:rPr>
            </w:pPr>
            <w:r>
              <w:rPr>
                <w:color w:val="000000"/>
              </w:rPr>
              <w:t>Tamer Yeşildağ</w:t>
            </w:r>
          </w:p>
        </w:tc>
        <w:tc>
          <w:tcPr>
            <w:tcW w:w="3192" w:type="dxa"/>
            <w:vAlign w:val="center"/>
          </w:tcPr>
          <w:p w14:paraId="3FC75027" w14:textId="77777777" w:rsidR="008F0B0A" w:rsidRDefault="00000000">
            <w:pPr>
              <w:rPr>
                <w:color w:val="000000"/>
              </w:rPr>
            </w:pPr>
            <w:r>
              <w:rPr>
                <w:color w:val="000000"/>
              </w:rPr>
              <w:t>2210356063</w:t>
            </w:r>
          </w:p>
        </w:tc>
      </w:tr>
    </w:tbl>
    <w:p w14:paraId="22B482AC" w14:textId="77777777" w:rsidR="008F0B0A" w:rsidRDefault="008F0B0A">
      <w:pPr>
        <w:keepNext/>
        <w:keepLines/>
        <w:pBdr>
          <w:top w:val="nil"/>
          <w:left w:val="nil"/>
          <w:bottom w:val="nil"/>
          <w:right w:val="nil"/>
          <w:between w:val="nil"/>
        </w:pBdr>
        <w:spacing w:before="200" w:after="0"/>
        <w:rPr>
          <w:b/>
          <w:color w:val="606060"/>
          <w:sz w:val="24"/>
          <w:szCs w:val="24"/>
        </w:rPr>
      </w:pPr>
    </w:p>
    <w:p w14:paraId="0205D814" w14:textId="77777777" w:rsidR="008F0B0A" w:rsidRDefault="00000000">
      <w:pPr>
        <w:keepNext/>
        <w:keepLines/>
        <w:pBdr>
          <w:top w:val="nil"/>
          <w:left w:val="nil"/>
          <w:bottom w:val="nil"/>
          <w:right w:val="nil"/>
          <w:between w:val="nil"/>
        </w:pBdr>
        <w:spacing w:before="200" w:after="0"/>
        <w:rPr>
          <w:b/>
          <w:color w:val="606060"/>
          <w:sz w:val="24"/>
          <w:szCs w:val="24"/>
        </w:rPr>
      </w:pPr>
      <w:r>
        <w:br w:type="page"/>
      </w:r>
    </w:p>
    <w:p w14:paraId="5548D653" w14:textId="09E6A52A" w:rsidR="008F0B0A" w:rsidRPr="0087479B" w:rsidRDefault="00000000" w:rsidP="0087479B">
      <w:pPr>
        <w:keepNext/>
        <w:keepLines/>
        <w:pBdr>
          <w:top w:val="nil"/>
          <w:left w:val="nil"/>
          <w:bottom w:val="nil"/>
          <w:right w:val="nil"/>
          <w:between w:val="nil"/>
        </w:pBdr>
        <w:spacing w:before="200" w:after="120"/>
        <w:rPr>
          <w:b/>
          <w:color w:val="606060"/>
          <w:sz w:val="24"/>
          <w:szCs w:val="24"/>
        </w:rPr>
      </w:pPr>
      <w:r>
        <w:rPr>
          <w:b/>
          <w:color w:val="606060"/>
          <w:sz w:val="24"/>
          <w:szCs w:val="24"/>
        </w:rPr>
        <w:lastRenderedPageBreak/>
        <w:t xml:space="preserve">Abstract of the Project </w:t>
      </w:r>
    </w:p>
    <w:tbl>
      <w:tblPr>
        <w:tblStyle w:val="af1"/>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8F0B0A" w14:paraId="1108E6C4" w14:textId="77777777">
        <w:trPr>
          <w:trHeight w:val="10914"/>
        </w:trPr>
        <w:tc>
          <w:tcPr>
            <w:tcW w:w="9575" w:type="dxa"/>
          </w:tcPr>
          <w:p w14:paraId="66530824" w14:textId="77777777" w:rsidR="008F0B0A" w:rsidRDefault="00000000">
            <w:pPr>
              <w:spacing w:before="240" w:after="240"/>
              <w:rPr>
                <w:color w:val="000000"/>
              </w:rPr>
            </w:pPr>
            <w:r>
              <w:rPr>
                <w:color w:val="000000"/>
              </w:rPr>
              <w:t>Sign language is the primary mode of communication for many Deaf individuals, relying on complex visual gestures that pose unique challenges for automatic translation into spoken language. Traditional sign language translation systems heavily depend on gloss annotations, intermediate symbolic representations that require costly manual labeling and limit scalability. Recent research has explored gloss-free translation methods that eliminate the need for such annotations, enabling more flexible and data-efficient systems. Our project takes inspiration from the Sign2GPT framework, which leverages large pretrained vision and language models alongside a pseudo-gloss-based pretraining strategy for gloss-free sign language translation.</w:t>
            </w:r>
          </w:p>
          <w:p w14:paraId="1A6C2CB0" w14:textId="77777777" w:rsidR="008F0B0A" w:rsidRDefault="00000000">
            <w:pPr>
              <w:spacing w:before="240" w:after="240"/>
              <w:rPr>
                <w:color w:val="000000"/>
              </w:rPr>
            </w:pPr>
            <w:r>
              <w:rPr>
                <w:color w:val="000000"/>
              </w:rPr>
              <w:t>The problem we address is the development of a lightweight, gloss-free translation model that can be trained under constrained computational resources. We implement the core components of Sign2GPT’s architecture, including a frozen DinoV2 (ViT-S/14) vision backbone and a transformer-based spatio-temporal sign encoder. We pretrain this encoder to align sign video features with automatically extracted pseudo-glosses, using cosine similarity and binary classification loss. Due to VRAM limitations on Google Colab, we were unable to incorporate Low-Rank Adapters (LoRA) as in the original paper, and instead focused on optimizing a smaller model architecture. We also experimented with an alternative vision backbone (vit_small_patch32_224), but it underperformed relative to DinoV2.</w:t>
            </w:r>
          </w:p>
          <w:p w14:paraId="42FB2D16" w14:textId="77777777" w:rsidR="008F0B0A" w:rsidRDefault="00000000">
            <w:pPr>
              <w:spacing w:before="240" w:after="240"/>
              <w:rPr>
                <w:color w:val="000000"/>
              </w:rPr>
            </w:pPr>
            <w:sdt>
              <w:sdtPr>
                <w:tag w:val="goog_rdk_0"/>
                <w:id w:val="400257432"/>
              </w:sdtPr>
              <w:sdtContent>
                <w:r>
                  <w:rPr>
                    <w:rFonts w:ascii="Arial Unicode MS" w:eastAsia="Arial Unicode MS" w:hAnsi="Arial Unicode MS" w:cs="Arial Unicode MS"/>
                    <w:color w:val="000000"/>
                  </w:rPr>
                  <w:t xml:space="preserve">Training was conducted using augmented datasets with frame subsampling and color jittering, though augmentation did not improve downstream performance as expected. Our best model achieved modest results in pseudo-gloss prediction (F1 ≈ 0.25), indicating some learning of semantic alignment despite limited compute and training time. </w:t>
                </w:r>
              </w:sdtContent>
            </w:sdt>
          </w:p>
          <w:p w14:paraId="38FD73F8" w14:textId="77777777" w:rsidR="008F0B0A" w:rsidRDefault="00000000">
            <w:pPr>
              <w:spacing w:before="240" w:after="240"/>
              <w:rPr>
                <w:color w:val="000000"/>
              </w:rPr>
            </w:pPr>
            <w:r>
              <w:rPr>
                <w:color w:val="000000"/>
              </w:rPr>
              <w:t>The project demonstrates that pseudo-gloss-based pretraining can yield interpretable sign features even without gloss annotations or full model fine-tuning. While performance was limited by hardware constraints and reduced training time, the results validate the feasibility of gloss-free sign language understanding in low-resource settings. Future work should focus on enabling LoRA adaptation under memory constraints, exploring more robust augmentation pipelines, and extending the system to support full sign-to-text translation using pretrained language decoders. Overall, this project contributes a practical foundation for developing scalable and accessible sign language translation tools.</w:t>
            </w:r>
          </w:p>
          <w:p w14:paraId="6E56B5CD" w14:textId="77777777" w:rsidR="008F0B0A" w:rsidRDefault="008F0B0A">
            <w:pPr>
              <w:spacing w:before="240" w:after="240"/>
              <w:rPr>
                <w:color w:val="000000"/>
              </w:rPr>
            </w:pPr>
          </w:p>
          <w:p w14:paraId="0F8968F8" w14:textId="77777777" w:rsidR="008F0B0A" w:rsidRDefault="008F0B0A">
            <w:pPr>
              <w:rPr>
                <w:color w:val="000000"/>
              </w:rPr>
            </w:pPr>
          </w:p>
          <w:p w14:paraId="258CB05C" w14:textId="77777777" w:rsidR="008F0B0A" w:rsidRDefault="008F0B0A">
            <w:pPr>
              <w:rPr>
                <w:color w:val="000000"/>
              </w:rPr>
            </w:pPr>
          </w:p>
          <w:p w14:paraId="21569117" w14:textId="77777777" w:rsidR="008F0B0A" w:rsidRDefault="008F0B0A">
            <w:pPr>
              <w:rPr>
                <w:color w:val="000000"/>
              </w:rPr>
            </w:pPr>
          </w:p>
        </w:tc>
      </w:tr>
    </w:tbl>
    <w:p w14:paraId="1D89A4A7" w14:textId="77777777" w:rsidR="008F0B0A" w:rsidRDefault="00000000">
      <w:r>
        <w:br w:type="page"/>
      </w:r>
    </w:p>
    <w:p w14:paraId="3EEA17B2" w14:textId="27E21AA2" w:rsidR="008F0B0A" w:rsidRPr="0087479B" w:rsidRDefault="00000000" w:rsidP="0087479B">
      <w:pPr>
        <w:keepNext/>
        <w:keepLines/>
        <w:pBdr>
          <w:top w:val="nil"/>
          <w:left w:val="nil"/>
          <w:bottom w:val="nil"/>
          <w:right w:val="nil"/>
          <w:between w:val="nil"/>
        </w:pBdr>
        <w:spacing w:before="200" w:after="120"/>
        <w:rPr>
          <w:b/>
          <w:color w:val="606060"/>
          <w:sz w:val="24"/>
          <w:szCs w:val="24"/>
        </w:rPr>
      </w:pPr>
      <w:r>
        <w:rPr>
          <w:b/>
          <w:color w:val="606060"/>
          <w:sz w:val="24"/>
          <w:szCs w:val="24"/>
        </w:rPr>
        <w:lastRenderedPageBreak/>
        <w:t xml:space="preserve">Introduction, Problem Definition &amp; Literature Review </w:t>
      </w:r>
    </w:p>
    <w:tbl>
      <w:tblPr>
        <w:tblStyle w:val="af2"/>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8F0B0A" w14:paraId="73852511" w14:textId="77777777">
        <w:trPr>
          <w:trHeight w:val="10525"/>
        </w:trPr>
        <w:tc>
          <w:tcPr>
            <w:tcW w:w="9575" w:type="dxa"/>
          </w:tcPr>
          <w:p w14:paraId="359BE9BF" w14:textId="77777777" w:rsidR="008F0B0A" w:rsidRDefault="00000000">
            <w:pPr>
              <w:pStyle w:val="Heading3"/>
              <w:keepNext w:val="0"/>
              <w:keepLines w:val="0"/>
              <w:spacing w:before="280" w:after="80"/>
              <w:rPr>
                <w:b w:val="0"/>
                <w:i w:val="0"/>
                <w:sz w:val="22"/>
                <w:szCs w:val="22"/>
              </w:rPr>
            </w:pPr>
            <w:bookmarkStart w:id="0" w:name="_heading=h.3xlw6wrczo2k" w:colFirst="0" w:colLast="0"/>
            <w:bookmarkEnd w:id="0"/>
            <w:r>
              <w:rPr>
                <w:b w:val="0"/>
                <w:i w:val="0"/>
                <w:sz w:val="22"/>
                <w:szCs w:val="22"/>
              </w:rPr>
              <w:t>1. Introduction and Problem Definition</w:t>
            </w:r>
          </w:p>
          <w:p w14:paraId="3963154F" w14:textId="77777777" w:rsidR="008F0B0A" w:rsidRDefault="00000000">
            <w:pPr>
              <w:spacing w:before="240" w:after="240"/>
              <w:rPr>
                <w:color w:val="000000"/>
              </w:rPr>
            </w:pPr>
            <w:r>
              <w:rPr>
                <w:color w:val="000000"/>
              </w:rPr>
              <w:t>Sign languages are complex visual languages utilized by Deaf communities for daily communication. Translating sign language into spoken language presents a multifaceted computational challenge, requiring the integration of computer vision and natural language processing (NLP). Traditional approaches to automatic Sign Language Translation (SLT) have depended heavily on gloss annotations, intermediate symbolic representations of signs aligned in a sentence-like order. However, these annotations are labor-intensive to generate and limit scalability across different sign languages and datasets.</w:t>
            </w:r>
          </w:p>
          <w:p w14:paraId="29355822" w14:textId="77777777" w:rsidR="008F0B0A" w:rsidRDefault="00000000">
            <w:pPr>
              <w:spacing w:before="240" w:after="240"/>
              <w:rPr>
                <w:color w:val="000000"/>
              </w:rPr>
            </w:pPr>
            <w:r>
              <w:rPr>
                <w:color w:val="000000"/>
              </w:rPr>
              <w:t>In this context, gloss-free sign language translation has emerged as a critical research area aimed at bypassing manual gloss annotations while still achieving high-quality translation. The objective of this project is to develop a gloss-free SLT system inspired by the Sign2GPT architecture, and to explore practical constraints in deploying such a system under limited computational resources.</w:t>
            </w:r>
          </w:p>
          <w:p w14:paraId="7E82E16C" w14:textId="77777777" w:rsidR="008F0B0A" w:rsidRDefault="00000000">
            <w:pPr>
              <w:pStyle w:val="Heading3"/>
              <w:keepNext w:val="0"/>
              <w:keepLines w:val="0"/>
              <w:spacing w:before="280" w:after="80"/>
              <w:rPr>
                <w:b w:val="0"/>
                <w:i w:val="0"/>
                <w:sz w:val="22"/>
                <w:szCs w:val="22"/>
              </w:rPr>
            </w:pPr>
            <w:bookmarkStart w:id="1" w:name="_heading=h.ee3dcurerdoy" w:colFirst="0" w:colLast="0"/>
            <w:bookmarkEnd w:id="1"/>
            <w:r>
              <w:rPr>
                <w:b w:val="0"/>
                <w:i w:val="0"/>
                <w:sz w:val="22"/>
                <w:szCs w:val="22"/>
              </w:rPr>
              <w:t>2. Literature Review</w:t>
            </w:r>
          </w:p>
          <w:p w14:paraId="7E0EDA9A" w14:textId="77777777" w:rsidR="008F0B0A" w:rsidRDefault="00000000">
            <w:pPr>
              <w:spacing w:before="240" w:after="240"/>
              <w:rPr>
                <w:color w:val="000000"/>
              </w:rPr>
            </w:pPr>
            <w:r>
              <w:rPr>
                <w:color w:val="000000"/>
              </w:rPr>
              <w:t>Traditional SLT methods have relied on gloss-based pipelines, using continuous sign language recognition (CSLR) modules trained with Connectionist Temporal Classification (CTC) losses to identify gloss sequences from sign video frames. These methods achieve strong performance but incur substantial data annotation overhead.</w:t>
            </w:r>
          </w:p>
          <w:p w14:paraId="1AE53537" w14:textId="77777777" w:rsidR="008F0B0A" w:rsidRDefault="00000000">
            <w:pPr>
              <w:spacing w:before="240" w:after="240"/>
              <w:rPr>
                <w:color w:val="000000"/>
              </w:rPr>
            </w:pPr>
            <w:r>
              <w:rPr>
                <w:color w:val="000000"/>
              </w:rPr>
              <w:t>Recent efforts have shifted towards gloss-free approaches to avoid manual gloss alignment. One such method, Sign2GPT, proposes a novel architecture that leverages large pretrained vision and language models, using Low-Rank Adapters (LoRA) for fine-tuning within memory constraints. The framework introduces pseudo-gloss pretraining, where pseudo-labels are derived automatically from spoken sentence lemmatizations and used to guide the visual encoder. The system integrates frozen DinoV2 vision features with a lightweight transformer encoder and a frozen multilingual GPT-like decoder (XGLM), with cross-modal alignment performed through gated attention mechanisms.</w:t>
            </w:r>
          </w:p>
          <w:p w14:paraId="66374EC7" w14:textId="77777777" w:rsidR="008F0B0A" w:rsidRDefault="00000000">
            <w:pPr>
              <w:spacing w:before="240" w:after="240"/>
              <w:rPr>
                <w:color w:val="000000"/>
              </w:rPr>
            </w:pPr>
            <w:r>
              <w:rPr>
                <w:color w:val="000000"/>
              </w:rPr>
              <w:t>While this model significantly narrows the gap between gloss-based and gloss-free performance, its adoption in practice is limited by its dependency on high-end hardware (e.g., A100 GPUs) and the complexity of LoRA injection mechanisms. Additionally, attempts to generalize to different vision backbones such as ViT-S/32 or CLIP often lead to decreased accuracy due to training-incompatibility with sign language’s unique spatiotemporal characteristics.</w:t>
            </w:r>
          </w:p>
          <w:p w14:paraId="72D6134A" w14:textId="77777777" w:rsidR="008F0B0A" w:rsidRDefault="008F0B0A">
            <w:pPr>
              <w:pStyle w:val="Heading3"/>
              <w:keepNext w:val="0"/>
              <w:keepLines w:val="0"/>
              <w:spacing w:before="280" w:after="80"/>
              <w:rPr>
                <w:b w:val="0"/>
                <w:i w:val="0"/>
                <w:sz w:val="22"/>
                <w:szCs w:val="22"/>
              </w:rPr>
            </w:pPr>
            <w:bookmarkStart w:id="2" w:name="_heading=h.imw6ph99vqbn" w:colFirst="0" w:colLast="0"/>
            <w:bookmarkEnd w:id="2"/>
          </w:p>
          <w:p w14:paraId="1AE08739" w14:textId="77777777" w:rsidR="0087479B" w:rsidRDefault="0087479B">
            <w:pPr>
              <w:pStyle w:val="Heading3"/>
              <w:keepNext w:val="0"/>
              <w:keepLines w:val="0"/>
              <w:spacing w:before="280" w:after="80"/>
              <w:rPr>
                <w:b w:val="0"/>
                <w:i w:val="0"/>
                <w:sz w:val="22"/>
                <w:szCs w:val="22"/>
              </w:rPr>
            </w:pPr>
            <w:bookmarkStart w:id="3" w:name="_heading=h.exo65lmi72pm" w:colFirst="0" w:colLast="0"/>
            <w:bookmarkEnd w:id="3"/>
          </w:p>
          <w:p w14:paraId="2F8726A9" w14:textId="77777777" w:rsidR="0087479B" w:rsidRDefault="0087479B">
            <w:pPr>
              <w:pStyle w:val="Heading3"/>
              <w:keepNext w:val="0"/>
              <w:keepLines w:val="0"/>
              <w:spacing w:before="280" w:after="80"/>
              <w:rPr>
                <w:b w:val="0"/>
                <w:i w:val="0"/>
                <w:sz w:val="22"/>
                <w:szCs w:val="22"/>
              </w:rPr>
            </w:pPr>
          </w:p>
          <w:p w14:paraId="153479D1" w14:textId="77777777" w:rsidR="0087479B" w:rsidRDefault="0087479B">
            <w:pPr>
              <w:pStyle w:val="Heading3"/>
              <w:keepNext w:val="0"/>
              <w:keepLines w:val="0"/>
              <w:spacing w:before="280" w:after="80"/>
              <w:rPr>
                <w:b w:val="0"/>
                <w:i w:val="0"/>
                <w:sz w:val="22"/>
                <w:szCs w:val="22"/>
              </w:rPr>
            </w:pPr>
          </w:p>
          <w:p w14:paraId="19AEE669" w14:textId="6EE2FDEE" w:rsidR="008F0B0A" w:rsidRDefault="00000000">
            <w:pPr>
              <w:pStyle w:val="Heading3"/>
              <w:keepNext w:val="0"/>
              <w:keepLines w:val="0"/>
              <w:spacing w:before="280" w:after="80"/>
              <w:rPr>
                <w:b w:val="0"/>
                <w:i w:val="0"/>
                <w:sz w:val="22"/>
                <w:szCs w:val="22"/>
              </w:rPr>
            </w:pPr>
            <w:r>
              <w:rPr>
                <w:b w:val="0"/>
                <w:i w:val="0"/>
                <w:sz w:val="22"/>
                <w:szCs w:val="22"/>
              </w:rPr>
              <w:lastRenderedPageBreak/>
              <w:t>3. Hypothesis and Research Objectives</w:t>
            </w:r>
          </w:p>
          <w:p w14:paraId="65CA0C9B" w14:textId="77777777" w:rsidR="008F0B0A" w:rsidRDefault="00000000">
            <w:pPr>
              <w:spacing w:before="240" w:after="240"/>
              <w:rPr>
                <w:color w:val="000000"/>
              </w:rPr>
            </w:pPr>
            <w:r>
              <w:rPr>
                <w:color w:val="000000"/>
              </w:rPr>
              <w:t>Our primary research question is:</w:t>
            </w:r>
          </w:p>
          <w:p w14:paraId="13527492" w14:textId="77777777" w:rsidR="008F0B0A" w:rsidRDefault="00000000">
            <w:pPr>
              <w:spacing w:before="240" w:after="240"/>
              <w:ind w:left="600" w:right="600"/>
              <w:rPr>
                <w:color w:val="000000"/>
              </w:rPr>
            </w:pPr>
            <w:r>
              <w:rPr>
                <w:color w:val="000000"/>
              </w:rPr>
              <w:t>Can a simplified and resource-constrained implementation of the Sign2GPT framework still learn meaningful pseudo-gloss representations from sign language videos to enable downstream translation, despite limited VRAM and compute capacity?</w:t>
            </w:r>
          </w:p>
          <w:p w14:paraId="5D4ECBD8" w14:textId="77777777" w:rsidR="008F0B0A" w:rsidRDefault="00000000">
            <w:pPr>
              <w:spacing w:before="240" w:after="240"/>
              <w:rPr>
                <w:color w:val="000000"/>
              </w:rPr>
            </w:pPr>
            <w:r>
              <w:rPr>
                <w:color w:val="000000"/>
              </w:rPr>
              <w:t>Based on this, our hypothesis is that pseudo-gloss supervision alone can provide significant representational grounding to a lightweight transformer encoder, even in the absence of LoRA adapters or full fine-tuning of the vision backbone.</w:t>
            </w:r>
          </w:p>
          <w:p w14:paraId="32EF1043" w14:textId="77777777" w:rsidR="008F0B0A" w:rsidRDefault="008F0B0A">
            <w:pPr>
              <w:pStyle w:val="Heading3"/>
              <w:keepNext w:val="0"/>
              <w:keepLines w:val="0"/>
              <w:spacing w:before="280" w:after="80"/>
              <w:rPr>
                <w:b w:val="0"/>
                <w:i w:val="0"/>
                <w:sz w:val="22"/>
                <w:szCs w:val="22"/>
              </w:rPr>
            </w:pPr>
            <w:bookmarkStart w:id="4" w:name="_heading=h.spnteacz50vl" w:colFirst="0" w:colLast="0"/>
            <w:bookmarkEnd w:id="4"/>
          </w:p>
          <w:p w14:paraId="184F984F" w14:textId="77777777" w:rsidR="008F0B0A" w:rsidRDefault="00000000">
            <w:pPr>
              <w:pStyle w:val="Heading3"/>
              <w:keepNext w:val="0"/>
              <w:keepLines w:val="0"/>
              <w:spacing w:before="280" w:after="80"/>
              <w:rPr>
                <w:b w:val="0"/>
                <w:i w:val="0"/>
                <w:sz w:val="22"/>
                <w:szCs w:val="22"/>
              </w:rPr>
            </w:pPr>
            <w:bookmarkStart w:id="5" w:name="_heading=h.ab50tf7iwpt4" w:colFirst="0" w:colLast="0"/>
            <w:bookmarkEnd w:id="5"/>
            <w:r>
              <w:rPr>
                <w:b w:val="0"/>
                <w:i w:val="0"/>
                <w:sz w:val="22"/>
                <w:szCs w:val="22"/>
              </w:rPr>
              <w:t>4. Proposed Solution and Contributions</w:t>
            </w:r>
          </w:p>
          <w:p w14:paraId="4092CA7E" w14:textId="77777777" w:rsidR="008F0B0A" w:rsidRDefault="00000000">
            <w:pPr>
              <w:spacing w:before="240" w:after="240"/>
              <w:rPr>
                <w:color w:val="000000"/>
              </w:rPr>
            </w:pPr>
            <w:r>
              <w:rPr>
                <w:color w:val="000000"/>
              </w:rPr>
              <w:t>To explore gloss-free sign language recognition under limited computational resources, we developed a simplified version of the Sign2GPT framework. Our model uses a frozen DINOv2 vision transformer as a spatial feature extractor and a lightweight transformer encoder to process temporal information. Instead of LoRA-based fine-tuning (which proved infeasible due to memory constraints) we focused on aligning visual features with pseudo-gloss prototypes derived from sentence transcripts using cosine similarity and binary cross-entropy loss. We also experimented with an alternative vision backbone (vit_small_patch32_224), though it underperformed relative to DINOv2. Data augmentation techniques, including color jitter and random cropping, were used to expand the dataset size, but ultimately did not improve performance. Despite these limitations, our model was able to learn some degree of semantic alignment, validating the potential of pseudo-gloss-based pretraining as a lightweight strategy for gloss-free sign language processing.</w:t>
            </w:r>
          </w:p>
          <w:p w14:paraId="5A6F1BAA" w14:textId="77777777" w:rsidR="008F0B0A" w:rsidRDefault="008F0B0A">
            <w:pPr>
              <w:rPr>
                <w:color w:val="000000"/>
              </w:rPr>
            </w:pPr>
          </w:p>
        </w:tc>
      </w:tr>
    </w:tbl>
    <w:p w14:paraId="58225278" w14:textId="6B63ABBF" w:rsidR="008F0B0A" w:rsidRPr="0087479B" w:rsidRDefault="00000000">
      <w:pPr>
        <w:spacing w:after="120"/>
      </w:pPr>
      <w:r>
        <w:lastRenderedPageBreak/>
        <w:br w:type="page"/>
      </w:r>
      <w:r>
        <w:rPr>
          <w:b/>
          <w:color w:val="606060"/>
          <w:sz w:val="24"/>
          <w:szCs w:val="24"/>
        </w:rPr>
        <w:lastRenderedPageBreak/>
        <w:t xml:space="preserve">Methodology </w:t>
      </w:r>
    </w:p>
    <w:tbl>
      <w:tblPr>
        <w:tblStyle w:val="af3"/>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8F0B0A" w14:paraId="4B13B4F0" w14:textId="77777777">
        <w:trPr>
          <w:trHeight w:val="10369"/>
        </w:trPr>
        <w:tc>
          <w:tcPr>
            <w:tcW w:w="9575" w:type="dxa"/>
          </w:tcPr>
          <w:p w14:paraId="37C2A727" w14:textId="77777777" w:rsidR="008F0B0A" w:rsidRDefault="00000000">
            <w:pPr>
              <w:pStyle w:val="Heading3"/>
              <w:keepNext w:val="0"/>
              <w:keepLines w:val="0"/>
              <w:spacing w:before="280" w:after="80"/>
              <w:rPr>
                <w:b w:val="0"/>
                <w:i w:val="0"/>
                <w:sz w:val="22"/>
                <w:szCs w:val="22"/>
                <w:highlight w:val="white"/>
              </w:rPr>
            </w:pPr>
            <w:bookmarkStart w:id="6" w:name="_heading=h.8bmq7j99oli" w:colFirst="0" w:colLast="0"/>
            <w:bookmarkEnd w:id="6"/>
            <w:r>
              <w:rPr>
                <w:b w:val="0"/>
                <w:i w:val="0"/>
                <w:sz w:val="22"/>
                <w:szCs w:val="22"/>
                <w:highlight w:val="white"/>
              </w:rPr>
              <w:t>1. Dataset and Preprocessing</w:t>
            </w:r>
          </w:p>
          <w:p w14:paraId="419349AD" w14:textId="77777777" w:rsidR="008F0B0A" w:rsidRDefault="00000000">
            <w:pPr>
              <w:pStyle w:val="Heading4"/>
              <w:keepNext w:val="0"/>
              <w:keepLines w:val="0"/>
              <w:spacing w:before="240" w:after="40"/>
              <w:rPr>
                <w:color w:val="000000"/>
                <w:sz w:val="22"/>
                <w:szCs w:val="22"/>
                <w:highlight w:val="white"/>
              </w:rPr>
            </w:pPr>
            <w:bookmarkStart w:id="7" w:name="_heading=h.5m303n4rzjzd" w:colFirst="0" w:colLast="0"/>
            <w:bookmarkEnd w:id="7"/>
            <w:r>
              <w:rPr>
                <w:color w:val="000000"/>
                <w:sz w:val="22"/>
                <w:szCs w:val="22"/>
                <w:highlight w:val="white"/>
              </w:rPr>
              <w:t>1.1 Dataset</w:t>
            </w:r>
          </w:p>
          <w:p w14:paraId="4A7E48C4" w14:textId="77777777" w:rsidR="008F0B0A" w:rsidRDefault="00000000">
            <w:pPr>
              <w:spacing w:before="240" w:after="240"/>
              <w:rPr>
                <w:color w:val="000000"/>
                <w:highlight w:val="white"/>
              </w:rPr>
            </w:pPr>
            <w:r>
              <w:rPr>
                <w:color w:val="000000"/>
                <w:highlight w:val="white"/>
              </w:rPr>
              <w:t>The dataset utilized in this project consists of sign language video samples derived from RWTH-PHOENIX-Weather 2014T, a standard benchmark dataset in sign language translation. The dataset includes video clips of German sign language (DGS) paired with spoken German sentence translations.</w:t>
            </w:r>
          </w:p>
          <w:p w14:paraId="69BA55A7" w14:textId="77777777" w:rsidR="008F0B0A" w:rsidRDefault="00000000">
            <w:pPr>
              <w:numPr>
                <w:ilvl w:val="0"/>
                <w:numId w:val="5"/>
              </w:numPr>
              <w:spacing w:before="240"/>
              <w:rPr>
                <w:color w:val="000000"/>
                <w:highlight w:val="white"/>
              </w:rPr>
            </w:pPr>
            <w:r>
              <w:rPr>
                <w:color w:val="000000"/>
                <w:highlight w:val="white"/>
              </w:rPr>
              <w:t>Total Samples: 7,096 sign language videos</w:t>
            </w:r>
          </w:p>
          <w:p w14:paraId="2C74C854" w14:textId="77777777" w:rsidR="008F0B0A" w:rsidRDefault="00000000">
            <w:pPr>
              <w:numPr>
                <w:ilvl w:val="0"/>
                <w:numId w:val="5"/>
              </w:numPr>
              <w:spacing w:after="240"/>
              <w:rPr>
                <w:color w:val="000000"/>
                <w:highlight w:val="white"/>
              </w:rPr>
            </w:pPr>
            <w:r>
              <w:rPr>
                <w:color w:val="000000"/>
                <w:highlight w:val="white"/>
              </w:rPr>
              <w:t>Labels: Binary vectors representing the presence or absence of pseudo-glosses extracted from the corresponding spoken language sentences</w:t>
            </w:r>
          </w:p>
          <w:p w14:paraId="1735FE22" w14:textId="77777777" w:rsidR="008F0B0A" w:rsidRDefault="00000000">
            <w:pPr>
              <w:pStyle w:val="Heading4"/>
              <w:keepNext w:val="0"/>
              <w:keepLines w:val="0"/>
              <w:spacing w:before="240" w:after="40"/>
              <w:rPr>
                <w:color w:val="000000"/>
                <w:sz w:val="22"/>
                <w:szCs w:val="22"/>
                <w:highlight w:val="white"/>
              </w:rPr>
            </w:pPr>
            <w:bookmarkStart w:id="8" w:name="_heading=h.qc20kijnl714" w:colFirst="0" w:colLast="0"/>
            <w:bookmarkEnd w:id="8"/>
            <w:r>
              <w:rPr>
                <w:color w:val="000000"/>
                <w:sz w:val="22"/>
                <w:szCs w:val="22"/>
                <w:highlight w:val="white"/>
              </w:rPr>
              <w:t>1.2 Preprocessing</w:t>
            </w:r>
          </w:p>
          <w:p w14:paraId="0D6319FF" w14:textId="77777777" w:rsidR="008F0B0A" w:rsidRDefault="00000000">
            <w:pPr>
              <w:spacing w:before="240" w:after="240"/>
              <w:rPr>
                <w:color w:val="000000"/>
                <w:highlight w:val="white"/>
              </w:rPr>
            </w:pPr>
            <w:r>
              <w:rPr>
                <w:color w:val="000000"/>
                <w:highlight w:val="white"/>
              </w:rPr>
              <w:t>The following preprocessing steps were applied to the dataset:</w:t>
            </w:r>
          </w:p>
          <w:p w14:paraId="2DE91598" w14:textId="77777777" w:rsidR="008F0B0A" w:rsidRDefault="00000000">
            <w:pPr>
              <w:numPr>
                <w:ilvl w:val="0"/>
                <w:numId w:val="4"/>
              </w:numPr>
              <w:spacing w:before="240"/>
              <w:rPr>
                <w:color w:val="000000"/>
                <w:highlight w:val="white"/>
              </w:rPr>
            </w:pPr>
            <w:r>
              <w:rPr>
                <w:color w:val="000000"/>
                <w:highlight w:val="white"/>
              </w:rPr>
              <w:t>Frame Subsampling: Every second frame was retained to reduce temporal redundancy and computational load, following the strategy used in Sign2GPT.</w:t>
            </w:r>
          </w:p>
          <w:p w14:paraId="61EE2668" w14:textId="77777777" w:rsidR="008F0B0A" w:rsidRDefault="00000000">
            <w:pPr>
              <w:numPr>
                <w:ilvl w:val="0"/>
                <w:numId w:val="4"/>
              </w:numPr>
              <w:rPr>
                <w:color w:val="000000"/>
                <w:highlight w:val="white"/>
              </w:rPr>
            </w:pPr>
            <w:r>
              <w:rPr>
                <w:color w:val="000000"/>
                <w:highlight w:val="white"/>
              </w:rPr>
              <w:t>Pseudo-Gloss Extraction: Spoken language sentences were processed using spaCy's lemmatization and POS-tagging pipelines. Only content-bearing words with POS tags in {"NOUN", "NUM", "ADV", "PRON", "PROPN", "ADJ", "VERB"} were retained. This resulted in pseudo-gloss sequences representing the salient semantic elements of each sentence.</w:t>
            </w:r>
          </w:p>
          <w:p w14:paraId="08445AD9" w14:textId="77777777" w:rsidR="008F0B0A" w:rsidRDefault="00000000">
            <w:pPr>
              <w:numPr>
                <w:ilvl w:val="0"/>
                <w:numId w:val="4"/>
              </w:numPr>
              <w:rPr>
                <w:color w:val="000000"/>
                <w:highlight w:val="white"/>
              </w:rPr>
            </w:pPr>
            <w:r>
              <w:rPr>
                <w:color w:val="000000"/>
                <w:highlight w:val="white"/>
              </w:rPr>
              <w:t>Data Augmentation: Each frame was subjected to random color jitter and resized cropping. These operations were applied consistently across all frames in a sequence. Although three variants per video were created, empirical evaluation suggested that augmentation negatively impacted model performance.</w:t>
            </w:r>
          </w:p>
          <w:p w14:paraId="415DDBFF" w14:textId="77777777" w:rsidR="008F0B0A" w:rsidRDefault="00000000">
            <w:pPr>
              <w:numPr>
                <w:ilvl w:val="0"/>
                <w:numId w:val="4"/>
              </w:numPr>
              <w:spacing w:after="240"/>
              <w:rPr>
                <w:color w:val="000000"/>
                <w:highlight w:val="white"/>
              </w:rPr>
            </w:pPr>
            <w:r>
              <w:rPr>
                <w:color w:val="000000"/>
                <w:highlight w:val="white"/>
              </w:rPr>
              <w:t>Masks: Padding masks were generated to handle sequences of varying lengths during batch processing.</w:t>
            </w:r>
          </w:p>
          <w:p w14:paraId="48CDA312" w14:textId="77777777" w:rsidR="008F0B0A" w:rsidRDefault="008F0B0A">
            <w:pPr>
              <w:rPr>
                <w:color w:val="000000"/>
                <w:highlight w:val="white"/>
              </w:rPr>
            </w:pPr>
          </w:p>
          <w:p w14:paraId="13F5D6CA" w14:textId="77777777" w:rsidR="008F0B0A" w:rsidRDefault="00000000">
            <w:pPr>
              <w:rPr>
                <w:color w:val="000000"/>
                <w:highlight w:val="white"/>
              </w:rPr>
            </w:pPr>
            <w:r>
              <w:rPr>
                <w:color w:val="000000"/>
                <w:highlight w:val="white"/>
              </w:rPr>
              <w:t>2. Feature Extraction and Representation</w:t>
            </w:r>
          </w:p>
          <w:p w14:paraId="593DB06A" w14:textId="77777777" w:rsidR="008F0B0A" w:rsidRDefault="00000000">
            <w:pPr>
              <w:pStyle w:val="Heading4"/>
              <w:keepNext w:val="0"/>
              <w:keepLines w:val="0"/>
              <w:spacing w:before="240" w:after="40"/>
              <w:rPr>
                <w:color w:val="000000"/>
                <w:sz w:val="22"/>
                <w:szCs w:val="22"/>
                <w:highlight w:val="white"/>
              </w:rPr>
            </w:pPr>
            <w:bookmarkStart w:id="9" w:name="_heading=h.60sc02mw73ov" w:colFirst="0" w:colLast="0"/>
            <w:bookmarkEnd w:id="9"/>
            <w:r>
              <w:rPr>
                <w:color w:val="000000"/>
                <w:sz w:val="22"/>
                <w:szCs w:val="22"/>
                <w:highlight w:val="white"/>
              </w:rPr>
              <w:t>2.1 Spatial Feature Backbone</w:t>
            </w:r>
          </w:p>
          <w:p w14:paraId="2EA5B2B8" w14:textId="77777777" w:rsidR="008F0B0A" w:rsidRDefault="00000000">
            <w:pPr>
              <w:spacing w:before="240" w:after="240"/>
              <w:rPr>
                <w:color w:val="000000"/>
                <w:highlight w:val="white"/>
              </w:rPr>
            </w:pPr>
            <w:r>
              <w:rPr>
                <w:color w:val="000000"/>
                <w:highlight w:val="white"/>
              </w:rPr>
              <w:t>A frozen DINOv2 Vision Transformer was used as the visual feature extractor. The model outputs a 384-dimensional embedding per frame using the class token representation. Due to computational constraints, Low-Rank Adapters (LoRA) were not successfully integrated into the spatial backbone.</w:t>
            </w:r>
          </w:p>
          <w:p w14:paraId="25C5F903" w14:textId="77777777" w:rsidR="008F0B0A" w:rsidRDefault="00000000">
            <w:pPr>
              <w:pStyle w:val="Heading4"/>
              <w:keepNext w:val="0"/>
              <w:keepLines w:val="0"/>
              <w:spacing w:before="240" w:after="40"/>
              <w:rPr>
                <w:color w:val="000000"/>
                <w:sz w:val="22"/>
                <w:szCs w:val="22"/>
                <w:highlight w:val="white"/>
              </w:rPr>
            </w:pPr>
            <w:bookmarkStart w:id="10" w:name="_heading=h.34hu9k9o3by" w:colFirst="0" w:colLast="0"/>
            <w:bookmarkEnd w:id="10"/>
            <w:r>
              <w:rPr>
                <w:color w:val="000000"/>
                <w:sz w:val="22"/>
                <w:szCs w:val="22"/>
                <w:highlight w:val="white"/>
              </w:rPr>
              <w:t>2.2 Input Projection</w:t>
            </w:r>
          </w:p>
          <w:p w14:paraId="36EEBC76" w14:textId="77777777" w:rsidR="008F0B0A" w:rsidRDefault="00000000">
            <w:pPr>
              <w:spacing w:before="240" w:after="240"/>
              <w:rPr>
                <w:color w:val="000000"/>
                <w:highlight w:val="white"/>
              </w:rPr>
            </w:pPr>
            <w:r>
              <w:rPr>
                <w:color w:val="000000"/>
                <w:highlight w:val="white"/>
              </w:rPr>
              <w:t>A linear layer was applied to map the DINOv2 output to the transformer hidden size. 384-dimensional input embedding, which maps the input to a hidden dimension d = 300 or d = 512.</w:t>
            </w:r>
          </w:p>
          <w:p w14:paraId="7FC0C292" w14:textId="77777777" w:rsidR="008F0B0A" w:rsidRDefault="008F0B0A">
            <w:pPr>
              <w:rPr>
                <w:color w:val="000000"/>
                <w:highlight w:val="white"/>
              </w:rPr>
            </w:pPr>
          </w:p>
          <w:p w14:paraId="1E770568" w14:textId="77777777" w:rsidR="0087479B" w:rsidRDefault="0087479B">
            <w:pPr>
              <w:rPr>
                <w:color w:val="000000"/>
                <w:highlight w:val="white"/>
              </w:rPr>
            </w:pPr>
          </w:p>
          <w:p w14:paraId="20F554BA" w14:textId="69C0A496" w:rsidR="008F0B0A" w:rsidRDefault="00000000">
            <w:pPr>
              <w:rPr>
                <w:color w:val="000000"/>
                <w:highlight w:val="white"/>
              </w:rPr>
            </w:pPr>
            <w:r>
              <w:rPr>
                <w:color w:val="000000"/>
                <w:highlight w:val="white"/>
              </w:rPr>
              <w:lastRenderedPageBreak/>
              <w:t>3. Sign Encoder Architecture</w:t>
            </w:r>
          </w:p>
          <w:p w14:paraId="7EC01671" w14:textId="77777777" w:rsidR="008F0B0A" w:rsidRDefault="00000000">
            <w:pPr>
              <w:pStyle w:val="Heading4"/>
              <w:keepNext w:val="0"/>
              <w:keepLines w:val="0"/>
              <w:spacing w:before="240" w:after="40"/>
              <w:rPr>
                <w:color w:val="000000"/>
                <w:sz w:val="22"/>
                <w:szCs w:val="22"/>
                <w:highlight w:val="white"/>
              </w:rPr>
            </w:pPr>
            <w:bookmarkStart w:id="11" w:name="_heading=h.cc179kqpvpf1" w:colFirst="0" w:colLast="0"/>
            <w:bookmarkEnd w:id="11"/>
            <w:r>
              <w:rPr>
                <w:color w:val="000000"/>
                <w:sz w:val="22"/>
                <w:szCs w:val="22"/>
                <w:highlight w:val="white"/>
              </w:rPr>
              <w:t>3.1 Positional Encoding</w:t>
            </w:r>
          </w:p>
          <w:p w14:paraId="2A29FA11" w14:textId="77777777" w:rsidR="008F0B0A" w:rsidRDefault="00000000">
            <w:pPr>
              <w:spacing w:before="240" w:after="240"/>
              <w:rPr>
                <w:color w:val="000000"/>
                <w:highlight w:val="white"/>
              </w:rPr>
            </w:pPr>
            <w:r>
              <w:rPr>
                <w:color w:val="000000"/>
                <w:highlight w:val="white"/>
              </w:rPr>
              <w:t>Temporal information is injected using sinusoidal positional encodings. These embeddings are added to the input sequence to maintain relative position awareness.</w:t>
            </w:r>
          </w:p>
          <w:p w14:paraId="276B3252" w14:textId="77777777" w:rsidR="008F0B0A" w:rsidRDefault="00000000">
            <w:pPr>
              <w:pStyle w:val="Heading4"/>
              <w:keepNext w:val="0"/>
              <w:keepLines w:val="0"/>
              <w:spacing w:before="240" w:after="40"/>
              <w:rPr>
                <w:color w:val="000000"/>
                <w:sz w:val="22"/>
                <w:szCs w:val="22"/>
                <w:highlight w:val="white"/>
              </w:rPr>
            </w:pPr>
            <w:bookmarkStart w:id="12" w:name="_heading=h.50o5sstlyf6k" w:colFirst="0" w:colLast="0"/>
            <w:bookmarkEnd w:id="12"/>
            <w:r>
              <w:rPr>
                <w:color w:val="000000"/>
                <w:sz w:val="22"/>
                <w:szCs w:val="22"/>
                <w:highlight w:val="white"/>
              </w:rPr>
              <w:t>3.2 Transformer Encoder</w:t>
            </w:r>
          </w:p>
          <w:p w14:paraId="56764CF4" w14:textId="77777777" w:rsidR="008F0B0A" w:rsidRDefault="00000000">
            <w:pPr>
              <w:spacing w:before="240" w:after="240"/>
              <w:rPr>
                <w:color w:val="000000"/>
                <w:highlight w:val="white"/>
              </w:rPr>
            </w:pPr>
            <w:r>
              <w:rPr>
                <w:color w:val="000000"/>
                <w:highlight w:val="white"/>
              </w:rPr>
              <w:t>The core model is a 3 to 4-layer Transformer encoder with the following properties:</w:t>
            </w:r>
          </w:p>
          <w:p w14:paraId="13730C54" w14:textId="77777777" w:rsidR="008F0B0A" w:rsidRDefault="00000000">
            <w:pPr>
              <w:numPr>
                <w:ilvl w:val="0"/>
                <w:numId w:val="9"/>
              </w:numPr>
              <w:spacing w:before="240"/>
              <w:rPr>
                <w:color w:val="000000"/>
                <w:highlight w:val="white"/>
              </w:rPr>
            </w:pPr>
            <w:r>
              <w:rPr>
                <w:color w:val="000000"/>
                <w:highlight w:val="white"/>
              </w:rPr>
              <w:t>Feedforward size = 1024 or 2048</w:t>
            </w:r>
          </w:p>
          <w:p w14:paraId="3FACA445" w14:textId="77777777" w:rsidR="008F0B0A" w:rsidRDefault="00000000">
            <w:pPr>
              <w:numPr>
                <w:ilvl w:val="0"/>
                <w:numId w:val="9"/>
              </w:numPr>
              <w:rPr>
                <w:color w:val="000000"/>
                <w:highlight w:val="white"/>
              </w:rPr>
            </w:pPr>
            <w:r>
              <w:rPr>
                <w:color w:val="000000"/>
                <w:highlight w:val="white"/>
              </w:rPr>
              <w:t>Hidden size = 300 or 512</w:t>
            </w:r>
          </w:p>
          <w:p w14:paraId="5D26B5EB" w14:textId="77777777" w:rsidR="008F0B0A" w:rsidRDefault="00000000">
            <w:pPr>
              <w:numPr>
                <w:ilvl w:val="0"/>
                <w:numId w:val="9"/>
              </w:numPr>
              <w:rPr>
                <w:color w:val="000000"/>
                <w:highlight w:val="white"/>
              </w:rPr>
            </w:pPr>
            <w:r>
              <w:rPr>
                <w:color w:val="000000"/>
                <w:highlight w:val="white"/>
              </w:rPr>
              <w:t>6 to 8 attention heads</w:t>
            </w:r>
          </w:p>
          <w:p w14:paraId="311DE3D2" w14:textId="77777777" w:rsidR="008F0B0A" w:rsidRDefault="00000000">
            <w:pPr>
              <w:numPr>
                <w:ilvl w:val="0"/>
                <w:numId w:val="9"/>
              </w:numPr>
              <w:spacing w:after="240"/>
              <w:rPr>
                <w:color w:val="000000"/>
                <w:highlight w:val="white"/>
              </w:rPr>
            </w:pPr>
            <w:r>
              <w:rPr>
                <w:color w:val="000000"/>
                <w:highlight w:val="white"/>
              </w:rPr>
              <w:t>Dropout = 0.1 to 0.2</w:t>
            </w:r>
          </w:p>
          <w:p w14:paraId="62B9B4E5" w14:textId="77777777" w:rsidR="008F0B0A" w:rsidRDefault="00000000">
            <w:pPr>
              <w:pStyle w:val="Heading4"/>
              <w:keepNext w:val="0"/>
              <w:keepLines w:val="0"/>
              <w:spacing w:before="240" w:after="40"/>
              <w:rPr>
                <w:color w:val="000000"/>
                <w:sz w:val="22"/>
                <w:szCs w:val="22"/>
                <w:highlight w:val="white"/>
              </w:rPr>
            </w:pPr>
            <w:bookmarkStart w:id="13" w:name="_heading=h.guvn7al03q57" w:colFirst="0" w:colLast="0"/>
            <w:bookmarkEnd w:id="13"/>
            <w:r>
              <w:rPr>
                <w:color w:val="000000"/>
                <w:sz w:val="22"/>
                <w:szCs w:val="22"/>
                <w:highlight w:val="white"/>
              </w:rPr>
              <w:t>3.5 Output Projection</w:t>
            </w:r>
          </w:p>
          <w:p w14:paraId="095DAB95" w14:textId="77777777" w:rsidR="008F0B0A" w:rsidRDefault="00000000">
            <w:pPr>
              <w:spacing w:before="240" w:after="240"/>
              <w:rPr>
                <w:color w:val="000000"/>
                <w:highlight w:val="white"/>
              </w:rPr>
            </w:pPr>
            <w:r>
              <w:rPr>
                <w:color w:val="000000"/>
                <w:highlight w:val="white"/>
              </w:rPr>
              <w:t>An optional output projection layer maps hidden states back to 300-dimensional space, aligning with prototype embeddings.</w:t>
            </w:r>
          </w:p>
          <w:p w14:paraId="698C264D" w14:textId="77777777" w:rsidR="008F0B0A" w:rsidRDefault="008F0B0A">
            <w:pPr>
              <w:rPr>
                <w:color w:val="000000"/>
                <w:highlight w:val="white"/>
              </w:rPr>
            </w:pPr>
          </w:p>
          <w:p w14:paraId="40A65A7F" w14:textId="77777777" w:rsidR="008F0B0A" w:rsidRDefault="00000000">
            <w:pPr>
              <w:rPr>
                <w:color w:val="000000"/>
                <w:highlight w:val="white"/>
              </w:rPr>
            </w:pPr>
            <w:r>
              <w:rPr>
                <w:color w:val="000000"/>
                <w:highlight w:val="white"/>
              </w:rPr>
              <w:t>4. Pseudo-Gloss Pretraining</w:t>
            </w:r>
          </w:p>
          <w:p w14:paraId="48EAA403" w14:textId="77777777" w:rsidR="008F0B0A" w:rsidRDefault="00000000">
            <w:pPr>
              <w:pStyle w:val="Heading4"/>
              <w:keepNext w:val="0"/>
              <w:keepLines w:val="0"/>
              <w:spacing w:before="240" w:after="40"/>
              <w:rPr>
                <w:color w:val="000000"/>
                <w:sz w:val="22"/>
                <w:szCs w:val="22"/>
                <w:highlight w:val="white"/>
              </w:rPr>
            </w:pPr>
            <w:bookmarkStart w:id="14" w:name="_heading=h.ksnh4emjuhz2" w:colFirst="0" w:colLast="0"/>
            <w:bookmarkEnd w:id="14"/>
            <w:r>
              <w:rPr>
                <w:color w:val="000000"/>
                <w:sz w:val="22"/>
                <w:szCs w:val="22"/>
                <w:highlight w:val="white"/>
              </w:rPr>
              <w:t>4.1 Learnable Prototypes</w:t>
            </w:r>
          </w:p>
          <w:p w14:paraId="6CA2D3D0" w14:textId="77777777" w:rsidR="008F0B0A" w:rsidRDefault="00000000">
            <w:pPr>
              <w:spacing w:before="240" w:after="240"/>
              <w:rPr>
                <w:color w:val="000000"/>
                <w:highlight w:val="white"/>
              </w:rPr>
            </w:pPr>
            <w:r>
              <w:rPr>
                <w:color w:val="000000"/>
                <w:highlight w:val="white"/>
              </w:rPr>
              <w:t>A matrix of learnable prototypes, where the number of pseudo-glosses is initialized from pretrained fastText embeddings and updated during training.</w:t>
            </w:r>
          </w:p>
          <w:p w14:paraId="3DA4D2C4" w14:textId="77777777" w:rsidR="008F0B0A" w:rsidRDefault="00000000">
            <w:pPr>
              <w:pStyle w:val="Heading4"/>
              <w:keepNext w:val="0"/>
              <w:keepLines w:val="0"/>
              <w:spacing w:before="240" w:after="40"/>
              <w:rPr>
                <w:color w:val="000000"/>
                <w:sz w:val="22"/>
                <w:szCs w:val="22"/>
                <w:highlight w:val="white"/>
              </w:rPr>
            </w:pPr>
            <w:bookmarkStart w:id="15" w:name="_heading=h.31nttulwbzus" w:colFirst="0" w:colLast="0"/>
            <w:bookmarkEnd w:id="15"/>
            <w:r>
              <w:rPr>
                <w:color w:val="000000"/>
                <w:sz w:val="22"/>
                <w:szCs w:val="22"/>
                <w:highlight w:val="white"/>
              </w:rPr>
              <w:t>4.2 Dual Softmax Matching</w:t>
            </w:r>
          </w:p>
          <w:p w14:paraId="77367AF2" w14:textId="77777777" w:rsidR="008F0B0A" w:rsidRDefault="00000000">
            <w:pPr>
              <w:spacing w:before="240" w:after="240"/>
              <w:rPr>
                <w:color w:val="000000"/>
                <w:highlight w:val="white"/>
              </w:rPr>
            </w:pPr>
            <w:r>
              <w:rPr>
                <w:color w:val="000000"/>
                <w:highlight w:val="white"/>
              </w:rPr>
              <w:t>For each encoded sign frame, cosine similarity is computed with all prototypes:</w:t>
            </w:r>
          </w:p>
          <w:p w14:paraId="00179CA4" w14:textId="77777777" w:rsidR="008F0B0A" w:rsidRDefault="00000000">
            <w:pPr>
              <w:spacing w:before="240" w:after="240"/>
              <w:rPr>
                <w:color w:val="000000"/>
                <w:highlight w:val="white"/>
              </w:rPr>
            </w:pPr>
            <m:oMathPara>
              <m:oMath>
                <m:r>
                  <w:rPr>
                    <w:rFonts w:ascii="Cambria Math" w:hAnsi="Cambria Math"/>
                    <w:color w:val="000000"/>
                    <w:highlight w:val="white"/>
                  </w:rPr>
                  <m:t xml:space="preserve">                                                               sᵤ = (zₜ · pᵤ) / (‖zₜ‖ × ‖pᵤ‖)</m:t>
                </m:r>
              </m:oMath>
            </m:oMathPara>
          </w:p>
          <w:p w14:paraId="24E0E379" w14:textId="77777777" w:rsidR="008F0B0A" w:rsidRDefault="00000000">
            <w:pPr>
              <w:spacing w:before="240" w:after="240"/>
              <w:rPr>
                <w:color w:val="000000"/>
                <w:highlight w:val="white"/>
              </w:rPr>
            </w:pPr>
            <w:r>
              <w:rPr>
                <w:color w:val="000000"/>
                <w:highlight w:val="white"/>
              </w:rPr>
              <w:t>Softmax is applied over both temporal (t) and prototype (u) axes using learnable temperature parameters:</w:t>
            </w:r>
          </w:p>
          <w:p w14:paraId="62834CA8" w14:textId="77777777" w:rsidR="008F0B0A" w:rsidRDefault="00000000">
            <w:pPr>
              <w:spacing w:before="240" w:after="240"/>
              <w:rPr>
                <w:color w:val="000000"/>
                <w:highlight w:val="white"/>
              </w:rPr>
            </w:pPr>
            <m:oMath>
              <m:r>
                <w:rPr>
                  <w:rFonts w:ascii="Cambria Math" w:hAnsi="Cambria Math"/>
                  <w:color w:val="000000"/>
                  <w:highlight w:val="white"/>
                </w:rPr>
                <m:t xml:space="preserve">                                Ŝ_T = softmax_t(S / τ_t)</m:t>
              </m:r>
            </m:oMath>
            <w:r>
              <w:rPr>
                <w:color w:val="000000"/>
                <w:highlight w:val="white"/>
              </w:rPr>
              <w:t xml:space="preserve">                 </w:t>
            </w:r>
            <m:oMath>
              <m:r>
                <w:rPr>
                  <w:rFonts w:ascii="Cambria Math" w:hAnsi="Cambria Math"/>
                  <w:color w:val="000000"/>
                  <w:highlight w:val="white"/>
                </w:rPr>
                <m:t>Ŝ_U = softmax_u(S / τ_u)</m:t>
              </m:r>
            </m:oMath>
          </w:p>
          <w:p w14:paraId="6220BD3E" w14:textId="77777777" w:rsidR="008F0B0A" w:rsidRDefault="00000000">
            <w:pPr>
              <w:spacing w:before="240" w:after="240"/>
              <w:rPr>
                <w:color w:val="000000"/>
                <w:highlight w:val="white"/>
              </w:rPr>
            </w:pPr>
            <w:r>
              <w:rPr>
                <w:color w:val="000000"/>
                <w:highlight w:val="white"/>
              </w:rPr>
              <w:t>The final localization matrix is:</w:t>
            </w:r>
          </w:p>
          <w:p w14:paraId="1D08E92A" w14:textId="77777777" w:rsidR="008F0B0A" w:rsidRDefault="00000000">
            <w:pPr>
              <w:spacing w:before="240" w:after="240"/>
              <w:rPr>
                <w:color w:val="000000"/>
                <w:highlight w:val="white"/>
              </w:rPr>
            </w:pPr>
            <m:oMathPara>
              <m:oMath>
                <m:r>
                  <w:rPr>
                    <w:rFonts w:ascii="Cambria Math" w:hAnsi="Cambria Math"/>
                    <w:color w:val="000000"/>
                    <w:highlight w:val="white"/>
                  </w:rPr>
                  <m:t xml:space="preserve">                                                                              E = Ŝ_T ⊙ Ŝ_U</m:t>
                </m:r>
              </m:oMath>
            </m:oMathPara>
          </w:p>
          <w:p w14:paraId="79E5AA79" w14:textId="77777777" w:rsidR="008F0B0A" w:rsidRDefault="00000000">
            <w:pPr>
              <w:spacing w:before="240" w:after="240"/>
              <w:rPr>
                <w:color w:val="000000"/>
                <w:highlight w:val="white"/>
              </w:rPr>
            </w:pPr>
            <w:r>
              <w:rPr>
                <w:color w:val="000000"/>
                <w:highlight w:val="white"/>
              </w:rPr>
              <w:t>The predicted probability of each prototype’s presence is:</w:t>
            </w:r>
          </w:p>
          <w:p w14:paraId="7AC9E953" w14:textId="77777777" w:rsidR="008F0B0A" w:rsidRDefault="00000000">
            <w:pPr>
              <w:spacing w:before="240" w:after="240"/>
              <w:rPr>
                <w:color w:val="000000"/>
                <w:highlight w:val="white"/>
              </w:rPr>
            </w:pPr>
            <w:r>
              <w:rPr>
                <w:color w:val="000000"/>
                <w:highlight w:val="white"/>
              </w:rPr>
              <w:t xml:space="preserve">                                       </w:t>
            </w:r>
            <m:oMath>
              <m:r>
                <w:rPr>
                  <w:rFonts w:ascii="Cambria Math" w:hAnsi="Cambria Math"/>
                  <w:color w:val="000000"/>
                  <w:highlight w:val="white"/>
                </w:rPr>
                <m:t>ŷᵤ = Σₜ Eₜᵤ   (sum over time dimension)</m:t>
              </m:r>
            </m:oMath>
          </w:p>
          <w:p w14:paraId="2F0921A5" w14:textId="77777777" w:rsidR="008F0B0A" w:rsidRDefault="00000000">
            <w:pPr>
              <w:spacing w:before="240" w:after="240"/>
              <w:rPr>
                <w:color w:val="000000"/>
                <w:highlight w:val="white"/>
              </w:rPr>
            </w:pPr>
            <w:r>
              <w:rPr>
                <w:color w:val="000000"/>
                <w:highlight w:val="white"/>
              </w:rPr>
              <w:t>The loss is the binary cross-entropy between predicted and true pseudo-gloss presence:</w:t>
            </w:r>
          </w:p>
          <w:p w14:paraId="0C5C8099" w14:textId="77777777" w:rsidR="008F0B0A" w:rsidRDefault="00000000">
            <w:pPr>
              <w:spacing w:before="240" w:after="240"/>
              <w:rPr>
                <w:color w:val="000000"/>
                <w:highlight w:val="white"/>
              </w:rPr>
            </w:pPr>
            <w:r>
              <w:rPr>
                <w:color w:val="000000"/>
                <w:highlight w:val="white"/>
              </w:rPr>
              <w:t xml:space="preserve">                      </w:t>
            </w:r>
            <m:oMath>
              <m:r>
                <w:rPr>
                  <w:rFonts w:ascii="Cambria Math" w:hAnsi="Cambria Math"/>
                  <w:color w:val="000000"/>
                  <w:highlight w:val="white"/>
                </w:rPr>
                <m:t>L_BCE = -Σᵤ [ yᵤ · log(ŷᵤ) + (1 - yᵤ) · log(1 - ŷᵤ) ]</m:t>
              </m:r>
            </m:oMath>
          </w:p>
          <w:p w14:paraId="53BE3643" w14:textId="77777777" w:rsidR="008F0B0A" w:rsidRDefault="008F0B0A">
            <w:pPr>
              <w:rPr>
                <w:color w:val="000000"/>
                <w:highlight w:val="white"/>
              </w:rPr>
            </w:pPr>
          </w:p>
          <w:p w14:paraId="43348986" w14:textId="77777777" w:rsidR="008F0B0A" w:rsidRDefault="00000000">
            <w:pPr>
              <w:rPr>
                <w:color w:val="000000"/>
                <w:highlight w:val="white"/>
              </w:rPr>
            </w:pPr>
            <w:r>
              <w:rPr>
                <w:color w:val="000000"/>
                <w:highlight w:val="white"/>
              </w:rPr>
              <w:t>5. Training Setup</w:t>
            </w:r>
          </w:p>
          <w:p w14:paraId="518CA3B5" w14:textId="77777777" w:rsidR="008F0B0A" w:rsidRDefault="00000000">
            <w:pPr>
              <w:pStyle w:val="Heading4"/>
              <w:keepNext w:val="0"/>
              <w:keepLines w:val="0"/>
              <w:spacing w:before="240" w:after="40"/>
              <w:rPr>
                <w:color w:val="000000"/>
                <w:sz w:val="22"/>
                <w:szCs w:val="22"/>
                <w:highlight w:val="white"/>
              </w:rPr>
            </w:pPr>
            <w:bookmarkStart w:id="16" w:name="_heading=h.5zsm4a1a8nrr" w:colFirst="0" w:colLast="0"/>
            <w:bookmarkEnd w:id="16"/>
            <w:r>
              <w:rPr>
                <w:color w:val="000000"/>
                <w:sz w:val="22"/>
                <w:szCs w:val="22"/>
                <w:highlight w:val="white"/>
              </w:rPr>
              <w:t>5.1 Optimization</w:t>
            </w:r>
          </w:p>
          <w:p w14:paraId="1B714247" w14:textId="77777777" w:rsidR="008F0B0A" w:rsidRDefault="00000000">
            <w:pPr>
              <w:numPr>
                <w:ilvl w:val="0"/>
                <w:numId w:val="7"/>
              </w:numPr>
              <w:spacing w:before="240"/>
              <w:rPr>
                <w:color w:val="000000"/>
                <w:highlight w:val="white"/>
              </w:rPr>
            </w:pPr>
            <w:r>
              <w:rPr>
                <w:color w:val="000000"/>
                <w:highlight w:val="white"/>
              </w:rPr>
              <w:t>Optimizer: Adam</w:t>
            </w:r>
          </w:p>
          <w:p w14:paraId="63086A5E" w14:textId="77777777" w:rsidR="008F0B0A" w:rsidRDefault="00000000">
            <w:pPr>
              <w:numPr>
                <w:ilvl w:val="0"/>
                <w:numId w:val="7"/>
              </w:numPr>
              <w:rPr>
                <w:color w:val="000000"/>
                <w:highlight w:val="white"/>
              </w:rPr>
            </w:pPr>
            <w:r>
              <w:rPr>
                <w:color w:val="000000"/>
                <w:highlight w:val="white"/>
              </w:rPr>
              <w:t>Learning Rate: 3e-4</w:t>
            </w:r>
          </w:p>
          <w:p w14:paraId="54E58A6A" w14:textId="77777777" w:rsidR="008F0B0A" w:rsidRDefault="00000000">
            <w:pPr>
              <w:numPr>
                <w:ilvl w:val="0"/>
                <w:numId w:val="7"/>
              </w:numPr>
              <w:rPr>
                <w:color w:val="000000"/>
                <w:highlight w:val="white"/>
              </w:rPr>
            </w:pPr>
            <w:r>
              <w:rPr>
                <w:color w:val="000000"/>
                <w:highlight w:val="white"/>
              </w:rPr>
              <w:t>Scheduler: OneCycleLR with 5% warmup</w:t>
            </w:r>
          </w:p>
          <w:p w14:paraId="04FBDE6D" w14:textId="77777777" w:rsidR="008F0B0A" w:rsidRDefault="00000000">
            <w:pPr>
              <w:numPr>
                <w:ilvl w:val="0"/>
                <w:numId w:val="7"/>
              </w:numPr>
              <w:rPr>
                <w:color w:val="000000"/>
                <w:highlight w:val="white"/>
              </w:rPr>
            </w:pPr>
            <w:r>
              <w:rPr>
                <w:color w:val="000000"/>
                <w:highlight w:val="white"/>
              </w:rPr>
              <w:t>Batch Size: 2 to 8 (adjusted for memory constraints)</w:t>
            </w:r>
          </w:p>
          <w:p w14:paraId="4D90ADE0" w14:textId="77777777" w:rsidR="008F0B0A" w:rsidRDefault="00000000">
            <w:pPr>
              <w:numPr>
                <w:ilvl w:val="0"/>
                <w:numId w:val="7"/>
              </w:numPr>
              <w:rPr>
                <w:color w:val="000000"/>
                <w:highlight w:val="white"/>
              </w:rPr>
            </w:pPr>
            <w:r>
              <w:rPr>
                <w:color w:val="000000"/>
                <w:highlight w:val="white"/>
              </w:rPr>
              <w:t>Gradient Clipping:</w:t>
            </w:r>
            <m:oMath>
              <m:r>
                <w:rPr>
                  <w:rFonts w:ascii="Cambria Math" w:hAnsi="Cambria Math"/>
                  <w:color w:val="000000"/>
                  <w:highlight w:val="white"/>
                </w:rPr>
                <m:t>‖∇θ‖ ≤ 1.0</m:t>
              </m:r>
            </m:oMath>
          </w:p>
          <w:p w14:paraId="426B3FA5" w14:textId="77777777" w:rsidR="008F0B0A" w:rsidRDefault="00000000">
            <w:pPr>
              <w:numPr>
                <w:ilvl w:val="0"/>
                <w:numId w:val="7"/>
              </w:numPr>
              <w:spacing w:after="240"/>
              <w:rPr>
                <w:color w:val="000000"/>
                <w:highlight w:val="white"/>
              </w:rPr>
            </w:pPr>
            <w:r>
              <w:rPr>
                <w:color w:val="000000"/>
                <w:highlight w:val="white"/>
              </w:rPr>
              <w:t>Epochs: 100</w:t>
            </w:r>
          </w:p>
          <w:p w14:paraId="27756B8B" w14:textId="77777777" w:rsidR="008F0B0A" w:rsidRDefault="00000000">
            <w:pPr>
              <w:pStyle w:val="Heading4"/>
              <w:keepNext w:val="0"/>
              <w:keepLines w:val="0"/>
              <w:spacing w:before="240" w:after="40"/>
              <w:rPr>
                <w:color w:val="000000"/>
                <w:sz w:val="22"/>
                <w:szCs w:val="22"/>
                <w:highlight w:val="white"/>
              </w:rPr>
            </w:pPr>
            <w:bookmarkStart w:id="17" w:name="_heading=h.749ihe209kw4" w:colFirst="0" w:colLast="0"/>
            <w:bookmarkEnd w:id="17"/>
            <w:r>
              <w:rPr>
                <w:color w:val="000000"/>
                <w:sz w:val="22"/>
                <w:szCs w:val="22"/>
                <w:highlight w:val="white"/>
              </w:rPr>
              <w:t>5.2 Hardware Constraints</w:t>
            </w:r>
          </w:p>
          <w:p w14:paraId="5EAB7BBA" w14:textId="77777777" w:rsidR="008F0B0A" w:rsidRDefault="00000000">
            <w:pPr>
              <w:spacing w:before="240" w:after="240"/>
              <w:rPr>
                <w:color w:val="000000"/>
                <w:highlight w:val="white"/>
              </w:rPr>
            </w:pPr>
            <w:r>
              <w:rPr>
                <w:color w:val="000000"/>
                <w:highlight w:val="white"/>
              </w:rPr>
              <w:t>Training was conducted on Google Colab with A100 GPUs, encountering out of memory errors during attempts to include LoRA adapters. This constraint limited architectural complexity and batch size.</w:t>
            </w:r>
          </w:p>
          <w:p w14:paraId="73B66C4E" w14:textId="77777777" w:rsidR="008F0B0A" w:rsidRDefault="008F0B0A">
            <w:pPr>
              <w:rPr>
                <w:color w:val="000000"/>
                <w:highlight w:val="white"/>
              </w:rPr>
            </w:pPr>
          </w:p>
          <w:p w14:paraId="3865CF18" w14:textId="77777777" w:rsidR="008F0B0A" w:rsidRDefault="00000000">
            <w:pPr>
              <w:rPr>
                <w:color w:val="000000"/>
                <w:highlight w:val="white"/>
              </w:rPr>
            </w:pPr>
            <w:r>
              <w:rPr>
                <w:color w:val="000000"/>
                <w:highlight w:val="white"/>
              </w:rPr>
              <w:t>6. Evaluation Principles</w:t>
            </w:r>
          </w:p>
          <w:p w14:paraId="34C68EC8" w14:textId="77777777" w:rsidR="008F0B0A" w:rsidRDefault="00000000">
            <w:pPr>
              <w:spacing w:before="240" w:after="240"/>
              <w:rPr>
                <w:color w:val="000000"/>
                <w:highlight w:val="white"/>
              </w:rPr>
            </w:pPr>
            <w:r>
              <w:rPr>
                <w:color w:val="000000"/>
                <w:highlight w:val="white"/>
              </w:rPr>
              <w:t>The model was evaluated in the multi-label classification setting. Each video was expected to activate one or more pseudo-gloss prototypes. The following metrics were used:</w:t>
            </w:r>
          </w:p>
          <w:p w14:paraId="406057F0" w14:textId="77777777" w:rsidR="008F0B0A" w:rsidRDefault="00000000">
            <w:pPr>
              <w:numPr>
                <w:ilvl w:val="0"/>
                <w:numId w:val="12"/>
              </w:numPr>
              <w:spacing w:before="240"/>
              <w:rPr>
                <w:color w:val="000000"/>
                <w:highlight w:val="white"/>
              </w:rPr>
            </w:pPr>
            <w:r>
              <w:rPr>
                <w:color w:val="000000"/>
                <w:highlight w:val="white"/>
              </w:rPr>
              <w:t>Precision (micro): Fraction of correctly predicted prototypes among all predicted</w:t>
            </w:r>
          </w:p>
          <w:p w14:paraId="4B1A5E64" w14:textId="77777777" w:rsidR="008F0B0A" w:rsidRDefault="00000000">
            <w:pPr>
              <w:numPr>
                <w:ilvl w:val="0"/>
                <w:numId w:val="12"/>
              </w:numPr>
              <w:rPr>
                <w:color w:val="000000"/>
                <w:highlight w:val="white"/>
              </w:rPr>
            </w:pPr>
            <w:r>
              <w:rPr>
                <w:color w:val="000000"/>
                <w:highlight w:val="white"/>
              </w:rPr>
              <w:t>Recall (micro): Fraction of correctly predicted prototypes among all actual positives</w:t>
            </w:r>
          </w:p>
          <w:p w14:paraId="4DA3F1C0" w14:textId="77777777" w:rsidR="008F0B0A" w:rsidRDefault="00000000">
            <w:pPr>
              <w:numPr>
                <w:ilvl w:val="0"/>
                <w:numId w:val="12"/>
              </w:numPr>
              <w:rPr>
                <w:color w:val="000000"/>
                <w:highlight w:val="white"/>
              </w:rPr>
            </w:pPr>
            <w:r>
              <w:rPr>
                <w:color w:val="000000"/>
                <w:highlight w:val="white"/>
              </w:rPr>
              <w:t>F1 Score (micro): Harmonic mean of precision and recall</w:t>
            </w:r>
          </w:p>
          <w:p w14:paraId="257E4145" w14:textId="77777777" w:rsidR="008F0B0A" w:rsidRDefault="00000000">
            <w:pPr>
              <w:numPr>
                <w:ilvl w:val="0"/>
                <w:numId w:val="12"/>
              </w:numPr>
              <w:spacing w:after="240"/>
              <w:rPr>
                <w:color w:val="000000"/>
                <w:highlight w:val="white"/>
              </w:rPr>
            </w:pPr>
            <w:r>
              <w:rPr>
                <w:color w:val="000000"/>
                <w:highlight w:val="white"/>
              </w:rPr>
              <w:t>Thresholding: Probabilities were thresholded at 0.2 to determine binary activation</w:t>
            </w:r>
          </w:p>
          <w:p w14:paraId="779ACAD5" w14:textId="77777777" w:rsidR="008F0B0A" w:rsidRDefault="00000000">
            <w:pPr>
              <w:spacing w:before="240" w:after="240"/>
              <w:rPr>
                <w:color w:val="000000"/>
                <w:highlight w:val="white"/>
              </w:rPr>
            </w:pPr>
            <w:r>
              <w:rPr>
                <w:color w:val="000000"/>
                <w:highlight w:val="white"/>
              </w:rPr>
              <w:t>These metrics reflect the ability of the sign encoder to localize and identify meaningful pseudo-gloss representations without direct gloss supervision.</w:t>
            </w:r>
          </w:p>
          <w:p w14:paraId="08643442" w14:textId="77777777" w:rsidR="008F0B0A" w:rsidRDefault="008F0B0A">
            <w:pPr>
              <w:spacing w:before="240" w:after="240"/>
              <w:rPr>
                <w:color w:val="000000"/>
                <w:highlight w:val="white"/>
              </w:rPr>
            </w:pPr>
          </w:p>
          <w:p w14:paraId="07358A97" w14:textId="77777777" w:rsidR="008F0B0A" w:rsidRDefault="008F0B0A">
            <w:pPr>
              <w:spacing w:before="240" w:after="240"/>
              <w:rPr>
                <w:color w:val="000000"/>
                <w:highlight w:val="white"/>
              </w:rPr>
            </w:pPr>
          </w:p>
          <w:p w14:paraId="2C1288B1" w14:textId="77777777" w:rsidR="008F0B0A" w:rsidRDefault="008F0B0A">
            <w:pPr>
              <w:spacing w:before="240" w:after="240"/>
              <w:rPr>
                <w:color w:val="000000"/>
                <w:highlight w:val="white"/>
              </w:rPr>
            </w:pPr>
          </w:p>
          <w:p w14:paraId="5E12ACDD" w14:textId="77777777" w:rsidR="008F0B0A" w:rsidRDefault="008F0B0A">
            <w:pPr>
              <w:spacing w:before="240" w:after="240"/>
              <w:rPr>
                <w:color w:val="000000"/>
                <w:highlight w:val="white"/>
              </w:rPr>
            </w:pPr>
          </w:p>
          <w:p w14:paraId="0D7E8DD4" w14:textId="77777777" w:rsidR="008F0B0A" w:rsidRDefault="008F0B0A">
            <w:pPr>
              <w:spacing w:before="240" w:after="240"/>
              <w:rPr>
                <w:color w:val="000000"/>
                <w:highlight w:val="white"/>
              </w:rPr>
            </w:pPr>
          </w:p>
        </w:tc>
      </w:tr>
    </w:tbl>
    <w:p w14:paraId="2DDB3631" w14:textId="77777777" w:rsidR="0087479B" w:rsidRDefault="0087479B">
      <w:pPr>
        <w:keepNext/>
        <w:keepLines/>
        <w:pBdr>
          <w:top w:val="nil"/>
          <w:left w:val="nil"/>
          <w:bottom w:val="nil"/>
          <w:right w:val="nil"/>
          <w:between w:val="nil"/>
        </w:pBdr>
        <w:spacing w:before="200" w:after="120"/>
      </w:pPr>
    </w:p>
    <w:p w14:paraId="0FC89A44" w14:textId="77777777" w:rsidR="0087479B" w:rsidRDefault="0087479B">
      <w:pPr>
        <w:keepNext/>
        <w:keepLines/>
        <w:pBdr>
          <w:top w:val="nil"/>
          <w:left w:val="nil"/>
          <w:bottom w:val="nil"/>
          <w:right w:val="nil"/>
          <w:between w:val="nil"/>
        </w:pBdr>
        <w:spacing w:before="200" w:after="120"/>
      </w:pPr>
    </w:p>
    <w:p w14:paraId="3DD1047A" w14:textId="77777777" w:rsidR="0087479B" w:rsidRDefault="0087479B">
      <w:pPr>
        <w:keepNext/>
        <w:keepLines/>
        <w:pBdr>
          <w:top w:val="nil"/>
          <w:left w:val="nil"/>
          <w:bottom w:val="nil"/>
          <w:right w:val="nil"/>
          <w:between w:val="nil"/>
        </w:pBdr>
        <w:spacing w:before="200" w:after="120"/>
      </w:pPr>
    </w:p>
    <w:p w14:paraId="744DA5BC" w14:textId="77777777" w:rsidR="0087479B" w:rsidRDefault="0087479B">
      <w:pPr>
        <w:keepNext/>
        <w:keepLines/>
        <w:pBdr>
          <w:top w:val="nil"/>
          <w:left w:val="nil"/>
          <w:bottom w:val="nil"/>
          <w:right w:val="nil"/>
          <w:between w:val="nil"/>
        </w:pBdr>
        <w:spacing w:before="200" w:after="120"/>
        <w:rPr>
          <w:b/>
          <w:color w:val="606060"/>
          <w:sz w:val="24"/>
          <w:szCs w:val="24"/>
        </w:rPr>
      </w:pPr>
    </w:p>
    <w:p w14:paraId="29A926A4" w14:textId="580A26BA" w:rsidR="0087479B" w:rsidRPr="0087479B" w:rsidRDefault="00000000" w:rsidP="0087479B">
      <w:pPr>
        <w:keepNext/>
        <w:keepLines/>
        <w:pBdr>
          <w:top w:val="nil"/>
          <w:left w:val="nil"/>
          <w:bottom w:val="nil"/>
          <w:right w:val="nil"/>
          <w:between w:val="nil"/>
        </w:pBdr>
        <w:spacing w:before="200" w:after="120"/>
        <w:rPr>
          <w:b/>
          <w:color w:val="606060"/>
          <w:sz w:val="24"/>
          <w:szCs w:val="24"/>
        </w:rPr>
      </w:pPr>
      <w:r>
        <w:rPr>
          <w:b/>
          <w:color w:val="606060"/>
          <w:sz w:val="24"/>
          <w:szCs w:val="24"/>
        </w:rPr>
        <w:t>Results &amp; Discussion</w:t>
      </w:r>
    </w:p>
    <w:tbl>
      <w:tblPr>
        <w:tblStyle w:val="af4"/>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8F0B0A" w14:paraId="3353F7CD" w14:textId="77777777">
        <w:trPr>
          <w:trHeight w:val="9689"/>
        </w:trPr>
        <w:tc>
          <w:tcPr>
            <w:tcW w:w="9575" w:type="dxa"/>
          </w:tcPr>
          <w:p w14:paraId="47789B8A" w14:textId="77777777" w:rsidR="008F0B0A" w:rsidRDefault="008F0B0A"/>
          <w:p w14:paraId="78F3D46C" w14:textId="77777777" w:rsidR="008F0B0A" w:rsidRDefault="00000000">
            <w:pPr>
              <w:pStyle w:val="Heading3"/>
              <w:keepNext w:val="0"/>
              <w:keepLines w:val="0"/>
              <w:spacing w:before="280" w:after="80"/>
              <w:rPr>
                <w:b w:val="0"/>
                <w:i w:val="0"/>
                <w:sz w:val="22"/>
                <w:szCs w:val="22"/>
              </w:rPr>
            </w:pPr>
            <w:bookmarkStart w:id="18" w:name="_heading=h.d07jipvcrw97" w:colFirst="0" w:colLast="0"/>
            <w:bookmarkEnd w:id="18"/>
            <w:r>
              <w:rPr>
                <w:b w:val="0"/>
                <w:i w:val="0"/>
                <w:sz w:val="22"/>
                <w:szCs w:val="22"/>
              </w:rPr>
              <w:t>1. Training and Validation Dynamics</w:t>
            </w:r>
          </w:p>
          <w:p w14:paraId="3D292487" w14:textId="77777777" w:rsidR="008F0B0A" w:rsidRDefault="00000000">
            <w:pPr>
              <w:pStyle w:val="Heading4"/>
              <w:keepNext w:val="0"/>
              <w:keepLines w:val="0"/>
              <w:spacing w:before="240" w:after="40"/>
              <w:rPr>
                <w:color w:val="000000"/>
                <w:sz w:val="22"/>
                <w:szCs w:val="22"/>
              </w:rPr>
            </w:pPr>
            <w:bookmarkStart w:id="19" w:name="_heading=h.8tzl8banxsh2" w:colFirst="0" w:colLast="0"/>
            <w:bookmarkEnd w:id="19"/>
            <w:r>
              <w:rPr>
                <w:color w:val="000000"/>
                <w:sz w:val="22"/>
                <w:szCs w:val="22"/>
              </w:rPr>
              <w:t>1.1 Training Regimes</w:t>
            </w:r>
          </w:p>
          <w:p w14:paraId="6E6B1B18" w14:textId="77777777" w:rsidR="008F0B0A" w:rsidRDefault="00000000">
            <w:pPr>
              <w:spacing w:before="240" w:after="240"/>
              <w:rPr>
                <w:color w:val="000000"/>
              </w:rPr>
            </w:pPr>
            <w:r>
              <w:rPr>
                <w:color w:val="000000"/>
              </w:rPr>
              <w:t>Two training strategies were employed:</w:t>
            </w:r>
          </w:p>
          <w:p w14:paraId="1DFB4F92" w14:textId="77777777" w:rsidR="008F0B0A" w:rsidRDefault="00000000">
            <w:pPr>
              <w:numPr>
                <w:ilvl w:val="0"/>
                <w:numId w:val="3"/>
              </w:numPr>
              <w:spacing w:before="240"/>
              <w:rPr>
                <w:color w:val="000000"/>
              </w:rPr>
            </w:pPr>
            <w:r>
              <w:rPr>
                <w:color w:val="000000"/>
              </w:rPr>
              <w:t>Constant learning rate: All experiments used a fixed small learning rate.</w:t>
            </w:r>
          </w:p>
          <w:p w14:paraId="4D286496" w14:textId="77777777" w:rsidR="008F0B0A" w:rsidRDefault="00000000">
            <w:pPr>
              <w:numPr>
                <w:ilvl w:val="0"/>
                <w:numId w:val="3"/>
              </w:numPr>
              <w:spacing w:after="240"/>
              <w:rPr>
                <w:color w:val="000000"/>
              </w:rPr>
            </w:pPr>
            <w:r>
              <w:rPr>
                <w:color w:val="000000"/>
              </w:rPr>
              <w:t>Scheduled learning rate: Experiments used a OneCycle scheduler with warm-up and a maximum learning rate.</w:t>
            </w:r>
          </w:p>
          <w:p w14:paraId="21A7B273" w14:textId="77777777" w:rsidR="008F0B0A" w:rsidRDefault="008F0B0A">
            <w:pPr>
              <w:pStyle w:val="Heading4"/>
              <w:keepNext w:val="0"/>
              <w:keepLines w:val="0"/>
              <w:spacing w:before="240" w:after="40"/>
              <w:rPr>
                <w:color w:val="000000"/>
                <w:sz w:val="22"/>
                <w:szCs w:val="22"/>
              </w:rPr>
            </w:pPr>
            <w:bookmarkStart w:id="20" w:name="_heading=h.7iio34js2uuv" w:colFirst="0" w:colLast="0"/>
            <w:bookmarkEnd w:id="20"/>
          </w:p>
          <w:p w14:paraId="3975A518" w14:textId="77777777" w:rsidR="008F0B0A" w:rsidRDefault="00000000">
            <w:pPr>
              <w:pStyle w:val="Heading4"/>
              <w:keepNext w:val="0"/>
              <w:keepLines w:val="0"/>
              <w:spacing w:before="240" w:after="40"/>
              <w:rPr>
                <w:color w:val="000000"/>
                <w:sz w:val="22"/>
                <w:szCs w:val="22"/>
              </w:rPr>
            </w:pPr>
            <w:bookmarkStart w:id="21" w:name="_heading=h.ue29nyvi8k7b" w:colFirst="0" w:colLast="0"/>
            <w:bookmarkEnd w:id="21"/>
            <w:r>
              <w:rPr>
                <w:color w:val="000000"/>
                <w:sz w:val="22"/>
                <w:szCs w:val="22"/>
              </w:rPr>
              <w:t>1.2 Optimization Observations</w:t>
            </w:r>
          </w:p>
          <w:p w14:paraId="714B4FD9" w14:textId="77777777" w:rsidR="008F0B0A" w:rsidRDefault="00000000">
            <w:pPr>
              <w:spacing w:before="240" w:after="240"/>
              <w:rPr>
                <w:color w:val="000000"/>
              </w:rPr>
            </w:pPr>
            <w:r>
              <w:rPr>
                <w:color w:val="000000"/>
              </w:rPr>
              <w:t>The constant learning rate strategy led to smoother convergence in terms of F1 score, and higher peak values compared to scheduled LR. The more robust and simple models are scored higher than complex models, meaning that more complex it gets more overfitting issues are happening due to using frozen DINOv2. Scores for example:</w:t>
            </w:r>
          </w:p>
          <w:p w14:paraId="714338A2" w14:textId="77777777" w:rsidR="008F0B0A" w:rsidRDefault="00000000">
            <w:pPr>
              <w:numPr>
                <w:ilvl w:val="0"/>
                <w:numId w:val="8"/>
              </w:numPr>
              <w:spacing w:before="240"/>
              <w:rPr>
                <w:color w:val="000000"/>
              </w:rPr>
            </w:pPr>
            <w:sdt>
              <w:sdtPr>
                <w:tag w:val="goog_rdk_1"/>
                <w:id w:val="1093209155"/>
              </w:sdtPr>
              <w:sdtContent>
                <w:r>
                  <w:rPr>
                    <w:rFonts w:ascii="Arial Unicode MS" w:eastAsia="Arial Unicode MS" w:hAnsi="Arial Unicode MS" w:cs="Arial Unicode MS"/>
                    <w:color w:val="000000"/>
                  </w:rPr>
                  <w:t>With constant LR and augmentation, a 3-layer, 1024-FF model reached F1 ≈ 0.2175.</w:t>
                </w:r>
              </w:sdtContent>
            </w:sdt>
          </w:p>
          <w:p w14:paraId="3AE081FB" w14:textId="77777777" w:rsidR="008F0B0A" w:rsidRDefault="00000000">
            <w:pPr>
              <w:numPr>
                <w:ilvl w:val="0"/>
                <w:numId w:val="8"/>
              </w:numPr>
              <w:rPr>
                <w:color w:val="000000"/>
              </w:rPr>
            </w:pPr>
            <w:sdt>
              <w:sdtPr>
                <w:tag w:val="goog_rdk_2"/>
                <w:id w:val="-1306306117"/>
              </w:sdtPr>
              <w:sdtContent>
                <w:r>
                  <w:rPr>
                    <w:rFonts w:ascii="Arial Unicode MS" w:eastAsia="Arial Unicode MS" w:hAnsi="Arial Unicode MS" w:cs="Arial Unicode MS"/>
                    <w:color w:val="000000"/>
                  </w:rPr>
                  <w:t>Scheduler-trained variants with the same config achieved peak F1 ≈ 0.1674 when augmentation was used.</w:t>
                </w:r>
              </w:sdtContent>
            </w:sdt>
          </w:p>
          <w:p w14:paraId="51E76003" w14:textId="77777777" w:rsidR="008F0B0A" w:rsidRDefault="00000000">
            <w:pPr>
              <w:numPr>
                <w:ilvl w:val="0"/>
                <w:numId w:val="8"/>
              </w:numPr>
              <w:spacing w:after="240"/>
              <w:rPr>
                <w:color w:val="000000"/>
              </w:rPr>
            </w:pPr>
            <w:sdt>
              <w:sdtPr>
                <w:tag w:val="goog_rdk_3"/>
                <w:id w:val="-1606108727"/>
              </w:sdtPr>
              <w:sdtContent>
                <w:r>
                  <w:rPr>
                    <w:rFonts w:ascii="Arial Unicode MS" w:eastAsia="Arial Unicode MS" w:hAnsi="Arial Unicode MS" w:cs="Arial Unicode MS"/>
                    <w:color w:val="000000"/>
                  </w:rPr>
                  <w:t>With constant LR and no augmentation, the same model reached F1 ≈ 0.2845.</w:t>
                </w:r>
              </w:sdtContent>
            </w:sdt>
          </w:p>
          <w:p w14:paraId="345B2729" w14:textId="77777777" w:rsidR="008F0B0A" w:rsidRDefault="008F0B0A">
            <w:pPr>
              <w:pStyle w:val="Heading3"/>
              <w:keepNext w:val="0"/>
              <w:keepLines w:val="0"/>
              <w:spacing w:before="280" w:after="80"/>
              <w:rPr>
                <w:b w:val="0"/>
                <w:i w:val="0"/>
                <w:sz w:val="22"/>
                <w:szCs w:val="22"/>
              </w:rPr>
            </w:pPr>
            <w:bookmarkStart w:id="22" w:name="_heading=h.ckuc6e6il19u" w:colFirst="0" w:colLast="0"/>
            <w:bookmarkEnd w:id="22"/>
          </w:p>
          <w:p w14:paraId="27FA2218" w14:textId="77777777" w:rsidR="008F0B0A" w:rsidRDefault="00000000">
            <w:pPr>
              <w:pStyle w:val="Heading3"/>
              <w:keepNext w:val="0"/>
              <w:keepLines w:val="0"/>
              <w:spacing w:before="280" w:after="80"/>
              <w:rPr>
                <w:b w:val="0"/>
                <w:i w:val="0"/>
                <w:sz w:val="22"/>
                <w:szCs w:val="22"/>
              </w:rPr>
            </w:pPr>
            <w:bookmarkStart w:id="23" w:name="_heading=h.xkupjt1drbdp" w:colFirst="0" w:colLast="0"/>
            <w:bookmarkEnd w:id="23"/>
            <w:r>
              <w:rPr>
                <w:b w:val="0"/>
                <w:i w:val="0"/>
                <w:sz w:val="22"/>
                <w:szCs w:val="22"/>
              </w:rPr>
              <w:t>2. Performance Evaluation</w:t>
            </w:r>
          </w:p>
          <w:p w14:paraId="41FAB029" w14:textId="77777777" w:rsidR="008F0B0A" w:rsidRDefault="00000000">
            <w:pPr>
              <w:pStyle w:val="Heading4"/>
              <w:keepNext w:val="0"/>
              <w:keepLines w:val="0"/>
              <w:spacing w:before="240" w:after="40"/>
              <w:rPr>
                <w:color w:val="000000"/>
                <w:sz w:val="22"/>
                <w:szCs w:val="22"/>
              </w:rPr>
            </w:pPr>
            <w:bookmarkStart w:id="24" w:name="_heading=h.no2nqp9oant3" w:colFirst="0" w:colLast="0"/>
            <w:bookmarkEnd w:id="24"/>
            <w:r>
              <w:rPr>
                <w:color w:val="000000"/>
                <w:sz w:val="22"/>
                <w:szCs w:val="22"/>
              </w:rPr>
              <w:t>2.1 Metrics</w:t>
            </w:r>
          </w:p>
          <w:p w14:paraId="4944ECA3" w14:textId="77777777" w:rsidR="008F0B0A" w:rsidRDefault="00000000">
            <w:pPr>
              <w:spacing w:before="240" w:after="240"/>
              <w:rPr>
                <w:color w:val="000000"/>
              </w:rPr>
            </w:pPr>
            <w:r>
              <w:rPr>
                <w:color w:val="000000"/>
              </w:rPr>
              <w:t>All models were evaluated on the pseudo-gloss presence prediction task using:</w:t>
            </w:r>
          </w:p>
          <w:p w14:paraId="7436F796" w14:textId="77777777" w:rsidR="008F0B0A" w:rsidRDefault="00000000">
            <w:pPr>
              <w:numPr>
                <w:ilvl w:val="0"/>
                <w:numId w:val="1"/>
              </w:numPr>
              <w:spacing w:before="240" w:after="240"/>
              <w:rPr>
                <w:color w:val="000000"/>
              </w:rPr>
            </w:pPr>
            <w:r>
              <w:rPr>
                <w:color w:val="000000"/>
              </w:rPr>
              <w:t>Precision, Recall, and F1 Score</w:t>
            </w:r>
          </w:p>
          <w:p w14:paraId="7BC5358B" w14:textId="77777777" w:rsidR="008F0B0A" w:rsidRDefault="00000000">
            <w:pPr>
              <w:spacing w:before="240" w:after="240"/>
              <w:rPr>
                <w:color w:val="000000"/>
              </w:rPr>
            </w:pPr>
            <w:r>
              <w:rPr>
                <w:color w:val="000000"/>
              </w:rPr>
              <w:t>Predictions were thresholded at 0.2, consistent with Sign2GPT’s gloss-free evaluation protocol.</w:t>
            </w:r>
          </w:p>
          <w:p w14:paraId="57A3FFAB" w14:textId="77777777" w:rsidR="008F0B0A" w:rsidRDefault="008F0B0A">
            <w:pPr>
              <w:spacing w:before="240" w:after="240"/>
              <w:rPr>
                <w:color w:val="000000"/>
              </w:rPr>
            </w:pPr>
          </w:p>
          <w:p w14:paraId="49942BCC" w14:textId="77777777" w:rsidR="008F0B0A" w:rsidRDefault="008F0B0A">
            <w:pPr>
              <w:spacing w:before="240" w:after="240"/>
              <w:rPr>
                <w:color w:val="000000"/>
              </w:rPr>
            </w:pPr>
          </w:p>
          <w:p w14:paraId="5461016E" w14:textId="77777777" w:rsidR="008F0B0A" w:rsidRDefault="008F0B0A">
            <w:pPr>
              <w:rPr>
                <w:color w:val="000000"/>
              </w:rPr>
            </w:pPr>
          </w:p>
          <w:sdt>
            <w:sdtPr>
              <w:rPr>
                <w:rFonts w:asciiTheme="majorHAnsi" w:eastAsiaTheme="majorEastAsia" w:hAnsiTheme="majorHAnsi" w:cstheme="majorBidi"/>
                <w:b/>
                <w:bCs/>
                <w:i/>
                <w:iCs/>
                <w:color w:val="000000" w:themeColor="text1"/>
                <w:sz w:val="36"/>
                <w:szCs w:val="36"/>
              </w:rPr>
              <w:tag w:val="goog_rdk_4"/>
              <w:id w:val="-1478069658"/>
              <w:lock w:val="contentLocked"/>
            </w:sdtPr>
            <w:sdtContent>
              <w:tbl>
                <w:tblPr>
                  <w:tblStyle w:val="a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7"/>
                  <w:gridCol w:w="937"/>
                  <w:gridCol w:w="937"/>
                  <w:gridCol w:w="937"/>
                  <w:gridCol w:w="937"/>
                  <w:gridCol w:w="938"/>
                  <w:gridCol w:w="938"/>
                  <w:gridCol w:w="938"/>
                  <w:gridCol w:w="938"/>
                  <w:gridCol w:w="938"/>
                </w:tblGrid>
                <w:tr w:rsidR="008F0B0A" w14:paraId="06A9FEAD" w14:textId="77777777">
                  <w:trPr>
                    <w:trHeight w:val="855"/>
                  </w:trPr>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80CE60" w14:textId="77777777" w:rsidR="008F0B0A" w:rsidRDefault="00000000">
                      <w:pPr>
                        <w:widowControl w:val="0"/>
                        <w:spacing w:after="0" w:line="240" w:lineRule="auto"/>
                        <w:jc w:val="center"/>
                      </w:pPr>
                      <w:r>
                        <w:rPr>
                          <w:b/>
                        </w:rPr>
                        <w:t>Layers</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7A048D" w14:textId="77777777" w:rsidR="008F0B0A" w:rsidRDefault="00000000">
                      <w:pPr>
                        <w:widowControl w:val="0"/>
                        <w:spacing w:after="0" w:line="240" w:lineRule="auto"/>
                        <w:jc w:val="center"/>
                      </w:pPr>
                      <w:r>
                        <w:rPr>
                          <w:b/>
                        </w:rPr>
                        <w:t>FF Size</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0D8099" w14:textId="77777777" w:rsidR="008F0B0A" w:rsidRDefault="00000000">
                      <w:pPr>
                        <w:widowControl w:val="0"/>
                        <w:spacing w:after="0" w:line="240" w:lineRule="auto"/>
                        <w:jc w:val="center"/>
                      </w:pPr>
                      <w:r>
                        <w:rPr>
                          <w:b/>
                        </w:rPr>
                        <w:t>Hidden</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0B2C4C" w14:textId="77777777" w:rsidR="008F0B0A" w:rsidRDefault="00000000">
                      <w:pPr>
                        <w:widowControl w:val="0"/>
                        <w:spacing w:after="0" w:line="240" w:lineRule="auto"/>
                        <w:jc w:val="center"/>
                      </w:pPr>
                      <w:r>
                        <w:rPr>
                          <w:b/>
                        </w:rPr>
                        <w:t>Dropout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AF3AB8" w14:textId="77777777" w:rsidR="008F0B0A" w:rsidRDefault="00000000">
                      <w:pPr>
                        <w:widowControl w:val="0"/>
                        <w:spacing w:after="0" w:line="240" w:lineRule="auto"/>
                        <w:jc w:val="center"/>
                      </w:pPr>
                      <w:r>
                        <w:rPr>
                          <w:b/>
                        </w:rPr>
                        <w:t>Heads</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6CA03F" w14:textId="77777777" w:rsidR="008F0B0A" w:rsidRDefault="00000000">
                      <w:pPr>
                        <w:widowControl w:val="0"/>
                        <w:spacing w:after="0" w:line="240" w:lineRule="auto"/>
                        <w:jc w:val="center"/>
                      </w:pPr>
                      <w:r>
                        <w:rPr>
                          <w:b/>
                        </w:rPr>
                        <w:t>Params</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4C9762" w14:textId="77777777" w:rsidR="008F0B0A" w:rsidRDefault="00000000">
                      <w:pPr>
                        <w:widowControl w:val="0"/>
                        <w:spacing w:after="0" w:line="240" w:lineRule="auto"/>
                        <w:jc w:val="center"/>
                      </w:pPr>
                      <w:r>
                        <w:rPr>
                          <w:b/>
                        </w:rPr>
                        <w:t>F1 Score</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58663E" w14:textId="77777777" w:rsidR="008F0B0A" w:rsidRDefault="00000000">
                      <w:pPr>
                        <w:widowControl w:val="0"/>
                        <w:spacing w:after="0" w:line="240" w:lineRule="auto"/>
                        <w:jc w:val="center"/>
                      </w:pPr>
                      <w:r>
                        <w:rPr>
                          <w:b/>
                        </w:rPr>
                        <w:t>Augmentation</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57119F" w14:textId="77777777" w:rsidR="008F0B0A" w:rsidRDefault="00000000">
                      <w:pPr>
                        <w:widowControl w:val="0"/>
                        <w:spacing w:after="0" w:line="240" w:lineRule="auto"/>
                        <w:jc w:val="center"/>
                      </w:pPr>
                      <w:r>
                        <w:rPr>
                          <w:b/>
                        </w:rPr>
                        <w:t>LR Type</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4BC3F9" w14:textId="77777777" w:rsidR="008F0B0A" w:rsidRDefault="00000000">
                      <w:pPr>
                        <w:widowControl w:val="0"/>
                        <w:spacing w:after="0" w:line="240" w:lineRule="auto"/>
                        <w:jc w:val="center"/>
                        <w:rPr>
                          <w:b/>
                        </w:rPr>
                      </w:pPr>
                      <w:r>
                        <w:rPr>
                          <w:b/>
                        </w:rPr>
                        <w:t>Model</w:t>
                      </w:r>
                    </w:p>
                  </w:tc>
                </w:tr>
                <w:tr w:rsidR="008F0B0A" w14:paraId="7F28B936"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BF6CF" w14:textId="77777777" w:rsidR="008F0B0A" w:rsidRDefault="00000000">
                      <w:pPr>
                        <w:widowControl w:val="0"/>
                        <w:spacing w:after="0" w:line="240" w:lineRule="auto"/>
                      </w:pPr>
                      <w:r>
                        <w:t>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58335F" w14:textId="77777777" w:rsidR="008F0B0A" w:rsidRDefault="00000000">
                      <w:pPr>
                        <w:widowControl w:val="0"/>
                        <w:spacing w:after="0" w:line="240" w:lineRule="auto"/>
                      </w:pPr>
                      <w:r>
                        <w:t>256</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B7AAFC" w14:textId="77777777" w:rsidR="008F0B0A" w:rsidRDefault="00000000">
                      <w:pPr>
                        <w:widowControl w:val="0"/>
                        <w:spacing w:after="0" w:line="240" w:lineRule="auto"/>
                      </w:pPr>
                      <w:r>
                        <w:t>300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77FE7" w14:textId="77777777" w:rsidR="008F0B0A" w:rsidRDefault="00000000">
                      <w:pPr>
                        <w:widowControl w:val="0"/>
                        <w:spacing w:after="0" w:line="240" w:lineRule="auto"/>
                      </w:pPr>
                      <w:r>
                        <w:t>0.2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62B296" w14:textId="77777777" w:rsidR="008F0B0A" w:rsidRDefault="00000000">
                      <w:pPr>
                        <w:widowControl w:val="0"/>
                        <w:spacing w:after="0" w:line="240" w:lineRule="auto"/>
                      </w:pPr>
                      <w:r>
                        <w:t>3</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69ED19" w14:textId="77777777" w:rsidR="008F0B0A" w:rsidRDefault="00000000">
                      <w:pPr>
                        <w:widowControl w:val="0"/>
                        <w:spacing w:after="0" w:line="240" w:lineRule="auto"/>
                      </w:pPr>
                      <w:r>
                        <w:t>~1.8M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B9B24B" w14:textId="77777777" w:rsidR="008F0B0A" w:rsidRDefault="00000000">
                      <w:pPr>
                        <w:widowControl w:val="0"/>
                        <w:spacing w:after="0" w:line="240" w:lineRule="auto"/>
                      </w:pPr>
                      <w:r>
                        <w:t>0.2147</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F9DBC2" w14:textId="77777777" w:rsidR="008F0B0A" w:rsidRDefault="00000000">
                      <w:pPr>
                        <w:widowControl w:val="0"/>
                        <w:spacing w:after="0" w:line="240" w:lineRule="auto"/>
                      </w:pPr>
                      <w:r>
                        <w:t>No</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708CA0" w14:textId="77777777" w:rsidR="008F0B0A" w:rsidRDefault="00000000">
                      <w:pPr>
                        <w:widowControl w:val="0"/>
                        <w:spacing w:after="0" w:line="240" w:lineRule="auto"/>
                      </w:pPr>
                      <w:r>
                        <w:t>Constant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FA638" w14:textId="77777777" w:rsidR="008F0B0A" w:rsidRDefault="00000000">
                      <w:pPr>
                        <w:widowControl w:val="0"/>
                        <w:spacing w:after="0" w:line="240" w:lineRule="auto"/>
                      </w:pPr>
                      <w:r>
                        <w:t>DINOv2</w:t>
                      </w:r>
                    </w:p>
                  </w:tc>
                </w:tr>
                <w:tr w:rsidR="008F0B0A" w14:paraId="3A3FEF64"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564B05" w14:textId="77777777" w:rsidR="008F0B0A" w:rsidRDefault="00000000">
                      <w:pPr>
                        <w:widowControl w:val="0"/>
                        <w:spacing w:after="0" w:line="240" w:lineRule="auto"/>
                      </w:pPr>
                      <w:r>
                        <w:t>3</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88E925" w14:textId="77777777" w:rsidR="008F0B0A" w:rsidRDefault="00000000">
                      <w:pPr>
                        <w:widowControl w:val="0"/>
                        <w:spacing w:after="0" w:line="240" w:lineRule="auto"/>
                      </w:pPr>
                      <w:r>
                        <w:t>1024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64DA3F" w14:textId="77777777" w:rsidR="008F0B0A" w:rsidRDefault="00000000">
                      <w:pPr>
                        <w:widowControl w:val="0"/>
                        <w:spacing w:after="0" w:line="240" w:lineRule="auto"/>
                      </w:pPr>
                      <w:r>
                        <w:t>300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15B0BA" w14:textId="77777777" w:rsidR="008F0B0A" w:rsidRDefault="00000000">
                      <w:pPr>
                        <w:widowControl w:val="0"/>
                        <w:spacing w:after="0" w:line="240" w:lineRule="auto"/>
                      </w:pPr>
                      <w:r>
                        <w:t>0.1</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9AF1B" w14:textId="77777777" w:rsidR="008F0B0A" w:rsidRDefault="00000000">
                      <w:pPr>
                        <w:widowControl w:val="0"/>
                        <w:spacing w:after="0" w:line="240" w:lineRule="auto"/>
                      </w:pPr>
                      <w:r>
                        <w:t>6</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2F68FD" w14:textId="77777777" w:rsidR="008F0B0A" w:rsidRDefault="00000000">
                      <w:pPr>
                        <w:widowControl w:val="0"/>
                        <w:spacing w:after="0" w:line="240" w:lineRule="auto"/>
                      </w:pPr>
                      <w:r>
                        <w:t>~3.7M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DB8502" w14:textId="77777777" w:rsidR="008F0B0A" w:rsidRDefault="00000000">
                      <w:pPr>
                        <w:widowControl w:val="0"/>
                        <w:spacing w:after="0" w:line="240" w:lineRule="auto"/>
                      </w:pPr>
                      <w:r>
                        <w:t>0.2845</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8A6210" w14:textId="77777777" w:rsidR="008F0B0A" w:rsidRDefault="00000000">
                      <w:pPr>
                        <w:widowControl w:val="0"/>
                        <w:spacing w:after="0" w:line="240" w:lineRule="auto"/>
                      </w:pPr>
                      <w:r>
                        <w:t>No</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E0CC76" w14:textId="77777777" w:rsidR="008F0B0A" w:rsidRDefault="00000000">
                      <w:pPr>
                        <w:widowControl w:val="0"/>
                        <w:spacing w:after="0" w:line="240" w:lineRule="auto"/>
                      </w:pPr>
                      <w:r>
                        <w:t>Constant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10C41A" w14:textId="77777777" w:rsidR="008F0B0A" w:rsidRDefault="00000000">
                      <w:pPr>
                        <w:widowControl w:val="0"/>
                        <w:spacing w:after="0" w:line="240" w:lineRule="auto"/>
                      </w:pPr>
                      <w:r>
                        <w:t>DINOv2</w:t>
                      </w:r>
                    </w:p>
                  </w:tc>
                </w:tr>
                <w:tr w:rsidR="008F0B0A" w14:paraId="004D8485"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F8FEB" w14:textId="77777777" w:rsidR="008F0B0A" w:rsidRDefault="00000000">
                      <w:pPr>
                        <w:widowControl w:val="0"/>
                        <w:spacing w:after="0" w:line="240" w:lineRule="auto"/>
                      </w:pPr>
                      <w:r>
                        <w:t>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0F3E0" w14:textId="77777777" w:rsidR="008F0B0A" w:rsidRDefault="00000000">
                      <w:pPr>
                        <w:widowControl w:val="0"/>
                        <w:spacing w:after="0" w:line="240" w:lineRule="auto"/>
                      </w:pPr>
                      <w:r>
                        <w:t>1200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28B97C" w14:textId="77777777" w:rsidR="008F0B0A" w:rsidRDefault="00000000">
                      <w:pPr>
                        <w:widowControl w:val="0"/>
                        <w:spacing w:after="0" w:line="240" w:lineRule="auto"/>
                      </w:pPr>
                      <w:r>
                        <w:t>300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608D1B" w14:textId="77777777" w:rsidR="008F0B0A" w:rsidRDefault="00000000">
                      <w:pPr>
                        <w:widowControl w:val="0"/>
                        <w:spacing w:after="0" w:line="240" w:lineRule="auto"/>
                      </w:pPr>
                      <w:r>
                        <w:t>0.2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123473" w14:textId="77777777" w:rsidR="008F0B0A" w:rsidRDefault="00000000">
                      <w:pPr>
                        <w:widowControl w:val="0"/>
                        <w:spacing w:after="0" w:line="240" w:lineRule="auto"/>
                      </w:pPr>
                      <w:r>
                        <w:t>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3127E" w14:textId="77777777" w:rsidR="008F0B0A" w:rsidRDefault="00000000">
                      <w:pPr>
                        <w:widowControl w:val="0"/>
                        <w:spacing w:after="0" w:line="240" w:lineRule="auto"/>
                      </w:pPr>
                      <w:r>
                        <w:t>~3M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994935" w14:textId="77777777" w:rsidR="008F0B0A" w:rsidRDefault="00000000">
                      <w:pPr>
                        <w:widowControl w:val="0"/>
                        <w:spacing w:after="0" w:line="240" w:lineRule="auto"/>
                      </w:pPr>
                      <w:r>
                        <w:t>0.2804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9A6380" w14:textId="77777777" w:rsidR="008F0B0A" w:rsidRDefault="00000000">
                      <w:pPr>
                        <w:widowControl w:val="0"/>
                        <w:spacing w:after="0" w:line="240" w:lineRule="auto"/>
                      </w:pPr>
                      <w:r>
                        <w:t>No</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7F90B" w14:textId="77777777" w:rsidR="008F0B0A" w:rsidRDefault="00000000">
                      <w:pPr>
                        <w:widowControl w:val="0"/>
                        <w:spacing w:after="0" w:line="240" w:lineRule="auto"/>
                      </w:pPr>
                      <w:r>
                        <w:t>Constant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4A0924" w14:textId="77777777" w:rsidR="008F0B0A" w:rsidRDefault="00000000">
                      <w:pPr>
                        <w:widowControl w:val="0"/>
                        <w:spacing w:after="0" w:line="240" w:lineRule="auto"/>
                      </w:pPr>
                      <w:r>
                        <w:t>DINOv2</w:t>
                      </w:r>
                    </w:p>
                  </w:tc>
                </w:tr>
                <w:tr w:rsidR="008F0B0A" w14:paraId="7B398909"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E19F02" w14:textId="77777777" w:rsidR="008F0B0A" w:rsidRDefault="00000000">
                      <w:pPr>
                        <w:widowControl w:val="0"/>
                        <w:spacing w:after="0" w:line="240" w:lineRule="auto"/>
                      </w:pPr>
                      <w:r>
                        <w:t>3</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DEE83" w14:textId="77777777" w:rsidR="008F0B0A" w:rsidRDefault="00000000">
                      <w:pPr>
                        <w:widowControl w:val="0"/>
                        <w:spacing w:after="0" w:line="240" w:lineRule="auto"/>
                      </w:pPr>
                      <w:r>
                        <w:t>1024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D3F733" w14:textId="77777777" w:rsidR="008F0B0A" w:rsidRDefault="00000000">
                      <w:pPr>
                        <w:widowControl w:val="0"/>
                        <w:spacing w:after="0" w:line="240" w:lineRule="auto"/>
                      </w:pPr>
                      <w:r>
                        <w:t>300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BF30AD" w14:textId="77777777" w:rsidR="008F0B0A" w:rsidRDefault="00000000">
                      <w:pPr>
                        <w:widowControl w:val="0"/>
                        <w:spacing w:after="0" w:line="240" w:lineRule="auto"/>
                      </w:pPr>
                      <w:r>
                        <w:t>0.1</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BB2BD2" w14:textId="77777777" w:rsidR="008F0B0A" w:rsidRDefault="00000000">
                      <w:pPr>
                        <w:widowControl w:val="0"/>
                        <w:spacing w:after="0" w:line="240" w:lineRule="auto"/>
                      </w:pPr>
                      <w:r>
                        <w:t>6</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8D025C" w14:textId="77777777" w:rsidR="008F0B0A" w:rsidRDefault="00000000">
                      <w:pPr>
                        <w:widowControl w:val="0"/>
                        <w:spacing w:after="0" w:line="240" w:lineRule="auto"/>
                      </w:pPr>
                      <w:r>
                        <w:t>~3.7M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A072EB" w14:textId="77777777" w:rsidR="008F0B0A" w:rsidRDefault="00000000">
                      <w:pPr>
                        <w:widowControl w:val="0"/>
                        <w:spacing w:after="0" w:line="240" w:lineRule="auto"/>
                      </w:pPr>
                      <w:r>
                        <w:t>0.2175</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655FA2" w14:textId="77777777" w:rsidR="008F0B0A" w:rsidRDefault="00000000">
                      <w:pPr>
                        <w:widowControl w:val="0"/>
                        <w:spacing w:after="0" w:line="240" w:lineRule="auto"/>
                      </w:pPr>
                      <w:r>
                        <w:t>Yes</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2C7E2" w14:textId="77777777" w:rsidR="008F0B0A" w:rsidRDefault="00000000">
                      <w:pPr>
                        <w:widowControl w:val="0"/>
                        <w:spacing w:after="0" w:line="240" w:lineRule="auto"/>
                      </w:pPr>
                      <w:r>
                        <w:t>Constant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8AF082" w14:textId="77777777" w:rsidR="008F0B0A" w:rsidRDefault="00000000">
                      <w:pPr>
                        <w:widowControl w:val="0"/>
                        <w:spacing w:after="0" w:line="240" w:lineRule="auto"/>
                      </w:pPr>
                      <w:r>
                        <w:t>DINOv2</w:t>
                      </w:r>
                    </w:p>
                  </w:tc>
                </w:tr>
                <w:tr w:rsidR="008F0B0A" w14:paraId="55C02B54"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B07FE" w14:textId="77777777" w:rsidR="008F0B0A" w:rsidRDefault="00000000">
                      <w:pPr>
                        <w:widowControl w:val="0"/>
                        <w:spacing w:after="0" w:line="240" w:lineRule="auto"/>
                      </w:pPr>
                      <w:r>
                        <w:t>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7E8080" w14:textId="77777777" w:rsidR="008F0B0A" w:rsidRDefault="00000000">
                      <w:pPr>
                        <w:widowControl w:val="0"/>
                        <w:spacing w:after="0" w:line="240" w:lineRule="auto"/>
                      </w:pPr>
                      <w:r>
                        <w:t>1200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14978C" w14:textId="77777777" w:rsidR="008F0B0A" w:rsidRDefault="00000000">
                      <w:pPr>
                        <w:widowControl w:val="0"/>
                        <w:spacing w:after="0" w:line="240" w:lineRule="auto"/>
                      </w:pPr>
                      <w:r>
                        <w:t>300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06C92C" w14:textId="77777777" w:rsidR="008F0B0A" w:rsidRDefault="00000000">
                      <w:pPr>
                        <w:widowControl w:val="0"/>
                        <w:spacing w:after="0" w:line="240" w:lineRule="auto"/>
                      </w:pPr>
                      <w:r>
                        <w:t>0.2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608BBA" w14:textId="77777777" w:rsidR="008F0B0A" w:rsidRDefault="00000000">
                      <w:pPr>
                        <w:widowControl w:val="0"/>
                        <w:spacing w:after="0" w:line="240" w:lineRule="auto"/>
                      </w:pPr>
                      <w:r>
                        <w:t>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DD4A64" w14:textId="77777777" w:rsidR="008F0B0A" w:rsidRDefault="00000000">
                      <w:pPr>
                        <w:widowControl w:val="0"/>
                        <w:spacing w:after="0" w:line="240" w:lineRule="auto"/>
                      </w:pPr>
                      <w:r>
                        <w:t>~3M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7BC6DA" w14:textId="77777777" w:rsidR="008F0B0A" w:rsidRDefault="00000000">
                      <w:pPr>
                        <w:widowControl w:val="0"/>
                        <w:spacing w:after="0" w:line="240" w:lineRule="auto"/>
                      </w:pPr>
                      <w:r>
                        <w:t>0.1671</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888205" w14:textId="77777777" w:rsidR="008F0B0A" w:rsidRDefault="00000000">
                      <w:pPr>
                        <w:widowControl w:val="0"/>
                        <w:spacing w:after="0" w:line="240" w:lineRule="auto"/>
                      </w:pPr>
                      <w:r>
                        <w:t>Yes</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0D814" w14:textId="77777777" w:rsidR="008F0B0A" w:rsidRDefault="00000000">
                      <w:pPr>
                        <w:widowControl w:val="0"/>
                        <w:spacing w:after="0" w:line="240" w:lineRule="auto"/>
                      </w:pPr>
                      <w:r>
                        <w:t>Constant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9E3E12" w14:textId="77777777" w:rsidR="008F0B0A" w:rsidRDefault="00000000">
                      <w:pPr>
                        <w:widowControl w:val="0"/>
                        <w:spacing w:after="0" w:line="240" w:lineRule="auto"/>
                      </w:pPr>
                      <w:r>
                        <w:t>DINOv2</w:t>
                      </w:r>
                    </w:p>
                  </w:tc>
                </w:tr>
                <w:tr w:rsidR="008F0B0A" w14:paraId="5E1CA505"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4B19D8" w14:textId="77777777" w:rsidR="008F0B0A" w:rsidRDefault="00000000">
                      <w:pPr>
                        <w:widowControl w:val="0"/>
                        <w:spacing w:after="0" w:line="240" w:lineRule="auto"/>
                      </w:pPr>
                      <w:r>
                        <w:t>3</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2B55A1" w14:textId="77777777" w:rsidR="008F0B0A" w:rsidRDefault="00000000">
                      <w:pPr>
                        <w:widowControl w:val="0"/>
                        <w:spacing w:after="0" w:line="240" w:lineRule="auto"/>
                      </w:pPr>
                      <w:r>
                        <w:t>1024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80B305" w14:textId="77777777" w:rsidR="008F0B0A" w:rsidRDefault="00000000">
                      <w:pPr>
                        <w:widowControl w:val="0"/>
                        <w:spacing w:after="0" w:line="240" w:lineRule="auto"/>
                      </w:pPr>
                      <w:r>
                        <w:t>300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607CC4" w14:textId="77777777" w:rsidR="008F0B0A" w:rsidRDefault="00000000">
                      <w:pPr>
                        <w:widowControl w:val="0"/>
                        <w:spacing w:after="0" w:line="240" w:lineRule="auto"/>
                      </w:pPr>
                      <w:r>
                        <w:t>0.1</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9F3CA7" w14:textId="77777777" w:rsidR="008F0B0A" w:rsidRDefault="00000000">
                      <w:pPr>
                        <w:widowControl w:val="0"/>
                        <w:spacing w:after="0" w:line="240" w:lineRule="auto"/>
                      </w:pPr>
                      <w:r>
                        <w:t>6</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69728" w14:textId="77777777" w:rsidR="008F0B0A" w:rsidRDefault="00000000">
                      <w:pPr>
                        <w:widowControl w:val="0"/>
                        <w:spacing w:after="0" w:line="240" w:lineRule="auto"/>
                      </w:pPr>
                      <w:r>
                        <w:t>~3.7M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418DC3" w14:textId="77777777" w:rsidR="008F0B0A" w:rsidRDefault="00000000">
                      <w:pPr>
                        <w:widowControl w:val="0"/>
                        <w:spacing w:after="0" w:line="240" w:lineRule="auto"/>
                      </w:pPr>
                      <w:r>
                        <w:t>0.1674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E8161B" w14:textId="77777777" w:rsidR="008F0B0A" w:rsidRDefault="00000000">
                      <w:pPr>
                        <w:widowControl w:val="0"/>
                        <w:spacing w:after="0" w:line="240" w:lineRule="auto"/>
                      </w:pPr>
                      <w:r>
                        <w:t>Yes</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A4E059" w14:textId="77777777" w:rsidR="008F0B0A" w:rsidRDefault="00000000">
                      <w:pPr>
                        <w:widowControl w:val="0"/>
                        <w:spacing w:after="0" w:line="240" w:lineRule="auto"/>
                      </w:pPr>
                      <w:r>
                        <w:t>Scheduler</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3FAEAB" w14:textId="77777777" w:rsidR="008F0B0A" w:rsidRDefault="00000000">
                      <w:pPr>
                        <w:widowControl w:val="0"/>
                        <w:spacing w:after="0" w:line="240" w:lineRule="auto"/>
                      </w:pPr>
                      <w:r>
                        <w:t>DINOv2</w:t>
                      </w:r>
                    </w:p>
                  </w:tc>
                </w:tr>
                <w:tr w:rsidR="008F0B0A" w14:paraId="4B3E4DE1"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394ED" w14:textId="77777777" w:rsidR="008F0B0A" w:rsidRDefault="00000000">
                      <w:pPr>
                        <w:widowControl w:val="0"/>
                        <w:spacing w:after="0" w:line="240" w:lineRule="auto"/>
                      </w:pPr>
                      <w:r>
                        <w:t>3</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A4EEFD" w14:textId="77777777" w:rsidR="008F0B0A" w:rsidRDefault="00000000">
                      <w:pPr>
                        <w:widowControl w:val="0"/>
                        <w:spacing w:after="0" w:line="240" w:lineRule="auto"/>
                      </w:pPr>
                      <w:r>
                        <w:t>1024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711DCD" w14:textId="77777777" w:rsidR="008F0B0A" w:rsidRDefault="00000000">
                      <w:pPr>
                        <w:widowControl w:val="0"/>
                        <w:spacing w:after="0" w:line="240" w:lineRule="auto"/>
                      </w:pPr>
                      <w:r>
                        <w:t>512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11CA9" w14:textId="77777777" w:rsidR="008F0B0A" w:rsidRDefault="00000000">
                      <w:pPr>
                        <w:widowControl w:val="0"/>
                        <w:spacing w:after="0" w:line="240" w:lineRule="auto"/>
                      </w:pPr>
                      <w:r>
                        <w:t>0.1</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055B68" w14:textId="77777777" w:rsidR="008F0B0A" w:rsidRDefault="00000000">
                      <w:pPr>
                        <w:widowControl w:val="0"/>
                        <w:spacing w:after="0" w:line="240" w:lineRule="auto"/>
                      </w:pPr>
                      <w:r>
                        <w:t>8</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9080B7" w14:textId="77777777" w:rsidR="008F0B0A" w:rsidRDefault="00000000">
                      <w:pPr>
                        <w:widowControl w:val="0"/>
                        <w:spacing w:after="0" w:line="240" w:lineRule="auto"/>
                      </w:pPr>
                      <w:r>
                        <w:t>~7.3M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A6E7CF" w14:textId="77777777" w:rsidR="008F0B0A" w:rsidRDefault="00000000">
                      <w:pPr>
                        <w:widowControl w:val="0"/>
                        <w:spacing w:after="0" w:line="240" w:lineRule="auto"/>
                      </w:pPr>
                      <w:r>
                        <w: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7EFCD" w14:textId="77777777" w:rsidR="008F0B0A" w:rsidRDefault="00000000">
                      <w:pPr>
                        <w:widowControl w:val="0"/>
                        <w:spacing w:after="0" w:line="240" w:lineRule="auto"/>
                      </w:pPr>
                      <w:r>
                        <w:t>No</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577234" w14:textId="77777777" w:rsidR="008F0B0A" w:rsidRDefault="00000000">
                      <w:pPr>
                        <w:widowControl w:val="0"/>
                        <w:spacing w:after="0" w:line="240" w:lineRule="auto"/>
                      </w:pPr>
                      <w:r>
                        <w:t>Scheduler</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C4E97E" w14:textId="77777777" w:rsidR="008F0B0A" w:rsidRDefault="00000000">
                      <w:pPr>
                        <w:widowControl w:val="0"/>
                        <w:spacing w:after="0" w:line="240" w:lineRule="auto"/>
                      </w:pPr>
                      <w:r>
                        <w:t>DINOv2</w:t>
                      </w:r>
                    </w:p>
                  </w:tc>
                </w:tr>
                <w:tr w:rsidR="008F0B0A" w14:paraId="29D07B77"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3E990A" w14:textId="77777777" w:rsidR="008F0B0A" w:rsidRDefault="00000000">
                      <w:pPr>
                        <w:widowControl w:val="0"/>
                        <w:spacing w:after="0" w:line="240" w:lineRule="auto"/>
                      </w:pPr>
                      <w:r>
                        <w:t>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81E87A" w14:textId="77777777" w:rsidR="008F0B0A" w:rsidRDefault="00000000">
                      <w:pPr>
                        <w:widowControl w:val="0"/>
                        <w:spacing w:after="0" w:line="240" w:lineRule="auto"/>
                      </w:pPr>
                      <w:r>
                        <w:t>2048</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C073F9" w14:textId="77777777" w:rsidR="008F0B0A" w:rsidRDefault="00000000">
                      <w:pPr>
                        <w:widowControl w:val="0"/>
                        <w:spacing w:after="0" w:line="240" w:lineRule="auto"/>
                      </w:pPr>
                      <w:r>
                        <w:t>512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2E07C6" w14:textId="77777777" w:rsidR="008F0B0A" w:rsidRDefault="00000000">
                      <w:pPr>
                        <w:widowControl w:val="0"/>
                        <w:spacing w:after="0" w:line="240" w:lineRule="auto"/>
                      </w:pPr>
                      <w:r>
                        <w:t>0.2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D1B7C" w14:textId="77777777" w:rsidR="008F0B0A" w:rsidRDefault="00000000">
                      <w:pPr>
                        <w:widowControl w:val="0"/>
                        <w:spacing w:after="0" w:line="240" w:lineRule="auto"/>
                      </w:pPr>
                      <w:r>
                        <w:t>8</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4434BF" w14:textId="77777777" w:rsidR="008F0B0A" w:rsidRDefault="00000000">
                      <w:pPr>
                        <w:widowControl w:val="0"/>
                        <w:spacing w:after="0" w:line="240" w:lineRule="auto"/>
                      </w:pPr>
                      <w:r>
                        <w:t>~13.7M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A84EE9" w14:textId="77777777" w:rsidR="008F0B0A" w:rsidRDefault="00000000">
                      <w:pPr>
                        <w:widowControl w:val="0"/>
                        <w:spacing w:after="0" w:line="240" w:lineRule="auto"/>
                      </w:pPr>
                      <w:r>
                        <w: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E84472" w14:textId="77777777" w:rsidR="008F0B0A" w:rsidRDefault="00000000">
                      <w:pPr>
                        <w:widowControl w:val="0"/>
                        <w:spacing w:after="0" w:line="240" w:lineRule="auto"/>
                      </w:pPr>
                      <w:r>
                        <w:t>Yes</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969060" w14:textId="77777777" w:rsidR="008F0B0A" w:rsidRDefault="00000000">
                      <w:pPr>
                        <w:widowControl w:val="0"/>
                        <w:spacing w:after="0" w:line="240" w:lineRule="auto"/>
                      </w:pPr>
                      <w:r>
                        <w:t>Scheduler</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2D66E0" w14:textId="77777777" w:rsidR="008F0B0A" w:rsidRDefault="00000000">
                      <w:pPr>
                        <w:widowControl w:val="0"/>
                        <w:spacing w:after="0" w:line="240" w:lineRule="auto"/>
                      </w:pPr>
                      <w:r>
                        <w:t>DINOv2</w:t>
                      </w:r>
                    </w:p>
                  </w:tc>
                </w:tr>
                <w:tr w:rsidR="008F0B0A" w14:paraId="1EA3A27D"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1D40C6" w14:textId="77777777" w:rsidR="008F0B0A" w:rsidRDefault="00000000">
                      <w:pPr>
                        <w:widowControl w:val="0"/>
                        <w:spacing w:after="0" w:line="240" w:lineRule="auto"/>
                      </w:pPr>
                      <w:r>
                        <w:t>3</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4ABCC8" w14:textId="77777777" w:rsidR="008F0B0A" w:rsidRDefault="00000000">
                      <w:pPr>
                        <w:widowControl w:val="0"/>
                        <w:spacing w:after="0" w:line="240" w:lineRule="auto"/>
                      </w:pPr>
                      <w:r>
                        <w:t>1024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8F7C1" w14:textId="77777777" w:rsidR="008F0B0A" w:rsidRDefault="00000000">
                      <w:pPr>
                        <w:widowControl w:val="0"/>
                        <w:spacing w:after="0" w:line="240" w:lineRule="auto"/>
                      </w:pPr>
                      <w:r>
                        <w:t>300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85A2AC" w14:textId="77777777" w:rsidR="008F0B0A" w:rsidRDefault="00000000">
                      <w:pPr>
                        <w:widowControl w:val="0"/>
                        <w:spacing w:after="0" w:line="240" w:lineRule="auto"/>
                      </w:pPr>
                      <w:r>
                        <w:t>0.1</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BE7F1F" w14:textId="77777777" w:rsidR="008F0B0A" w:rsidRDefault="00000000">
                      <w:pPr>
                        <w:widowControl w:val="0"/>
                        <w:spacing w:after="0" w:line="240" w:lineRule="auto"/>
                      </w:pPr>
                      <w:r>
                        <w:t>6</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1F8B8C" w14:textId="77777777" w:rsidR="008F0B0A" w:rsidRDefault="00000000">
                      <w:pPr>
                        <w:widowControl w:val="0"/>
                        <w:spacing w:after="0" w:line="240" w:lineRule="auto"/>
                      </w:pPr>
                      <w:r>
                        <w:t>~3.7M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39580D" w14:textId="77777777" w:rsidR="008F0B0A" w:rsidRDefault="00000000">
                      <w:pPr>
                        <w:widowControl w:val="0"/>
                        <w:spacing w:after="0" w:line="240" w:lineRule="auto"/>
                      </w:pPr>
                      <w:r>
                        <w: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F39B34" w14:textId="77777777" w:rsidR="008F0B0A" w:rsidRDefault="00000000">
                      <w:pPr>
                        <w:widowControl w:val="0"/>
                        <w:spacing w:after="0" w:line="240" w:lineRule="auto"/>
                      </w:pPr>
                      <w:r>
                        <w:t>Yes</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95E15F" w14:textId="77777777" w:rsidR="008F0B0A" w:rsidRDefault="00000000">
                      <w:pPr>
                        <w:widowControl w:val="0"/>
                        <w:spacing w:after="0" w:line="240" w:lineRule="auto"/>
                      </w:pPr>
                      <w:r>
                        <w:t>Scheduler</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F3DE4A" w14:textId="77777777" w:rsidR="008F0B0A" w:rsidRDefault="00000000">
                      <w:pPr>
                        <w:pStyle w:val="Heading3"/>
                        <w:keepNext w:val="0"/>
                        <w:keepLines w:val="0"/>
                        <w:spacing w:before="280" w:after="80" w:line="240" w:lineRule="auto"/>
                      </w:pPr>
                      <w:bookmarkStart w:id="25" w:name="_heading=h.dz4hccr3dveb" w:colFirst="0" w:colLast="0"/>
                      <w:bookmarkEnd w:id="25"/>
                      <w:r>
                        <w:rPr>
                          <w:b w:val="0"/>
                          <w:i w:val="0"/>
                          <w:sz w:val="22"/>
                          <w:szCs w:val="22"/>
                        </w:rPr>
                        <w:t>ViT-S/32</w:t>
                      </w:r>
                    </w:p>
                  </w:tc>
                </w:tr>
                <w:tr w:rsidR="008F0B0A" w14:paraId="4E6AC5D8" w14:textId="77777777">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9D5494" w14:textId="77777777" w:rsidR="008F0B0A" w:rsidRDefault="00000000">
                      <w:pPr>
                        <w:widowControl w:val="0"/>
                        <w:spacing w:after="0" w:line="240" w:lineRule="auto"/>
                      </w:pPr>
                      <w:r>
                        <w:t>3</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269F6" w14:textId="77777777" w:rsidR="008F0B0A" w:rsidRDefault="00000000">
                      <w:pPr>
                        <w:widowControl w:val="0"/>
                        <w:spacing w:after="0" w:line="240" w:lineRule="auto"/>
                      </w:pPr>
                      <w:r>
                        <w:t>1024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67E50D" w14:textId="77777777" w:rsidR="008F0B0A" w:rsidRDefault="00000000">
                      <w:pPr>
                        <w:widowControl w:val="0"/>
                        <w:spacing w:after="0" w:line="240" w:lineRule="auto"/>
                      </w:pPr>
                      <w:r>
                        <w:t>512</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CADFAB" w14:textId="77777777" w:rsidR="008F0B0A" w:rsidRDefault="00000000">
                      <w:pPr>
                        <w:widowControl w:val="0"/>
                        <w:spacing w:after="0" w:line="240" w:lineRule="auto"/>
                      </w:pPr>
                      <w:r>
                        <w:t>0.1</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F36296" w14:textId="77777777" w:rsidR="008F0B0A" w:rsidRDefault="00000000">
                      <w:pPr>
                        <w:widowControl w:val="0"/>
                        <w:spacing w:after="0" w:line="240" w:lineRule="auto"/>
                      </w:pPr>
                      <w:r>
                        <w:t>8</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19E890" w14:textId="77777777" w:rsidR="008F0B0A" w:rsidRDefault="00000000">
                      <w:pPr>
                        <w:widowControl w:val="0"/>
                        <w:spacing w:after="0" w:line="240" w:lineRule="auto"/>
                      </w:pPr>
                      <w:r>
                        <w:t>~7.3M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FBAE82" w14:textId="77777777" w:rsidR="008F0B0A" w:rsidRDefault="00000000">
                      <w:pPr>
                        <w:widowControl w:val="0"/>
                        <w:spacing w:after="0" w:line="240" w:lineRule="auto"/>
                      </w:pPr>
                      <w:r>
                        <w: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629507" w14:textId="77777777" w:rsidR="008F0B0A" w:rsidRDefault="00000000">
                      <w:pPr>
                        <w:widowControl w:val="0"/>
                        <w:spacing w:after="0" w:line="240" w:lineRule="auto"/>
                      </w:pPr>
                      <w:r>
                        <w:t>No</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FC2BA5" w14:textId="77777777" w:rsidR="008F0B0A" w:rsidRDefault="00000000">
                      <w:pPr>
                        <w:widowControl w:val="0"/>
                        <w:spacing w:after="0" w:line="240" w:lineRule="auto"/>
                      </w:pPr>
                      <w:r>
                        <w:t>Scheduler</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234DC0" w14:textId="77777777" w:rsidR="008F0B0A" w:rsidRDefault="00000000">
                      <w:pPr>
                        <w:pStyle w:val="Heading3"/>
                        <w:keepNext w:val="0"/>
                        <w:keepLines w:val="0"/>
                        <w:spacing w:before="280" w:after="80" w:line="240" w:lineRule="auto"/>
                      </w:pPr>
                      <w:bookmarkStart w:id="26" w:name="_heading=h.ckcvcnqfu1zt" w:colFirst="0" w:colLast="0"/>
                      <w:bookmarkEnd w:id="26"/>
                      <w:r>
                        <w:rPr>
                          <w:b w:val="0"/>
                          <w:i w:val="0"/>
                          <w:sz w:val="22"/>
                          <w:szCs w:val="22"/>
                        </w:rPr>
                        <w:t>ViT-S/32</w:t>
                      </w:r>
                    </w:p>
                  </w:tc>
                </w:tr>
                <w:tr w:rsidR="008F0B0A" w14:paraId="4396CD57" w14:textId="77777777">
                  <w:trPr>
                    <w:trHeight w:val="805"/>
                  </w:trPr>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34DC7D" w14:textId="77777777" w:rsidR="008F0B0A" w:rsidRDefault="00000000">
                      <w:pPr>
                        <w:widowControl w:val="0"/>
                        <w:spacing w:after="0" w:line="240" w:lineRule="auto"/>
                      </w:pPr>
                      <w:r>
                        <w:t>3</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FB8C44" w14:textId="77777777" w:rsidR="008F0B0A" w:rsidRDefault="00000000">
                      <w:pPr>
                        <w:widowControl w:val="0"/>
                        <w:spacing w:after="0" w:line="240" w:lineRule="auto"/>
                      </w:pPr>
                      <w:r>
                        <w:t>1024</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0D310" w14:textId="77777777" w:rsidR="008F0B0A" w:rsidRDefault="00000000">
                      <w:pPr>
                        <w:widowControl w:val="0"/>
                        <w:spacing w:after="0" w:line="240" w:lineRule="auto"/>
                      </w:pPr>
                      <w:r>
                        <w:t>300</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EDD5CB" w14:textId="77777777" w:rsidR="008F0B0A" w:rsidRDefault="00000000">
                      <w:pPr>
                        <w:widowControl w:val="0"/>
                        <w:spacing w:after="0" w:line="240" w:lineRule="auto"/>
                      </w:pPr>
                      <w:r>
                        <w:t>0.1</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2FA371" w14:textId="77777777" w:rsidR="008F0B0A" w:rsidRDefault="00000000">
                      <w:pPr>
                        <w:widowControl w:val="0"/>
                        <w:spacing w:after="0" w:line="240" w:lineRule="auto"/>
                      </w:pPr>
                      <w:r>
                        <w:t>6</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9DDF99" w14:textId="77777777" w:rsidR="008F0B0A" w:rsidRDefault="00000000">
                      <w:pPr>
                        <w:widowControl w:val="0"/>
                        <w:spacing w:after="0" w:line="240" w:lineRule="auto"/>
                      </w:pPr>
                      <w:r>
                        <w:t>~3.7M</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97B73E" w14:textId="77777777" w:rsidR="008F0B0A" w:rsidRDefault="00000000">
                      <w:pPr>
                        <w:widowControl w:val="0"/>
                        <w:spacing w:after="0" w:line="240" w:lineRule="auto"/>
                      </w:pPr>
                      <w:r>
                        <w:t>0.1255</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5D9266" w14:textId="77777777" w:rsidR="008F0B0A" w:rsidRDefault="00000000">
                      <w:pPr>
                        <w:widowControl w:val="0"/>
                        <w:spacing w:after="0" w:line="240" w:lineRule="auto"/>
                      </w:pPr>
                      <w:r>
                        <w:t>No</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63AD5" w14:textId="77777777" w:rsidR="008F0B0A" w:rsidRDefault="00000000">
                      <w:pPr>
                        <w:widowControl w:val="0"/>
                        <w:spacing w:after="0" w:line="240" w:lineRule="auto"/>
                      </w:pPr>
                      <w:r>
                        <w:t>Constant</w:t>
                      </w:r>
                    </w:p>
                  </w:tc>
                  <w:tc>
                    <w:tcPr>
                      <w:tcW w:w="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CBC6CF" w14:textId="77777777" w:rsidR="008F0B0A" w:rsidRDefault="00000000">
                      <w:pPr>
                        <w:pStyle w:val="Heading3"/>
                        <w:keepNext w:val="0"/>
                        <w:keepLines w:val="0"/>
                        <w:spacing w:before="280" w:after="80" w:line="240" w:lineRule="auto"/>
                      </w:pPr>
                      <w:bookmarkStart w:id="27" w:name="_heading=h.2k7dw04bxyus" w:colFirst="0" w:colLast="0"/>
                      <w:bookmarkEnd w:id="27"/>
                      <w:r>
                        <w:rPr>
                          <w:b w:val="0"/>
                          <w:i w:val="0"/>
                          <w:sz w:val="22"/>
                          <w:szCs w:val="22"/>
                        </w:rPr>
                        <w:t>ViT-S/32</w:t>
                      </w:r>
                    </w:p>
                  </w:tc>
                </w:tr>
              </w:tbl>
            </w:sdtContent>
          </w:sdt>
          <w:p w14:paraId="0B5049CA" w14:textId="77777777" w:rsidR="008F0B0A" w:rsidRDefault="008F0B0A"/>
          <w:tbl>
            <w:tblPr>
              <w:tblStyle w:val="af6"/>
              <w:tblW w:w="1775" w:type="dxa"/>
              <w:tblBorders>
                <w:top w:val="nil"/>
                <w:left w:val="nil"/>
                <w:bottom w:val="nil"/>
                <w:right w:val="nil"/>
                <w:insideH w:val="nil"/>
                <w:insideV w:val="nil"/>
              </w:tblBorders>
              <w:tblLayout w:type="fixed"/>
              <w:tblLook w:val="0600" w:firstRow="0" w:lastRow="0" w:firstColumn="0" w:lastColumn="0" w:noHBand="1" w:noVBand="1"/>
            </w:tblPr>
            <w:tblGrid>
              <w:gridCol w:w="1775"/>
            </w:tblGrid>
            <w:tr w:rsidR="008F0B0A" w14:paraId="7CBE4D9A" w14:textId="77777777">
              <w:trPr>
                <w:trHeight w:val="500"/>
              </w:trPr>
              <w:tc>
                <w:tcPr>
                  <w:tcW w:w="1775" w:type="dxa"/>
                  <w:tcBorders>
                    <w:top w:val="nil"/>
                    <w:left w:val="nil"/>
                    <w:bottom w:val="nil"/>
                    <w:right w:val="nil"/>
                  </w:tcBorders>
                  <w:tcMar>
                    <w:top w:w="100" w:type="dxa"/>
                    <w:left w:w="100" w:type="dxa"/>
                    <w:bottom w:w="100" w:type="dxa"/>
                    <w:right w:w="100" w:type="dxa"/>
                  </w:tcMar>
                </w:tcPr>
                <w:p w14:paraId="222B934A" w14:textId="77777777" w:rsidR="008F0B0A" w:rsidRDefault="00000000">
                  <w:pPr>
                    <w:spacing w:after="0" w:line="240" w:lineRule="auto"/>
                  </w:pPr>
                  <w:r>
                    <w:t>Interpretation:</w:t>
                  </w:r>
                </w:p>
              </w:tc>
            </w:tr>
          </w:tbl>
          <w:p w14:paraId="2BB41757" w14:textId="77777777" w:rsidR="008F0B0A" w:rsidRDefault="00000000">
            <w:pPr>
              <w:numPr>
                <w:ilvl w:val="0"/>
                <w:numId w:val="6"/>
              </w:numPr>
              <w:spacing w:before="240"/>
              <w:rPr>
                <w:color w:val="000000"/>
              </w:rPr>
            </w:pPr>
            <w:sdt>
              <w:sdtPr>
                <w:tag w:val="goog_rdk_5"/>
                <w:id w:val="134996454"/>
              </w:sdtPr>
              <w:sdtContent>
                <w:r>
                  <w:rPr>
                    <w:rFonts w:ascii="Arial Unicode MS" w:eastAsia="Arial Unicode MS" w:hAnsi="Arial Unicode MS" w:cs="Arial Unicode MS"/>
                    <w:color w:val="000000"/>
                  </w:rPr>
                  <w:t>3-layer and higher feedforward widths (≥1024) produced the strongest performance.</w:t>
                </w:r>
              </w:sdtContent>
            </w:sdt>
          </w:p>
          <w:p w14:paraId="36F02AF7" w14:textId="77777777" w:rsidR="008F0B0A" w:rsidRDefault="00000000">
            <w:pPr>
              <w:numPr>
                <w:ilvl w:val="0"/>
                <w:numId w:val="6"/>
              </w:numPr>
              <w:rPr>
                <w:color w:val="000000"/>
              </w:rPr>
            </w:pPr>
            <w:r>
              <w:rPr>
                <w:color w:val="000000"/>
              </w:rPr>
              <w:t>Augmentation degraded results consistently across all training schedules.</w:t>
            </w:r>
          </w:p>
          <w:p w14:paraId="36AD0EB6" w14:textId="77777777" w:rsidR="008F0B0A" w:rsidRDefault="00000000">
            <w:pPr>
              <w:numPr>
                <w:ilvl w:val="0"/>
                <w:numId w:val="6"/>
              </w:numPr>
              <w:spacing w:after="240"/>
              <w:rPr>
                <w:color w:val="000000"/>
              </w:rPr>
            </w:pPr>
            <w:r>
              <w:rPr>
                <w:color w:val="000000"/>
              </w:rPr>
              <w:lastRenderedPageBreak/>
              <w:t>The reason some models do not have F1 score is models loss graph indicates zero learning that testing is considered unnecessary.</w:t>
            </w:r>
          </w:p>
          <w:p w14:paraId="281A32D0" w14:textId="77777777" w:rsidR="008F0B0A" w:rsidRDefault="008F0B0A">
            <w:pPr>
              <w:pStyle w:val="Heading3"/>
              <w:keepNext w:val="0"/>
              <w:keepLines w:val="0"/>
              <w:spacing w:before="280" w:after="80"/>
              <w:rPr>
                <w:b w:val="0"/>
                <w:i w:val="0"/>
                <w:sz w:val="22"/>
                <w:szCs w:val="22"/>
              </w:rPr>
            </w:pPr>
            <w:bookmarkStart w:id="28" w:name="_heading=h.7ftg8qqmtjd6" w:colFirst="0" w:colLast="0"/>
            <w:bookmarkEnd w:id="28"/>
          </w:p>
          <w:p w14:paraId="101C0F1C" w14:textId="77777777" w:rsidR="008F0B0A" w:rsidRDefault="00000000">
            <w:pPr>
              <w:pStyle w:val="Heading3"/>
              <w:keepNext w:val="0"/>
              <w:keepLines w:val="0"/>
              <w:spacing w:before="280" w:after="80"/>
              <w:rPr>
                <w:b w:val="0"/>
                <w:i w:val="0"/>
                <w:sz w:val="22"/>
                <w:szCs w:val="22"/>
              </w:rPr>
            </w:pPr>
            <w:bookmarkStart w:id="29" w:name="_heading=h.1s3u7f8s8mqg" w:colFirst="0" w:colLast="0"/>
            <w:bookmarkEnd w:id="29"/>
            <w:r>
              <w:rPr>
                <w:b w:val="0"/>
                <w:i w:val="0"/>
                <w:sz w:val="22"/>
                <w:szCs w:val="22"/>
              </w:rPr>
              <w:t>3. Comparison with Sign2GPT</w:t>
            </w:r>
          </w:p>
          <w:p w14:paraId="1F7C6BD5" w14:textId="77777777" w:rsidR="008F0B0A" w:rsidRDefault="00000000">
            <w:pPr>
              <w:spacing w:before="240" w:after="240"/>
              <w:rPr>
                <w:color w:val="000000"/>
              </w:rPr>
            </w:pPr>
            <w:r>
              <w:rPr>
                <w:color w:val="000000"/>
              </w:rPr>
              <w:t>The original Sign2GPT model used LoRA-injected DINOv2 and achieved BLEU-4 scores exceeding 23. Our implementation omits LoRA, focusing purely on pretraining a spatiotemporal encoder with pseudo-gloss targets.</w:t>
            </w:r>
          </w:p>
          <w:p w14:paraId="034188E0" w14:textId="77777777" w:rsidR="008F0B0A" w:rsidRDefault="00000000">
            <w:pPr>
              <w:spacing w:before="240" w:after="240"/>
              <w:rPr>
                <w:color w:val="000000"/>
              </w:rPr>
            </w:pPr>
            <w:r>
              <w:rPr>
                <w:color w:val="000000"/>
              </w:rPr>
              <w:t>Nonetheless, F1 scores in the 0.25–0.28 range (e.g., 0.2845 peak) suggest meaningful pseudo-gloss grounding in visual modality alone. While direct comparison to BLEU-based translation is not feasible, our results form a viable pretext task for future SLT modules.</w:t>
            </w:r>
          </w:p>
          <w:p w14:paraId="042C9939" w14:textId="77777777" w:rsidR="008F0B0A" w:rsidRDefault="008F0B0A">
            <w:pPr>
              <w:pStyle w:val="Heading3"/>
              <w:keepNext w:val="0"/>
              <w:keepLines w:val="0"/>
              <w:spacing w:before="280" w:after="80"/>
              <w:rPr>
                <w:b w:val="0"/>
                <w:i w:val="0"/>
                <w:sz w:val="22"/>
                <w:szCs w:val="22"/>
              </w:rPr>
            </w:pPr>
            <w:bookmarkStart w:id="30" w:name="_heading=h.dmyk15qqmbl" w:colFirst="0" w:colLast="0"/>
            <w:bookmarkEnd w:id="30"/>
          </w:p>
          <w:p w14:paraId="3DFEDAC1" w14:textId="77777777" w:rsidR="008F0B0A" w:rsidRDefault="00000000">
            <w:pPr>
              <w:pStyle w:val="Heading3"/>
              <w:keepNext w:val="0"/>
              <w:keepLines w:val="0"/>
              <w:spacing w:before="280" w:after="80"/>
              <w:rPr>
                <w:b w:val="0"/>
                <w:i w:val="0"/>
                <w:sz w:val="22"/>
                <w:szCs w:val="22"/>
              </w:rPr>
            </w:pPr>
            <w:bookmarkStart w:id="31" w:name="_heading=h.qggxdnfnlsy" w:colFirst="0" w:colLast="0"/>
            <w:bookmarkEnd w:id="31"/>
            <w:r>
              <w:rPr>
                <w:b w:val="0"/>
                <w:i w:val="0"/>
                <w:sz w:val="22"/>
                <w:szCs w:val="22"/>
              </w:rPr>
              <w:t>4. Backbone Comparison: DINOv2 vs. ViT-S/32</w:t>
            </w:r>
          </w:p>
          <w:p w14:paraId="751AEDAD" w14:textId="77777777" w:rsidR="008F0B0A" w:rsidRDefault="00000000">
            <w:pPr>
              <w:spacing w:before="240" w:after="240"/>
              <w:rPr>
                <w:color w:val="000000"/>
              </w:rPr>
            </w:pPr>
            <w:r>
              <w:rPr>
                <w:color w:val="000000"/>
              </w:rPr>
              <w:t>One of the most critical architectural choices in this project was the selection of the frozen model. While DINOv2 served as the primary backbone throughout most experiments, experiments also included ViT-Small (ViT-S/32, patch size 32x32) trained on ImageNet-21k, available as vit_small_patch32_224 from the torchvision.models module.</w:t>
            </w:r>
          </w:p>
          <w:p w14:paraId="251CF305" w14:textId="77777777" w:rsidR="008F0B0A" w:rsidRDefault="00000000">
            <w:pPr>
              <w:spacing w:before="240" w:after="240"/>
              <w:rPr>
                <w:color w:val="000000"/>
              </w:rPr>
            </w:pPr>
            <w:r>
              <w:rPr>
                <w:color w:val="000000"/>
              </w:rPr>
              <w:t>These models were compared using identical Transformer encoder settings (e.g., 3L-512-300). When evaluating performance:</w:t>
            </w:r>
          </w:p>
          <w:p w14:paraId="62A3D351" w14:textId="77777777" w:rsidR="008F0B0A" w:rsidRDefault="00000000">
            <w:pPr>
              <w:numPr>
                <w:ilvl w:val="0"/>
                <w:numId w:val="2"/>
              </w:numPr>
              <w:spacing w:before="240"/>
            </w:pPr>
            <w:r>
              <w:rPr>
                <w:color w:val="000000"/>
              </w:rPr>
              <w:t>ViT-S/32 backbone reached a maximum F1 of 0.1255</w:t>
            </w:r>
          </w:p>
          <w:p w14:paraId="41EEB5B9" w14:textId="77777777" w:rsidR="008F0B0A" w:rsidRDefault="00000000">
            <w:pPr>
              <w:numPr>
                <w:ilvl w:val="0"/>
                <w:numId w:val="2"/>
              </w:numPr>
              <w:spacing w:after="240"/>
            </w:pPr>
            <w:r>
              <w:rPr>
                <w:color w:val="000000"/>
              </w:rPr>
              <w:t>DINOv2 (frozen) achieved F1 scores in the 0.25–0.28 range with the same encoder setup</w:t>
            </w:r>
          </w:p>
          <w:p w14:paraId="7DBE583D" w14:textId="77777777" w:rsidR="008F0B0A" w:rsidRDefault="00000000">
            <w:pPr>
              <w:spacing w:before="240" w:after="240"/>
              <w:rPr>
                <w:color w:val="000000"/>
              </w:rPr>
            </w:pPr>
            <w:r>
              <w:rPr>
                <w:color w:val="000000"/>
              </w:rPr>
              <w:t>The performance gap reflects DINOv2's stronger representation quality for visual semantics relevant to human actions, gestures, and handshapes.</w:t>
            </w:r>
          </w:p>
          <w:p w14:paraId="0A4C1ACB" w14:textId="77777777" w:rsidR="008F0B0A" w:rsidRDefault="008F0B0A">
            <w:pPr>
              <w:spacing w:before="240" w:after="240"/>
              <w:rPr>
                <w:color w:val="000000"/>
              </w:rPr>
            </w:pPr>
          </w:p>
          <w:p w14:paraId="24AC9053" w14:textId="77777777" w:rsidR="008F0B0A" w:rsidRDefault="00000000">
            <w:pPr>
              <w:pStyle w:val="Heading3"/>
              <w:keepNext w:val="0"/>
              <w:keepLines w:val="0"/>
              <w:spacing w:before="280" w:after="80"/>
              <w:rPr>
                <w:b w:val="0"/>
                <w:i w:val="0"/>
                <w:sz w:val="22"/>
                <w:szCs w:val="22"/>
              </w:rPr>
            </w:pPr>
            <w:bookmarkStart w:id="32" w:name="_heading=h.w11yq6y7h0gl" w:colFirst="0" w:colLast="0"/>
            <w:bookmarkEnd w:id="32"/>
            <w:r>
              <w:rPr>
                <w:b w:val="0"/>
                <w:i w:val="0"/>
                <w:sz w:val="22"/>
                <w:szCs w:val="22"/>
              </w:rPr>
              <w:t>5. Ablation Insights</w:t>
            </w:r>
          </w:p>
          <w:p w14:paraId="0B298AEF" w14:textId="77777777" w:rsidR="008F0B0A" w:rsidRDefault="00000000">
            <w:pPr>
              <w:pStyle w:val="Heading4"/>
              <w:keepNext w:val="0"/>
              <w:keepLines w:val="0"/>
              <w:spacing w:before="240" w:after="40"/>
              <w:rPr>
                <w:color w:val="000000"/>
                <w:sz w:val="22"/>
                <w:szCs w:val="22"/>
              </w:rPr>
            </w:pPr>
            <w:bookmarkStart w:id="33" w:name="_heading=h.lhn0q3sqnd7c" w:colFirst="0" w:colLast="0"/>
            <w:bookmarkEnd w:id="33"/>
            <w:r>
              <w:rPr>
                <w:color w:val="000000"/>
                <w:sz w:val="22"/>
                <w:szCs w:val="22"/>
              </w:rPr>
              <w:t>5.1 Effect of Augmentation</w:t>
            </w:r>
          </w:p>
          <w:p w14:paraId="53C3B0F0" w14:textId="77777777" w:rsidR="008F0B0A" w:rsidRDefault="00000000">
            <w:pPr>
              <w:spacing w:before="240" w:after="240"/>
              <w:rPr>
                <w:color w:val="000000"/>
              </w:rPr>
            </w:pPr>
            <w:r>
              <w:rPr>
                <w:color w:val="000000"/>
              </w:rPr>
              <w:t>Augmentation hurt model performance:</w:t>
            </w:r>
          </w:p>
          <w:p w14:paraId="1567D748" w14:textId="77777777" w:rsidR="008F0B0A" w:rsidRDefault="00000000">
            <w:pPr>
              <w:numPr>
                <w:ilvl w:val="0"/>
                <w:numId w:val="10"/>
              </w:numPr>
              <w:spacing w:before="240"/>
              <w:rPr>
                <w:color w:val="000000"/>
              </w:rPr>
            </w:pPr>
            <w:r>
              <w:rPr>
                <w:color w:val="000000"/>
              </w:rPr>
              <w:t>F1 dropped by ~5–7% when using color jitter and crop-based transformations.</w:t>
            </w:r>
          </w:p>
          <w:p w14:paraId="4BBAB4CE" w14:textId="77777777" w:rsidR="008F0B0A" w:rsidRDefault="00000000">
            <w:pPr>
              <w:numPr>
                <w:ilvl w:val="0"/>
                <w:numId w:val="10"/>
              </w:numPr>
              <w:spacing w:after="240"/>
              <w:rPr>
                <w:color w:val="000000"/>
              </w:rPr>
            </w:pPr>
            <w:r>
              <w:rPr>
                <w:color w:val="000000"/>
              </w:rPr>
              <w:t>These likely obscure fine-grained hand and facial motions crucial to sign semantics.</w:t>
            </w:r>
          </w:p>
          <w:p w14:paraId="54B71FE5" w14:textId="77777777" w:rsidR="008F0B0A" w:rsidRDefault="00000000">
            <w:pPr>
              <w:pStyle w:val="Heading4"/>
              <w:keepNext w:val="0"/>
              <w:keepLines w:val="0"/>
              <w:spacing w:before="240" w:after="40"/>
              <w:rPr>
                <w:color w:val="000000"/>
                <w:sz w:val="22"/>
                <w:szCs w:val="22"/>
              </w:rPr>
            </w:pPr>
            <w:bookmarkStart w:id="34" w:name="_heading=h.vgz5t8s7g06j" w:colFirst="0" w:colLast="0"/>
            <w:bookmarkEnd w:id="34"/>
            <w:r>
              <w:rPr>
                <w:color w:val="000000"/>
                <w:sz w:val="22"/>
                <w:szCs w:val="22"/>
              </w:rPr>
              <w:t>5.2 Depth, Width, and Positional Encoding</w:t>
            </w:r>
          </w:p>
          <w:p w14:paraId="104F84F6" w14:textId="77777777" w:rsidR="008F0B0A" w:rsidRDefault="00000000">
            <w:pPr>
              <w:numPr>
                <w:ilvl w:val="0"/>
                <w:numId w:val="11"/>
              </w:numPr>
              <w:spacing w:before="240"/>
              <w:rPr>
                <w:color w:val="000000"/>
              </w:rPr>
            </w:pPr>
            <w:r>
              <w:rPr>
                <w:color w:val="000000"/>
              </w:rPr>
              <w:t>3-layer encoders with 1024 feedforward size offered the best trade-off.</w:t>
            </w:r>
          </w:p>
          <w:p w14:paraId="55AC9301" w14:textId="77777777" w:rsidR="008F0B0A" w:rsidRDefault="00000000">
            <w:pPr>
              <w:numPr>
                <w:ilvl w:val="0"/>
                <w:numId w:val="11"/>
              </w:numPr>
              <w:spacing w:after="240"/>
              <w:rPr>
                <w:color w:val="000000"/>
              </w:rPr>
            </w:pPr>
            <w:r>
              <w:rPr>
                <w:color w:val="000000"/>
              </w:rPr>
              <w:t>Larger hidden widths (512) and deeper networks (4 layers) could not be trained to convergence under current constraints.</w:t>
            </w:r>
          </w:p>
          <w:p w14:paraId="57B3CA24" w14:textId="77777777" w:rsidR="008F0B0A" w:rsidRDefault="00000000">
            <w:pPr>
              <w:pStyle w:val="Heading3"/>
              <w:keepNext w:val="0"/>
              <w:keepLines w:val="0"/>
              <w:spacing w:before="280" w:after="80"/>
              <w:rPr>
                <w:b w:val="0"/>
                <w:i w:val="0"/>
                <w:sz w:val="22"/>
                <w:szCs w:val="22"/>
              </w:rPr>
            </w:pPr>
            <w:bookmarkStart w:id="35" w:name="_heading=h.yxng485lwht6" w:colFirst="0" w:colLast="0"/>
            <w:bookmarkStart w:id="36" w:name="_heading=h.9nkn03os9hia" w:colFirst="0" w:colLast="0"/>
            <w:bookmarkStart w:id="37" w:name="_heading=h.2i0gasgzb4xp" w:colFirst="0" w:colLast="0"/>
            <w:bookmarkEnd w:id="35"/>
            <w:bookmarkEnd w:id="36"/>
            <w:bookmarkEnd w:id="37"/>
            <w:r>
              <w:rPr>
                <w:b w:val="0"/>
                <w:i w:val="0"/>
                <w:sz w:val="22"/>
                <w:szCs w:val="22"/>
              </w:rPr>
              <w:lastRenderedPageBreak/>
              <w:t>6. Localization Matrices and Qualitative Analysis</w:t>
            </w:r>
          </w:p>
          <w:p w14:paraId="275EABC9" w14:textId="77777777" w:rsidR="008F0B0A" w:rsidRDefault="00000000">
            <w:pPr>
              <w:spacing w:before="240" w:after="240"/>
              <w:rPr>
                <w:color w:val="000000"/>
              </w:rPr>
            </w:pPr>
            <w:r>
              <w:rPr>
                <w:noProof/>
                <w:color w:val="000000"/>
              </w:rPr>
              <w:drawing>
                <wp:inline distT="114300" distB="114300" distL="114300" distR="114300" wp14:anchorId="0FD127FE" wp14:editId="65F7EDFF">
                  <wp:extent cx="5924550" cy="3987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24550" cy="3987800"/>
                          </a:xfrm>
                          <a:prstGeom prst="rect">
                            <a:avLst/>
                          </a:prstGeom>
                          <a:ln/>
                        </pic:spPr>
                      </pic:pic>
                    </a:graphicData>
                  </a:graphic>
                </wp:inline>
              </w:drawing>
            </w:r>
            <w:r>
              <w:rPr>
                <w:color w:val="000000"/>
              </w:rPr>
              <w:t>In addition to numerical evaluations, qualitative visualization of the model's temporal alignment behavior was performed using localization matrices. These matrices indicate pseudo-gloss activation confidence across video time steps. Two representative test sequences are shown in the project poster (Figures 1 and 2), providing insight into the model's interpretability and grounding effectiveness.</w:t>
            </w:r>
          </w:p>
          <w:p w14:paraId="75F0F64A" w14:textId="77777777" w:rsidR="008F0B0A" w:rsidRDefault="00000000">
            <w:pPr>
              <w:spacing w:before="240" w:after="240"/>
              <w:rPr>
                <w:color w:val="000000"/>
              </w:rPr>
            </w:pPr>
            <w:r>
              <w:rPr>
                <w:color w:val="000000"/>
              </w:rPr>
              <w:t>In Figure 1, corresponding to the sentence "und nun die wettervorhersage für morgen mittwoch den dreißigsten märz", the model displays sharp activations for "wettervorhersage" at the beginning of the video, followed by sequential peaks aligned with "nun," "mittwoch," "dreißigsten," and "märz." This alignment indicates the encoder’s ability to temporally localize semantically relevant content without explicit supervision.</w:t>
            </w:r>
          </w:p>
          <w:p w14:paraId="38255E88" w14:textId="77777777" w:rsidR="008F0B0A" w:rsidRDefault="00000000">
            <w:pPr>
              <w:spacing w:before="240" w:after="240"/>
              <w:rPr>
                <w:color w:val="000000"/>
              </w:rPr>
            </w:pPr>
            <w:r>
              <w:rPr>
                <w:color w:val="000000"/>
              </w:rPr>
              <w:t>In Figure 2, for the sentence "der wind weht schwach bis mäßig aus süd bis südwest", localized activation is observed for "wind," "schwach," and "mäßig," with lower yet coherent response for "südwest." These results suggest the model’s effectiveness in detecting gloss-relevant visual features across variable sentence structure and signer style.</w:t>
            </w:r>
          </w:p>
          <w:p w14:paraId="0CA865BF" w14:textId="77777777" w:rsidR="008F0B0A" w:rsidRDefault="00000000">
            <w:pPr>
              <w:spacing w:before="240" w:after="240"/>
              <w:rPr>
                <w:color w:val="000000"/>
              </w:rPr>
            </w:pPr>
            <w:r>
              <w:rPr>
                <w:color w:val="000000"/>
              </w:rPr>
              <w:t>Such visualizations serve as a form of weak interpretability, offering evidence that the model does not merely memorize prototypes but actively learns to associate temporal video segments with semantic units. This insight supports the hypothesis that gloss-free training with pseudo-labels can yield semantically meaningful grounding, even in a weakly supervised setting.</w:t>
            </w:r>
          </w:p>
        </w:tc>
      </w:tr>
    </w:tbl>
    <w:p w14:paraId="02402600" w14:textId="31B60BC1" w:rsidR="008F0B0A" w:rsidRPr="0087479B" w:rsidRDefault="00000000" w:rsidP="0087479B">
      <w:pPr>
        <w:keepNext/>
        <w:keepLines/>
        <w:pBdr>
          <w:top w:val="nil"/>
          <w:left w:val="nil"/>
          <w:bottom w:val="nil"/>
          <w:right w:val="nil"/>
          <w:between w:val="nil"/>
        </w:pBdr>
        <w:spacing w:before="200" w:after="120"/>
        <w:rPr>
          <w:b/>
          <w:color w:val="606060"/>
          <w:sz w:val="24"/>
          <w:szCs w:val="24"/>
        </w:rPr>
      </w:pPr>
      <w:r>
        <w:rPr>
          <w:b/>
          <w:color w:val="606060"/>
          <w:sz w:val="24"/>
          <w:szCs w:val="24"/>
        </w:rPr>
        <w:lastRenderedPageBreak/>
        <w:t>The Impact and Future Direction</w:t>
      </w:r>
      <w:r w:rsidR="0087479B">
        <w:rPr>
          <w:b/>
          <w:color w:val="606060"/>
          <w:sz w:val="24"/>
          <w:szCs w:val="24"/>
        </w:rPr>
        <w:t>s</w:t>
      </w:r>
    </w:p>
    <w:tbl>
      <w:tblPr>
        <w:tblStyle w:val="af7"/>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8F0B0A" w14:paraId="595CA36A" w14:textId="77777777">
        <w:trPr>
          <w:trHeight w:val="10722"/>
        </w:trPr>
        <w:tc>
          <w:tcPr>
            <w:tcW w:w="9575" w:type="dxa"/>
          </w:tcPr>
          <w:p w14:paraId="71FE8645" w14:textId="77777777" w:rsidR="008F0B0A" w:rsidRDefault="00000000">
            <w:pPr>
              <w:spacing w:before="240" w:after="240"/>
              <w:rPr>
                <w:color w:val="000000"/>
              </w:rPr>
            </w:pPr>
            <w:r>
              <w:rPr>
                <w:color w:val="000000"/>
              </w:rPr>
              <w:t>The outcomes of this project have significant implications for the development of lightweight, gloss-free sign language processing systems. Traditional sign language translation (SLT) pipelines rely heavily on gloss annotations, which are expensive and time-consuming to obtain at scale. By contrast, this work demonstrates that meaningful pseudo-gloss representations can be learned from visual-only data using a relatively compact encoder architecture trained with weak supervision.</w:t>
            </w:r>
          </w:p>
          <w:p w14:paraId="4C71EEB8" w14:textId="77777777" w:rsidR="008F0B0A" w:rsidRDefault="00000000">
            <w:pPr>
              <w:spacing w:before="240" w:after="240"/>
              <w:rPr>
                <w:color w:val="000000"/>
              </w:rPr>
            </w:pPr>
            <w:r>
              <w:rPr>
                <w:color w:val="000000"/>
              </w:rPr>
              <w:t>In practical terms, the proposed encoder design can be integrated as a pretraining module for downstream SLT systems or sign-to-text generation frameworks, especially in low-resource settings where gloss annotations are unavailable. Additionally, its lightweight nature (with as few as 1.8 to 3.7 million parameters in viable models) makes it suitable for deployment in edge devices or mobile applications intended to provide sign language assistance in real time. For example, real-time captioning services, educational tools for deaf students, or accessibility tools embedded in consumer devices could benefit from a modular, gloss-free sign representation layer.</w:t>
            </w:r>
          </w:p>
          <w:p w14:paraId="49DFD7BE" w14:textId="77777777" w:rsidR="008F0B0A" w:rsidRDefault="00000000">
            <w:pPr>
              <w:spacing w:before="240" w:after="240"/>
              <w:rPr>
                <w:color w:val="000000"/>
              </w:rPr>
            </w:pPr>
            <w:r>
              <w:rPr>
                <w:color w:val="000000"/>
              </w:rPr>
              <w:t>From a research standpoint, this project contributes to an emerging body of work that seeks to bridge vision and language in sign language using proxy tasks. The pseudo-gloss prediction objective, borrowed and adapted from Sign2GPT, is shown to be a useful self-supervised signal even without the full translation stack. This result invites further exploration of weak or self-supervised signals in the broader sign language domain, particularly for underrepresented languages.</w:t>
            </w:r>
          </w:p>
          <w:p w14:paraId="2B647821" w14:textId="77777777" w:rsidR="008F0B0A" w:rsidRDefault="00000000">
            <w:pPr>
              <w:spacing w:before="240" w:after="240"/>
              <w:rPr>
                <w:color w:val="000000"/>
              </w:rPr>
            </w:pPr>
            <w:r>
              <w:rPr>
                <w:color w:val="000000"/>
              </w:rPr>
              <w:t>If continued in the future, the project could advance along multiple dimensions. Fine-tuning with a translation head, potentially even adopting the decoder module from Sign2GPT, would allow end-to-end evaluation of translation quality. Deeper transformer stacks could be trained using LoRA or QLoRA optimizations, which would help manage GPU memory costs while scaling model capacity. Performance could also benefit from more sophisticated data augmentations that preserve spatial integrity or contrastive learning methods that align sign segments temporally.</w:t>
            </w:r>
          </w:p>
          <w:p w14:paraId="4861573D" w14:textId="77777777" w:rsidR="008F0B0A" w:rsidRDefault="00000000">
            <w:pPr>
              <w:spacing w:before="240" w:after="240"/>
              <w:rPr>
                <w:color w:val="000000"/>
              </w:rPr>
            </w:pPr>
            <w:r>
              <w:rPr>
                <w:color w:val="000000"/>
              </w:rPr>
              <w:t>Moreover, extending the system to multilingual sign corpora and integrating gesture-to-speech output pathways would increase its inclusivity and social impact. With additional development and broader dataset access, this encoder could serve as a general-purpose visual language model for sign language, eventually contributing to open-source toolkits or being submitted to relevant academic venues such as ECCV and CVPR</w:t>
            </w:r>
          </w:p>
        </w:tc>
      </w:tr>
    </w:tbl>
    <w:p w14:paraId="51F5F4B2" w14:textId="77777777" w:rsidR="008F0B0A" w:rsidRDefault="008F0B0A"/>
    <w:sectPr w:rsidR="008F0B0A">
      <w:footerReference w:type="even" r:id="rId10"/>
      <w:footerReference w:type="default" r:id="rId11"/>
      <w:pgSz w:w="12240" w:h="15840"/>
      <w:pgMar w:top="1440" w:right="1440" w:bottom="1440" w:left="1440" w:header="706" w:footer="566"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55AB3" w14:textId="77777777" w:rsidR="00965D1E" w:rsidRDefault="00965D1E">
      <w:pPr>
        <w:spacing w:after="0" w:line="240" w:lineRule="auto"/>
      </w:pPr>
      <w:r>
        <w:separator/>
      </w:r>
    </w:p>
  </w:endnote>
  <w:endnote w:type="continuationSeparator" w:id="0">
    <w:p w14:paraId="7B14180D" w14:textId="77777777" w:rsidR="00965D1E" w:rsidRDefault="0096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136EE" w14:textId="77777777" w:rsidR="008F0B0A" w:rsidRDefault="00000000">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DD51483" w14:textId="77777777" w:rsidR="008F0B0A" w:rsidRDefault="008F0B0A">
    <w:pPr>
      <w:pBdr>
        <w:top w:val="nil"/>
        <w:left w:val="nil"/>
        <w:bottom w:val="nil"/>
        <w:right w:val="nil"/>
        <w:between w:val="nil"/>
      </w:pBdr>
      <w:tabs>
        <w:tab w:val="center" w:pos="4677"/>
        <w:tab w:val="right" w:pos="9355"/>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63874" w14:textId="77777777" w:rsidR="008F0B0A" w:rsidRDefault="00000000">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7479B">
      <w:rPr>
        <w:noProof/>
        <w:color w:val="000000"/>
      </w:rPr>
      <w:t>1</w:t>
    </w:r>
    <w:r>
      <w:rPr>
        <w:color w:val="000000"/>
      </w:rPr>
      <w:fldChar w:fldCharType="end"/>
    </w:r>
  </w:p>
  <w:p w14:paraId="10C069CC" w14:textId="77777777" w:rsidR="008F0B0A" w:rsidRDefault="008F0B0A">
    <w:pPr>
      <w:pBdr>
        <w:top w:val="nil"/>
        <w:left w:val="nil"/>
        <w:bottom w:val="nil"/>
        <w:right w:val="nil"/>
        <w:between w:val="nil"/>
      </w:pBdr>
      <w:tabs>
        <w:tab w:val="center" w:pos="4677"/>
        <w:tab w:val="right" w:pos="9355"/>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9D3B3" w14:textId="77777777" w:rsidR="00965D1E" w:rsidRDefault="00965D1E">
      <w:pPr>
        <w:spacing w:after="0" w:line="240" w:lineRule="auto"/>
      </w:pPr>
      <w:r>
        <w:separator/>
      </w:r>
    </w:p>
  </w:footnote>
  <w:footnote w:type="continuationSeparator" w:id="0">
    <w:p w14:paraId="6249AF8F" w14:textId="77777777" w:rsidR="00965D1E" w:rsidRDefault="00965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7B02"/>
    <w:multiLevelType w:val="multilevel"/>
    <w:tmpl w:val="A5C2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3108A7"/>
    <w:multiLevelType w:val="multilevel"/>
    <w:tmpl w:val="55062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8B49BB"/>
    <w:multiLevelType w:val="multilevel"/>
    <w:tmpl w:val="283E2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93503"/>
    <w:multiLevelType w:val="multilevel"/>
    <w:tmpl w:val="CA300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0943BD"/>
    <w:multiLevelType w:val="multilevel"/>
    <w:tmpl w:val="DFF2D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8B2316"/>
    <w:multiLevelType w:val="multilevel"/>
    <w:tmpl w:val="95F8F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D65EB9"/>
    <w:multiLevelType w:val="multilevel"/>
    <w:tmpl w:val="399C9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732412"/>
    <w:multiLevelType w:val="multilevel"/>
    <w:tmpl w:val="08D8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BF66E7"/>
    <w:multiLevelType w:val="multilevel"/>
    <w:tmpl w:val="E0223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ED51FA"/>
    <w:multiLevelType w:val="multilevel"/>
    <w:tmpl w:val="795A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926215"/>
    <w:multiLevelType w:val="multilevel"/>
    <w:tmpl w:val="F432A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FD4D03"/>
    <w:multiLevelType w:val="multilevel"/>
    <w:tmpl w:val="5D16A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511936">
    <w:abstractNumId w:val="2"/>
  </w:num>
  <w:num w:numId="2" w16cid:durableId="1500929395">
    <w:abstractNumId w:val="11"/>
  </w:num>
  <w:num w:numId="3" w16cid:durableId="1284187682">
    <w:abstractNumId w:val="0"/>
  </w:num>
  <w:num w:numId="4" w16cid:durableId="618340141">
    <w:abstractNumId w:val="3"/>
  </w:num>
  <w:num w:numId="5" w16cid:durableId="1478916086">
    <w:abstractNumId w:val="5"/>
  </w:num>
  <w:num w:numId="6" w16cid:durableId="1144468215">
    <w:abstractNumId w:val="7"/>
  </w:num>
  <w:num w:numId="7" w16cid:durableId="41449268">
    <w:abstractNumId w:val="1"/>
  </w:num>
  <w:num w:numId="8" w16cid:durableId="929852956">
    <w:abstractNumId w:val="8"/>
  </w:num>
  <w:num w:numId="9" w16cid:durableId="1355572213">
    <w:abstractNumId w:val="4"/>
  </w:num>
  <w:num w:numId="10" w16cid:durableId="1028408542">
    <w:abstractNumId w:val="9"/>
  </w:num>
  <w:num w:numId="11" w16cid:durableId="1326205619">
    <w:abstractNumId w:val="10"/>
  </w:num>
  <w:num w:numId="12" w16cid:durableId="936911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0A"/>
    <w:rsid w:val="00494120"/>
    <w:rsid w:val="0087479B"/>
    <w:rsid w:val="008F0B0A"/>
    <w:rsid w:val="00965D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76F2"/>
  <w15:docId w15:val="{65D16CAA-BD70-4D0E-9914-FF610537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000000" w:themeColor="text1"/>
      <w:sz w:val="48"/>
      <w:szCs w:val="4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000000" w:themeColor="text1"/>
      <w:sz w:val="40"/>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i/>
      <w:iCs/>
      <w:color w:val="000000" w:themeColor="text1"/>
      <w:sz w:val="36"/>
      <w:szCs w:val="36"/>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color w:val="232323"/>
      <w:sz w:val="32"/>
      <w:szCs w:val="3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b/>
      <w:bCs/>
      <w:color w:val="444444"/>
      <w:sz w:val="28"/>
      <w:szCs w:val="28"/>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32323"/>
      <w:sz w:val="28"/>
      <w:szCs w:val="28"/>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b/>
      <w:bCs/>
      <w:color w:val="606060"/>
      <w:sz w:val="24"/>
      <w:szCs w:val="24"/>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44444"/>
      <w:sz w:val="24"/>
      <w:szCs w:val="24"/>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pBdr>
        <w:bottom w:val="single" w:sz="24" w:space="0" w:color="000000" w:themeColor="text1"/>
      </w:pBdr>
      <w:spacing w:before="300" w:after="80" w:line="240" w:lineRule="auto"/>
      <w:contextualSpacing/>
      <w:outlineLvl w:val="0"/>
    </w:pPr>
    <w:rPr>
      <w:rFonts w:asciiTheme="majorHAnsi" w:eastAsiaTheme="majorEastAsia" w:hAnsiTheme="majorHAnsi" w:cstheme="majorBidi"/>
      <w:b/>
      <w:bCs/>
      <w:color w:val="000000" w:themeColor="text1"/>
      <w:sz w:val="72"/>
      <w:szCs w:val="72"/>
    </w:rPr>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character" w:customStyle="1" w:styleId="QuoteChar">
    <w:name w:val="Quote Char"/>
    <w:link w:val="Quote"/>
    <w:uiPriority w:val="29"/>
    <w:rPr>
      <w:i/>
    </w:rPr>
  </w:style>
  <w:style w:type="character" w:customStyle="1" w:styleId="IntenseQuoteChar">
    <w:name w:val="Intense Quote Char"/>
    <w:link w:val="IntenseQuote"/>
    <w:uiPriority w:val="30"/>
    <w:rPr>
      <w:i/>
    </w:rPr>
  </w:style>
  <w:style w:type="character" w:customStyle="1" w:styleId="HeaderChar">
    <w:name w:val="Header Char"/>
    <w:link w:val="Header"/>
    <w:uiPriority w:val="99"/>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auto"/>
      </w:tcPr>
    </w:tblStylePr>
    <w:tblStylePr w:type="band1Horz">
      <w:rPr>
        <w:rFonts w:ascii="Arial" w:hAnsi="Arial"/>
        <w:color w:val="404040"/>
        <w:sz w:val="22"/>
      </w:rPr>
      <w:tblPr/>
      <w:tcPr>
        <w:shd w:val="clear" w:color="DEEBF6" w:themeColor="accent1" w:themeTint="32" w:fill="auto"/>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auto"/>
    </w:tblPr>
    <w:tblStylePr w:type="firstRow">
      <w:rPr>
        <w:rFonts w:ascii="Arial" w:hAnsi="Arial"/>
        <w:b/>
        <w:color w:val="FFFFFF"/>
        <w:sz w:val="22"/>
      </w:rPr>
      <w:tblPr/>
      <w:tcPr>
        <w:shd w:val="clear" w:color="5B9BD5" w:themeColor="accent1" w:fill="auto"/>
      </w:tcPr>
    </w:tblStylePr>
    <w:tblStylePr w:type="lastRow">
      <w:rPr>
        <w:rFonts w:ascii="Arial" w:hAnsi="Arial"/>
        <w:b/>
        <w:color w:val="FFFFFF"/>
        <w:sz w:val="22"/>
      </w:rPr>
      <w:tblPr/>
      <w:tcPr>
        <w:tcBorders>
          <w:top w:val="single" w:sz="4" w:space="0" w:color="FFFFFF" w:themeColor="light1"/>
        </w:tcBorders>
        <w:shd w:val="clear" w:color="5B9BD5" w:themeColor="accent1" w:fill="auto"/>
      </w:tcPr>
    </w:tblStylePr>
    <w:tblStylePr w:type="firstCol">
      <w:rPr>
        <w:rFonts w:ascii="Arial" w:hAnsi="Arial"/>
        <w:b/>
        <w:color w:val="FFFFFF"/>
        <w:sz w:val="22"/>
      </w:rPr>
      <w:tblPr/>
      <w:tcPr>
        <w:shd w:val="clear" w:color="5B9BD5" w:themeColor="accent1" w:fill="auto"/>
      </w:tcPr>
    </w:tblStylePr>
    <w:tblStylePr w:type="lastCol">
      <w:rPr>
        <w:rFonts w:ascii="Arial" w:hAnsi="Arial"/>
        <w:b/>
        <w:color w:val="FFFFFF"/>
        <w:sz w:val="22"/>
      </w:rPr>
      <w:tblPr/>
      <w:tcPr>
        <w:shd w:val="clear" w:color="5B9BD5" w:themeColor="accent1" w:fill="auto"/>
      </w:tcPr>
    </w:tblStylePr>
    <w:tblStylePr w:type="band1Vert">
      <w:tblPr/>
      <w:tcPr>
        <w:shd w:val="clear" w:color="B3D0EB" w:themeColor="accent1" w:themeTint="75" w:fill="auto"/>
      </w:tcPr>
    </w:tblStylePr>
    <w:tblStylePr w:type="band1Horz">
      <w:tblPr/>
      <w:tcPr>
        <w:shd w:val="clear" w:color="B3D0EB" w:themeColor="accent1" w:themeTint="75" w:fill="auto"/>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auto"/>
    </w:tblPr>
    <w:tblStylePr w:type="firstRow">
      <w:rPr>
        <w:rFonts w:ascii="Arial" w:hAnsi="Arial"/>
        <w:b/>
        <w:color w:val="FFFFFF"/>
        <w:sz w:val="22"/>
      </w:rPr>
      <w:tblPr/>
      <w:tcPr>
        <w:shd w:val="clear" w:color="4472C4" w:themeColor="accent5" w:fill="auto"/>
      </w:tcPr>
    </w:tblStylePr>
    <w:tblStylePr w:type="lastRow">
      <w:rPr>
        <w:rFonts w:ascii="Arial" w:hAnsi="Arial"/>
        <w:b/>
        <w:color w:val="FFFFFF"/>
        <w:sz w:val="22"/>
      </w:rPr>
      <w:tblPr/>
      <w:tcPr>
        <w:tcBorders>
          <w:top w:val="single" w:sz="4" w:space="0" w:color="FFFFFF" w:themeColor="light1"/>
        </w:tcBorders>
        <w:shd w:val="clear" w:color="4472C4" w:themeColor="accent5" w:fill="auto"/>
      </w:tcPr>
    </w:tblStylePr>
    <w:tblStylePr w:type="firstCol">
      <w:rPr>
        <w:rFonts w:ascii="Arial" w:hAnsi="Arial"/>
        <w:b/>
        <w:color w:val="FFFFFF"/>
        <w:sz w:val="22"/>
      </w:rPr>
      <w:tblPr/>
      <w:tcPr>
        <w:shd w:val="clear" w:color="4472C4" w:themeColor="accent5" w:fill="auto"/>
      </w:tcPr>
    </w:tblStylePr>
    <w:tblStylePr w:type="lastCol">
      <w:rPr>
        <w:rFonts w:ascii="Arial" w:hAnsi="Arial"/>
        <w:b/>
        <w:color w:val="FFFFFF"/>
        <w:sz w:val="22"/>
      </w:rPr>
      <w:tblPr/>
      <w:tcPr>
        <w:shd w:val="clear" w:color="4472C4" w:themeColor="accent5" w:fill="auto"/>
      </w:tcPr>
    </w:tblStylePr>
    <w:tblStylePr w:type="band1Vert">
      <w:tblPr/>
      <w:tcPr>
        <w:shd w:val="clear" w:color="A9BEE4" w:themeColor="accent5" w:themeTint="75" w:fill="auto"/>
      </w:tcPr>
    </w:tblStylePr>
    <w:tblStylePr w:type="band1Horz">
      <w:tblPr/>
      <w:tcPr>
        <w:shd w:val="clear" w:color="A9BEE4" w:themeColor="accent5" w:themeTint="75" w:fill="auto"/>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auto"/>
      </w:tcPr>
    </w:tblStylePr>
    <w:tblStylePr w:type="band1Horz">
      <w:rPr>
        <w:rFonts w:ascii="Arial" w:hAnsi="Arial"/>
        <w:color w:val="254175" w:themeColor="accent5" w:themeShade="95"/>
        <w:sz w:val="22"/>
      </w:rPr>
      <w:tblPr/>
      <w:tcPr>
        <w:shd w:val="clear" w:color="E1EFD8" w:themeColor="accent6" w:themeTint="34" w:fill="auto"/>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auto"/>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auto"/>
      </w:tcPr>
    </w:tblStylePr>
    <w:tblStylePr w:type="band1Horz">
      <w:tblPr/>
      <w:tcPr>
        <w:shd w:val="clear" w:color="D5E5F4" w:themeColor="accent1" w:themeTint="40" w:fill="auto"/>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auto"/>
      </w:tcPr>
    </w:tblStylePr>
    <w:tblStylePr w:type="band1Horz">
      <w:tblPr/>
      <w:tcPr>
        <w:shd w:val="clear" w:color="CFDBF0" w:themeColor="accent5" w:themeTint="40" w:fill="auto"/>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auto"/>
      </w:tcPr>
    </w:tblStylePr>
    <w:tblStylePr w:type="band2Horz">
      <w:tblPr/>
      <w:tcPr>
        <w:tcBorders>
          <w:top w:val="single" w:sz="4" w:space="0" w:color="FFFFFF" w:themeColor="light1"/>
          <w:bottom w:val="single" w:sz="4" w:space="0" w:color="FFFFFF" w:themeColor="light1"/>
        </w:tcBorders>
        <w:shd w:val="clear" w:color="5B9BD5" w:themeColor="accent1" w:fill="auto"/>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auto"/>
      </w:tcPr>
    </w:tblStylePr>
    <w:tblStylePr w:type="band2Horz">
      <w:tblPr/>
      <w:tcPr>
        <w:tcBorders>
          <w:top w:val="single" w:sz="4" w:space="0" w:color="FFFFFF" w:themeColor="light1"/>
          <w:bottom w:val="single" w:sz="4" w:space="0" w:color="FFFFFF" w:themeColor="light1"/>
        </w:tcBorders>
        <w:shd w:val="clear" w:color="8DA9DB" w:themeColor="accent5" w:themeTint="9A" w:fill="auto"/>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auto"/>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Lined-Accent2">
    <w:name w:val="Lined - Accent 2"/>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Lined-Accent6">
    <w:name w:val="Lined - Accent 6"/>
    <w:basedOn w:val="TableNormal"/>
    <w:uiPriority w:val="99"/>
    <w:pPr>
      <w:spacing w:after="0" w:line="240" w:lineRule="auto"/>
    </w:pPr>
    <w:rPr>
      <w:color w:val="404040"/>
      <w:sz w:val="20"/>
      <w:szCs w:val="20"/>
      <w:lang/>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TableNormal"/>
    <w:uiPriority w:val="99"/>
    <w:pPr>
      <w:spacing w:after="0" w:line="240" w:lineRule="auto"/>
    </w:pPr>
    <w:rPr>
      <w:color w:val="404040"/>
      <w:sz w:val="20"/>
      <w:szCs w:val="20"/>
      <w:lang/>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TableNormal"/>
    <w:uiPriority w:val="99"/>
    <w:pPr>
      <w:spacing w:after="0" w:line="240" w:lineRule="auto"/>
    </w:pPr>
    <w:rPr>
      <w:color w:val="404040"/>
      <w:sz w:val="20"/>
      <w:szCs w:val="20"/>
      <w:lang/>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BorderedLined-Accent2">
    <w:name w:val="Bordered &amp; Lined - Accent 2"/>
    <w:basedOn w:val="TableNormal"/>
    <w:uiPriority w:val="99"/>
    <w:pPr>
      <w:spacing w:after="0" w:line="240" w:lineRule="auto"/>
    </w:pPr>
    <w:rPr>
      <w:color w:val="404040"/>
      <w:sz w:val="20"/>
      <w:szCs w:val="20"/>
      <w:lang/>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TableNormal"/>
    <w:uiPriority w:val="99"/>
    <w:pPr>
      <w:spacing w:after="0" w:line="240" w:lineRule="auto"/>
    </w:pPr>
    <w:rPr>
      <w:color w:val="404040"/>
      <w:sz w:val="20"/>
      <w:szCs w:val="20"/>
      <w:lang/>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TableNormal"/>
    <w:uiPriority w:val="99"/>
    <w:pPr>
      <w:spacing w:after="0" w:line="240" w:lineRule="auto"/>
    </w:pPr>
    <w:rPr>
      <w:color w:val="404040"/>
      <w:sz w:val="20"/>
      <w:szCs w:val="20"/>
      <w:lang/>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TableNormal"/>
    <w:uiPriority w:val="99"/>
    <w:pPr>
      <w:spacing w:after="0" w:line="240" w:lineRule="auto"/>
    </w:pPr>
    <w:rPr>
      <w:color w:val="404040"/>
      <w:sz w:val="20"/>
      <w:szCs w:val="20"/>
      <w:lang/>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BorderedLined-Accent6">
    <w:name w:val="Bordered &amp; Lined - Accent 6"/>
    <w:basedOn w:val="TableNormal"/>
    <w:uiPriority w:val="99"/>
    <w:pPr>
      <w:spacing w:after="0" w:line="240" w:lineRule="auto"/>
    </w:pPr>
    <w:rPr>
      <w:color w:val="404040"/>
      <w:sz w:val="20"/>
      <w:szCs w:val="20"/>
      <w:lang/>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Footer">
    <w:name w:val="footer"/>
    <w:basedOn w:val="Normal"/>
    <w:link w:val="FooterChar1"/>
    <w:uiPriority w:val="99"/>
    <w:unhideWhenUsed/>
    <w:pPr>
      <w:tabs>
        <w:tab w:val="center" w:pos="4677"/>
        <w:tab w:val="right" w:pos="9355"/>
      </w:tabs>
      <w:spacing w:after="0" w:line="240" w:lineRule="auto"/>
    </w:p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ind w:left="4536"/>
      <w:jc w:val="both"/>
    </w:pPr>
    <w:rPr>
      <w:i/>
      <w:iCs/>
      <w:color w:val="373737"/>
      <w:sz w:val="18"/>
      <w:szCs w:val="18"/>
    </w:rPr>
  </w:style>
  <w:style w:type="paragraph" w:styleId="Subtitle">
    <w:name w:val="Subtitle"/>
    <w:basedOn w:val="Normal"/>
    <w:next w:val="Normal"/>
    <w:link w:val="SubtitleChar"/>
    <w:uiPriority w:val="11"/>
    <w:qFormat/>
    <w:pPr>
      <w:pBdr>
        <w:top w:val="nil"/>
        <w:left w:val="nil"/>
        <w:bottom w:val="nil"/>
        <w:right w:val="nil"/>
        <w:between w:val="nil"/>
      </w:pBdr>
      <w:spacing w:line="240" w:lineRule="auto"/>
    </w:pPr>
    <w:rPr>
      <w:i/>
      <w:color w:val="444444"/>
      <w:sz w:val="52"/>
      <w:szCs w:val="52"/>
    </w:rPr>
  </w:style>
  <w:style w:type="paragraph" w:styleId="IntenseQuote">
    <w:name w:val="Intense Quote"/>
    <w:basedOn w:val="Normal"/>
    <w:next w:val="Normal"/>
    <w:link w:val="IntenseQuoteChar"/>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ListParagraph">
    <w:name w:val="List Paragraph"/>
    <w:basedOn w:val="Normal"/>
    <w:uiPriority w:val="34"/>
    <w:qFormat/>
    <w:pPr>
      <w:ind w:left="720"/>
      <w:contextualSpacing/>
    </w:pPr>
  </w:style>
  <w:style w:type="table" w:customStyle="1" w:styleId="a">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0">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1">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2">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3">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4">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5">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6">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7">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8">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9">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a">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b">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c">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d">
    <w:basedOn w:val="TableNormal"/>
    <w:pPr>
      <w:spacing w:after="0" w:line="240" w:lineRule="auto"/>
    </w:pPr>
    <w:rPr>
      <w:color w:val="404040"/>
    </w:rPr>
    <w:tblPr>
      <w:tblStyleRowBandSize w:val="1"/>
      <w:tblStyleColBandSize w:val="1"/>
      <w:tblCellMar>
        <w:left w:w="115" w:type="dxa"/>
        <w:right w:w="115" w:type="dxa"/>
      </w:tblCellMar>
    </w:tblPr>
  </w:style>
  <w:style w:type="character" w:styleId="PageNumber">
    <w:name w:val="page number"/>
    <w:basedOn w:val="DefaultParagraphFont"/>
    <w:uiPriority w:val="99"/>
    <w:semiHidden/>
    <w:unhideWhenUsed/>
    <w:rsid w:val="00474962"/>
  </w:style>
  <w:style w:type="table" w:customStyle="1" w:styleId="ae">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f">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f0">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f1">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f2">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f3">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f4">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rPr>
      <w:color w:val="40404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I2SQ45T+2JIRjVCWOUL6nbXIhg==">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2984</Words>
  <Characters>17011</Characters>
  <Application>Microsoft Office Word</Application>
  <DocSecurity>0</DocSecurity>
  <Lines>141</Lines>
  <Paragraphs>39</Paragraphs>
  <ScaleCrop>false</ScaleCrop>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ERAY TAYMAZ</cp:lastModifiedBy>
  <cp:revision>2</cp:revision>
  <dcterms:created xsi:type="dcterms:W3CDTF">2022-04-18T10:52:00Z</dcterms:created>
  <dcterms:modified xsi:type="dcterms:W3CDTF">2025-07-21T14:31:00Z</dcterms:modified>
</cp:coreProperties>
</file>