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9B9CF" w14:textId="77777777" w:rsidR="00ED7C10" w:rsidRPr="00ED7C10" w:rsidRDefault="00ED7C10" w:rsidP="00ED7C10">
      <w:pPr>
        <w:pStyle w:val="Titre1"/>
        <w:rPr>
          <w:rFonts w:ascii="Gentium" w:hAnsi="Gentium"/>
        </w:rPr>
      </w:pPr>
      <w:r w:rsidRPr="00ED7C10">
        <w:rPr>
          <w:rFonts w:ascii="Gentium" w:hAnsi="Gentium"/>
        </w:rPr>
        <w:t>Translation by vagi</w:t>
      </w:r>
    </w:p>
    <w:p w14:paraId="486ED31F" w14:textId="2B864135" w:rsidR="007713FE" w:rsidRPr="00ED7C10" w:rsidRDefault="007713FE" w:rsidP="007713FE">
      <w:pPr>
        <w:spacing w:beforeLines="1" w:before="2"/>
        <w:jc w:val="both"/>
        <w:rPr>
          <w:rFonts w:ascii="Gentium" w:hAnsi="Gentium" w:cs="e-Tamil OTC"/>
          <w:sz w:val="20"/>
          <w:szCs w:val="20"/>
        </w:rPr>
      </w:pPr>
      <w:r w:rsidRPr="00ED7C10">
        <w:rPr>
          <w:rFonts w:ascii="Gentium" w:hAnsi="Gentium" w:cs="e-Tamil OTC"/>
          <w:sz w:val="20"/>
          <w:szCs w:val="20"/>
        </w:rPr>
        <w:t>[read with VVG]</w:t>
      </w:r>
    </w:p>
    <w:p w14:paraId="5EA61AA3" w14:textId="77777777" w:rsidR="007713FE" w:rsidRPr="00ED7C10" w:rsidRDefault="007713FE" w:rsidP="007713FE">
      <w:pPr>
        <w:spacing w:beforeLines="1" w:before="2"/>
        <w:jc w:val="both"/>
        <w:rPr>
          <w:rFonts w:ascii="Gentium" w:hAnsi="Gentium" w:cs="e-Tamil OTC"/>
          <w:sz w:val="20"/>
          <w:szCs w:val="20"/>
        </w:rPr>
      </w:pPr>
      <w:r w:rsidRPr="00ED7C10">
        <w:rPr>
          <w:rFonts w:ascii="Gentium" w:hAnsi="Gentium" w:cs="e-Tamil OTC"/>
          <w:sz w:val="20"/>
          <w:szCs w:val="20"/>
        </w:rPr>
        <w:t>Fortune! Prosperity! This is the 36</w:t>
      </w:r>
      <w:r w:rsidRPr="00ED7C10">
        <w:rPr>
          <w:rFonts w:ascii="Gentium" w:hAnsi="Gentium" w:cs="e-Tamil OTC"/>
          <w:sz w:val="20"/>
          <w:szCs w:val="20"/>
          <w:vertAlign w:val="superscript"/>
        </w:rPr>
        <w:t>th</w:t>
      </w:r>
      <w:r w:rsidRPr="00ED7C10">
        <w:rPr>
          <w:rFonts w:ascii="Gentium" w:hAnsi="Gentium" w:cs="e-Tamil OTC"/>
          <w:sz w:val="20"/>
          <w:szCs w:val="20"/>
        </w:rPr>
        <w:t xml:space="preserve"> year of K</w:t>
      </w:r>
      <w:r w:rsidRPr="00ED7C10">
        <w:rPr>
          <w:rFonts w:ascii="Gentium" w:hAnsi="Gentium"/>
          <w:sz w:val="20"/>
          <w:szCs w:val="20"/>
        </w:rPr>
        <w:t>ō</w:t>
      </w:r>
      <w:r w:rsidRPr="00ED7C10">
        <w:rPr>
          <w:rFonts w:ascii="Gentium" w:hAnsi="Gentium" w:cs="e-Tamil OTC"/>
          <w:sz w:val="20"/>
          <w:szCs w:val="20"/>
        </w:rPr>
        <w:t>pparakesarivarman who has taken Madurai; for Mah</w:t>
      </w:r>
      <w:r w:rsidRPr="00ED7C10">
        <w:rPr>
          <w:rFonts w:ascii="Gentium" w:hAnsi="Gentium"/>
          <w:sz w:val="20"/>
          <w:szCs w:val="20"/>
        </w:rPr>
        <w:t>ā</w:t>
      </w:r>
      <w:r w:rsidRPr="00ED7C10">
        <w:rPr>
          <w:rFonts w:ascii="Gentium" w:hAnsi="Gentium" w:cs="e-Tamil OTC"/>
          <w:sz w:val="20"/>
          <w:szCs w:val="20"/>
        </w:rPr>
        <w:t>deva of Avanika</w:t>
      </w:r>
      <w:r w:rsidRPr="00ED7C10">
        <w:rPr>
          <w:rFonts w:ascii="Gentium" w:hAnsi="Gentium"/>
          <w:sz w:val="20"/>
          <w:szCs w:val="20"/>
        </w:rPr>
        <w:t>ṉ</w:t>
      </w:r>
      <w:r w:rsidRPr="00ED7C10">
        <w:rPr>
          <w:rFonts w:ascii="Gentium" w:hAnsi="Gentium" w:cs="e-Tamil OTC"/>
          <w:sz w:val="20"/>
          <w:szCs w:val="20"/>
        </w:rPr>
        <w:t>ta</w:t>
      </w:r>
      <w:r w:rsidRPr="00ED7C10">
        <w:rPr>
          <w:rFonts w:ascii="Gentium" w:hAnsi="Gentium"/>
          <w:sz w:val="20"/>
          <w:szCs w:val="20"/>
        </w:rPr>
        <w:t>ṟ</w:t>
      </w:r>
      <w:r w:rsidRPr="00ED7C10">
        <w:rPr>
          <w:rFonts w:ascii="Gentium" w:hAnsi="Gentium" w:cs="e-Tamil OTC"/>
          <w:sz w:val="20"/>
          <w:szCs w:val="20"/>
        </w:rPr>
        <w:t xml:space="preserve">papuram, a </w:t>
      </w:r>
      <w:r w:rsidRPr="00ED7C10">
        <w:rPr>
          <w:rFonts w:ascii="Gentium" w:hAnsi="Gentium" w:cs="e-Tamil OTC"/>
          <w:i/>
          <w:sz w:val="20"/>
          <w:szCs w:val="20"/>
        </w:rPr>
        <w:t>devad</w:t>
      </w:r>
      <w:r w:rsidRPr="00ED7C10">
        <w:rPr>
          <w:rFonts w:ascii="Gentium" w:hAnsi="Gentium"/>
          <w:i/>
          <w:sz w:val="20"/>
          <w:szCs w:val="20"/>
        </w:rPr>
        <w:t>ā</w:t>
      </w:r>
      <w:r w:rsidRPr="00ED7C10">
        <w:rPr>
          <w:rFonts w:ascii="Gentium" w:hAnsi="Gentium" w:cs="e-Tamil OTC"/>
          <w:i/>
          <w:sz w:val="20"/>
          <w:szCs w:val="20"/>
        </w:rPr>
        <w:t>na</w:t>
      </w:r>
      <w:r w:rsidRPr="00ED7C10">
        <w:rPr>
          <w:rFonts w:ascii="Gentium" w:hAnsi="Gentium" w:cs="e-Tamil OTC"/>
          <w:sz w:val="20"/>
          <w:szCs w:val="20"/>
        </w:rPr>
        <w:t xml:space="preserve"> of Ku</w:t>
      </w:r>
      <w:r w:rsidRPr="00ED7C10">
        <w:rPr>
          <w:rFonts w:ascii="Gentium" w:hAnsi="Gentium"/>
          <w:sz w:val="20"/>
          <w:szCs w:val="20"/>
        </w:rPr>
        <w:t>ṉṟ</w:t>
      </w:r>
      <w:r w:rsidRPr="00ED7C10">
        <w:rPr>
          <w:rFonts w:ascii="Gentium" w:hAnsi="Gentium" w:cs="e-Tamil OTC"/>
          <w:sz w:val="20"/>
          <w:szCs w:val="20"/>
        </w:rPr>
        <w:t>ak</w:t>
      </w:r>
      <w:r w:rsidRPr="00ED7C10">
        <w:rPr>
          <w:rFonts w:ascii="Gentium" w:hAnsi="Gentium"/>
          <w:sz w:val="20"/>
          <w:szCs w:val="20"/>
        </w:rPr>
        <w:t>ūṟṟ</w:t>
      </w:r>
      <w:r w:rsidRPr="00ED7C10">
        <w:rPr>
          <w:rFonts w:ascii="Gentium" w:hAnsi="Gentium" w:cs="e-Tamil OTC"/>
          <w:sz w:val="20"/>
          <w:szCs w:val="20"/>
        </w:rPr>
        <w:t>am, the lord (</w:t>
      </w:r>
      <w:r w:rsidRPr="00ED7C10">
        <w:rPr>
          <w:rFonts w:ascii="Gentium" w:hAnsi="Gentium" w:cs="e-Tamil OTC"/>
          <w:i/>
          <w:sz w:val="20"/>
          <w:szCs w:val="20"/>
        </w:rPr>
        <w:t>ki</w:t>
      </w:r>
      <w:r w:rsidRPr="00ED7C10">
        <w:rPr>
          <w:rFonts w:ascii="Gentium" w:hAnsi="Gentium"/>
          <w:i/>
          <w:sz w:val="20"/>
          <w:szCs w:val="20"/>
        </w:rPr>
        <w:t>ḻāṉ</w:t>
      </w:r>
      <w:r w:rsidRPr="00ED7C10">
        <w:rPr>
          <w:rFonts w:ascii="Gentium" w:hAnsi="Gentium" w:cs="e-Tamil OTC"/>
          <w:sz w:val="20"/>
          <w:szCs w:val="20"/>
        </w:rPr>
        <w:t>) of Kuruk</w:t>
      </w:r>
      <w:r w:rsidRPr="00ED7C10">
        <w:rPr>
          <w:rFonts w:ascii="Gentium" w:hAnsi="Gentium"/>
          <w:sz w:val="20"/>
          <w:szCs w:val="20"/>
        </w:rPr>
        <w:t>āṭ</w:t>
      </w:r>
      <w:r w:rsidRPr="00ED7C10">
        <w:rPr>
          <w:rFonts w:ascii="Gentium" w:hAnsi="Gentium" w:cs="e-Tamil OTC"/>
          <w:sz w:val="20"/>
          <w:szCs w:val="20"/>
        </w:rPr>
        <w:t xml:space="preserve">i, </w:t>
      </w:r>
      <w:r w:rsidRPr="00ED7C10">
        <w:rPr>
          <w:rFonts w:ascii="Gentium" w:hAnsi="Gentium"/>
          <w:sz w:val="20"/>
          <w:szCs w:val="20"/>
        </w:rPr>
        <w:t>Ū</w:t>
      </w:r>
      <w:r w:rsidRPr="00ED7C10">
        <w:rPr>
          <w:rFonts w:ascii="Gentium" w:hAnsi="Gentium" w:cs="e-Tamil OTC"/>
          <w:sz w:val="20"/>
          <w:szCs w:val="20"/>
        </w:rPr>
        <w:t>ra</w:t>
      </w:r>
      <w:r w:rsidRPr="00ED7C10">
        <w:rPr>
          <w:rFonts w:ascii="Gentium" w:hAnsi="Gentium"/>
          <w:sz w:val="20"/>
          <w:szCs w:val="20"/>
        </w:rPr>
        <w:t>ṉ</w:t>
      </w:r>
      <w:r w:rsidRPr="00ED7C10">
        <w:rPr>
          <w:rFonts w:ascii="Gentium" w:hAnsi="Gentium" w:cs="e-Tamil OTC"/>
          <w:sz w:val="20"/>
          <w:szCs w:val="20"/>
        </w:rPr>
        <w:t xml:space="preserve"> Pi</w:t>
      </w:r>
      <w:r w:rsidRPr="00ED7C10">
        <w:rPr>
          <w:rFonts w:ascii="Gentium" w:hAnsi="Gentium"/>
          <w:sz w:val="20"/>
          <w:szCs w:val="20"/>
        </w:rPr>
        <w:t>ṭā</w:t>
      </w:r>
      <w:r w:rsidRPr="00ED7C10">
        <w:rPr>
          <w:rFonts w:ascii="Gentium" w:hAnsi="Gentium" w:cs="e-Tamil OTC"/>
          <w:sz w:val="20"/>
          <w:szCs w:val="20"/>
        </w:rPr>
        <w:t>ra</w:t>
      </w:r>
      <w:r w:rsidRPr="00ED7C10">
        <w:rPr>
          <w:rFonts w:ascii="Gentium" w:hAnsi="Gentium"/>
          <w:sz w:val="20"/>
          <w:szCs w:val="20"/>
        </w:rPr>
        <w:t>ṉ</w:t>
      </w:r>
      <w:r w:rsidRPr="00ED7C10">
        <w:rPr>
          <w:rFonts w:ascii="Gentium" w:hAnsi="Gentium" w:cs="e-Tamil OTC"/>
          <w:sz w:val="20"/>
          <w:szCs w:val="20"/>
        </w:rPr>
        <w:t>, after preparing (</w:t>
      </w:r>
      <w:r w:rsidRPr="00ED7C10">
        <w:rPr>
          <w:rFonts w:ascii="Gentium" w:hAnsi="Gentium" w:cs="e-Tamil OTC"/>
          <w:i/>
          <w:sz w:val="20"/>
          <w:szCs w:val="20"/>
        </w:rPr>
        <w:t>macakki</w:t>
      </w:r>
      <w:r w:rsidRPr="00ED7C10">
        <w:rPr>
          <w:rFonts w:ascii="Gentium" w:hAnsi="Gentium" w:cs="e-Tamil OTC"/>
          <w:sz w:val="20"/>
          <w:szCs w:val="20"/>
        </w:rPr>
        <w:t>) the land (</w:t>
      </w:r>
      <w:r w:rsidRPr="00ED7C10">
        <w:rPr>
          <w:rFonts w:ascii="Gentium" w:hAnsi="Gentium" w:cs="e-Tamil OTC"/>
          <w:i/>
          <w:sz w:val="20"/>
          <w:szCs w:val="20"/>
        </w:rPr>
        <w:t>bh</w:t>
      </w:r>
      <w:r w:rsidRPr="00ED7C10">
        <w:rPr>
          <w:rFonts w:ascii="Gentium" w:hAnsi="Gentium"/>
          <w:i/>
          <w:sz w:val="20"/>
          <w:szCs w:val="20"/>
        </w:rPr>
        <w:t>ū</w:t>
      </w:r>
      <w:r w:rsidRPr="00ED7C10">
        <w:rPr>
          <w:rFonts w:ascii="Gentium" w:hAnsi="Gentium" w:cs="e-Tamil OTC"/>
          <w:i/>
          <w:sz w:val="20"/>
          <w:szCs w:val="20"/>
        </w:rPr>
        <w:t>miyai</w:t>
      </w:r>
      <w:r w:rsidRPr="00ED7C10">
        <w:rPr>
          <w:rFonts w:ascii="Gentium" w:hAnsi="Gentium" w:cs="e-Tamil OTC"/>
          <w:sz w:val="20"/>
          <w:szCs w:val="20"/>
        </w:rPr>
        <w:t>) which was lying (</w:t>
      </w:r>
      <w:r w:rsidRPr="00ED7C10">
        <w:rPr>
          <w:rFonts w:ascii="Gentium" w:hAnsi="Gentium" w:cs="e-Tamil OTC"/>
          <w:i/>
          <w:sz w:val="20"/>
          <w:szCs w:val="20"/>
        </w:rPr>
        <w:t>ki</w:t>
      </w:r>
      <w:r w:rsidRPr="00ED7C10">
        <w:rPr>
          <w:rFonts w:ascii="Gentium" w:hAnsi="Gentium"/>
          <w:i/>
          <w:sz w:val="20"/>
          <w:szCs w:val="20"/>
        </w:rPr>
        <w:t>ṭ</w:t>
      </w:r>
      <w:r w:rsidRPr="00ED7C10">
        <w:rPr>
          <w:rFonts w:ascii="Gentium" w:hAnsi="Gentium" w:cs="e-Tamil OTC"/>
          <w:i/>
          <w:sz w:val="20"/>
          <w:szCs w:val="20"/>
        </w:rPr>
        <w:t>a</w:t>
      </w:r>
      <w:r w:rsidRPr="00ED7C10">
        <w:rPr>
          <w:rFonts w:ascii="Gentium" w:hAnsi="Gentium"/>
          <w:i/>
          <w:sz w:val="20"/>
          <w:szCs w:val="20"/>
        </w:rPr>
        <w:t>ṉ</w:t>
      </w:r>
      <w:r w:rsidRPr="00ED7C10">
        <w:rPr>
          <w:rFonts w:ascii="Gentium" w:hAnsi="Gentium" w:cs="e-Tamil OTC"/>
          <w:i/>
          <w:sz w:val="20"/>
          <w:szCs w:val="20"/>
        </w:rPr>
        <w:t>ta</w:t>
      </w:r>
      <w:r w:rsidRPr="00ED7C10">
        <w:rPr>
          <w:rFonts w:ascii="Gentium" w:hAnsi="Gentium" w:cs="e-Tamil OTC"/>
          <w:sz w:val="20"/>
          <w:szCs w:val="20"/>
        </w:rPr>
        <w:t>) without enjoyment/produce (</w:t>
      </w:r>
      <w:r w:rsidRPr="00ED7C10">
        <w:rPr>
          <w:rFonts w:ascii="Gentium" w:hAnsi="Gentium" w:cs="e-Tamil OTC"/>
          <w:i/>
          <w:sz w:val="20"/>
          <w:szCs w:val="20"/>
        </w:rPr>
        <w:t>ap</w:t>
      </w:r>
      <w:r w:rsidRPr="00ED7C10">
        <w:rPr>
          <w:rFonts w:ascii="Gentium" w:hAnsi="Gentium"/>
          <w:i/>
          <w:sz w:val="20"/>
          <w:szCs w:val="20"/>
        </w:rPr>
        <w:t>ō</w:t>
      </w:r>
      <w:r w:rsidRPr="00ED7C10">
        <w:rPr>
          <w:rFonts w:ascii="Gentium" w:hAnsi="Gentium" w:cs="e-Tamil OTC"/>
          <w:i/>
          <w:sz w:val="20"/>
          <w:szCs w:val="20"/>
        </w:rPr>
        <w:t>ha</w:t>
      </w:r>
      <w:r w:rsidRPr="00ED7C10">
        <w:rPr>
          <w:rFonts w:ascii="Gentium" w:hAnsi="Gentium"/>
          <w:i/>
          <w:sz w:val="20"/>
          <w:szCs w:val="20"/>
        </w:rPr>
        <w:t>ṉ</w:t>
      </w:r>
      <w:r w:rsidRPr="00ED7C10">
        <w:rPr>
          <w:rFonts w:ascii="Gentium" w:hAnsi="Gentium" w:cs="e-Tamil OTC"/>
          <w:i/>
          <w:sz w:val="20"/>
          <w:szCs w:val="20"/>
        </w:rPr>
        <w:t>am</w:t>
      </w:r>
      <w:r w:rsidRPr="00ED7C10">
        <w:rPr>
          <w:rFonts w:ascii="Gentium" w:hAnsi="Gentium" w:cs="e-Tamil OTC"/>
          <w:sz w:val="20"/>
          <w:szCs w:val="20"/>
        </w:rPr>
        <w:t>) in Pacu</w:t>
      </w:r>
      <w:r w:rsidRPr="00ED7C10">
        <w:rPr>
          <w:rFonts w:ascii="Gentium" w:hAnsi="Gentium"/>
          <w:sz w:val="20"/>
          <w:szCs w:val="20"/>
        </w:rPr>
        <w:t>ṅ</w:t>
      </w:r>
      <w:r w:rsidRPr="00ED7C10">
        <w:rPr>
          <w:rFonts w:ascii="Gentium" w:hAnsi="Gentium" w:cs="e-Tamil OTC"/>
          <w:sz w:val="20"/>
          <w:szCs w:val="20"/>
        </w:rPr>
        <w:t>ku</w:t>
      </w:r>
      <w:r w:rsidRPr="00ED7C10">
        <w:rPr>
          <w:rFonts w:ascii="Gentium" w:hAnsi="Gentium"/>
          <w:sz w:val="20"/>
          <w:szCs w:val="20"/>
        </w:rPr>
        <w:t>ḷ</w:t>
      </w:r>
      <w:r w:rsidRPr="00ED7C10">
        <w:rPr>
          <w:rFonts w:ascii="Gentium" w:hAnsi="Gentium" w:cs="e-Tamil OTC"/>
          <w:sz w:val="20"/>
          <w:szCs w:val="20"/>
        </w:rPr>
        <w:t>att</w:t>
      </w:r>
      <w:r w:rsidRPr="00ED7C10">
        <w:rPr>
          <w:rFonts w:ascii="Gentium" w:hAnsi="Gentium"/>
          <w:sz w:val="20"/>
          <w:szCs w:val="20"/>
        </w:rPr>
        <w:t>ū</w:t>
      </w:r>
      <w:r w:rsidRPr="00ED7C10">
        <w:rPr>
          <w:rFonts w:ascii="Gentium" w:hAnsi="Gentium" w:cs="e-Tamil OTC"/>
          <w:sz w:val="20"/>
          <w:szCs w:val="20"/>
        </w:rPr>
        <w:t xml:space="preserve">r, a </w:t>
      </w:r>
      <w:r w:rsidRPr="00ED7C10">
        <w:rPr>
          <w:rFonts w:ascii="Gentium" w:hAnsi="Gentium" w:cs="e-Tamil OTC"/>
          <w:i/>
          <w:sz w:val="20"/>
          <w:szCs w:val="20"/>
        </w:rPr>
        <w:t>devad</w:t>
      </w:r>
      <w:r w:rsidRPr="00ED7C10">
        <w:rPr>
          <w:rFonts w:ascii="Gentium" w:hAnsi="Gentium"/>
          <w:i/>
          <w:sz w:val="20"/>
          <w:szCs w:val="20"/>
        </w:rPr>
        <w:t>ā</w:t>
      </w:r>
      <w:r w:rsidRPr="00ED7C10">
        <w:rPr>
          <w:rFonts w:ascii="Gentium" w:hAnsi="Gentium" w:cs="e-Tamil OTC"/>
          <w:i/>
          <w:sz w:val="20"/>
          <w:szCs w:val="20"/>
        </w:rPr>
        <w:t>na</w:t>
      </w:r>
      <w:r w:rsidRPr="00ED7C10">
        <w:rPr>
          <w:rFonts w:ascii="Gentium" w:hAnsi="Gentium" w:cs="e-Tamil OTC"/>
          <w:sz w:val="20"/>
          <w:szCs w:val="20"/>
        </w:rPr>
        <w:t xml:space="preserve"> of this temple (</w:t>
      </w:r>
      <w:r w:rsidRPr="00ED7C10">
        <w:rPr>
          <w:rFonts w:ascii="Gentium" w:hAnsi="Gentium" w:cs="e-Tamil OTC"/>
          <w:i/>
          <w:sz w:val="20"/>
          <w:szCs w:val="20"/>
        </w:rPr>
        <w:t>itta</w:t>
      </w:r>
      <w:r w:rsidRPr="00ED7C10">
        <w:rPr>
          <w:rFonts w:ascii="Gentium" w:hAnsi="Gentium"/>
          <w:i/>
          <w:sz w:val="20"/>
          <w:szCs w:val="20"/>
        </w:rPr>
        <w:t>ḷ</w:t>
      </w:r>
      <w:r w:rsidRPr="00ED7C10">
        <w:rPr>
          <w:rFonts w:ascii="Gentium" w:hAnsi="Gentium" w:cs="e-Tamil OTC"/>
          <w:i/>
          <w:sz w:val="20"/>
          <w:szCs w:val="20"/>
        </w:rPr>
        <w:t>i</w:t>
      </w:r>
      <w:r w:rsidRPr="00ED7C10">
        <w:rPr>
          <w:rFonts w:ascii="Gentium" w:hAnsi="Gentium" w:cs="e-Tamil OTC"/>
          <w:sz w:val="20"/>
          <w:szCs w:val="20"/>
        </w:rPr>
        <w:t>), gave (</w:t>
      </w:r>
      <w:r w:rsidRPr="00ED7C10">
        <w:rPr>
          <w:rFonts w:ascii="Gentium" w:hAnsi="Gentium" w:cs="e-Tamil OTC"/>
          <w:i/>
          <w:sz w:val="20"/>
          <w:szCs w:val="20"/>
        </w:rPr>
        <w:t>ku</w:t>
      </w:r>
      <w:r w:rsidRPr="00ED7C10">
        <w:rPr>
          <w:rFonts w:ascii="Gentium" w:hAnsi="Gentium"/>
          <w:i/>
          <w:sz w:val="20"/>
          <w:szCs w:val="20"/>
        </w:rPr>
        <w:t>ṭ</w:t>
      </w:r>
      <w:r w:rsidRPr="00ED7C10">
        <w:rPr>
          <w:rFonts w:ascii="Gentium" w:hAnsi="Gentium" w:cs="e-Tamil OTC"/>
          <w:i/>
          <w:sz w:val="20"/>
          <w:szCs w:val="20"/>
        </w:rPr>
        <w:t>utta</w:t>
      </w:r>
      <w:r w:rsidRPr="00ED7C10">
        <w:rPr>
          <w:rFonts w:ascii="Gentium" w:hAnsi="Gentium" w:cs="e-Tamil OTC"/>
          <w:sz w:val="20"/>
          <w:szCs w:val="20"/>
        </w:rPr>
        <w:t xml:space="preserve">) four </w:t>
      </w:r>
      <w:r w:rsidRPr="00ED7C10">
        <w:rPr>
          <w:rFonts w:ascii="Gentium" w:hAnsi="Gentium" w:cs="e-Tamil OTC"/>
          <w:i/>
          <w:sz w:val="20"/>
          <w:szCs w:val="20"/>
        </w:rPr>
        <w:t>m</w:t>
      </w:r>
      <w:r w:rsidRPr="00ED7C10">
        <w:rPr>
          <w:rFonts w:ascii="Gentium" w:hAnsi="Gentium"/>
          <w:i/>
          <w:sz w:val="20"/>
          <w:szCs w:val="20"/>
        </w:rPr>
        <w:t>ā</w:t>
      </w:r>
      <w:r w:rsidRPr="00ED7C10">
        <w:rPr>
          <w:rFonts w:ascii="Gentium" w:hAnsi="Gentium" w:cs="e-Tamil OTC"/>
          <w:sz w:val="20"/>
          <w:szCs w:val="20"/>
        </w:rPr>
        <w:t>s (</w:t>
      </w:r>
      <w:r w:rsidRPr="00ED7C10">
        <w:rPr>
          <w:rFonts w:ascii="Gentium" w:hAnsi="Gentium" w:cs="e-Tamil OTC"/>
          <w:i/>
          <w:sz w:val="20"/>
          <w:szCs w:val="20"/>
        </w:rPr>
        <w:t>n</w:t>
      </w:r>
      <w:r w:rsidRPr="00ED7C10">
        <w:rPr>
          <w:rFonts w:ascii="Gentium" w:hAnsi="Gentium"/>
          <w:i/>
          <w:sz w:val="20"/>
          <w:szCs w:val="20"/>
        </w:rPr>
        <w:t>āṅ</w:t>
      </w:r>
      <w:r w:rsidRPr="00ED7C10">
        <w:rPr>
          <w:rFonts w:ascii="Gentium" w:hAnsi="Gentium" w:cs="e-Tamil OTC"/>
          <w:i/>
          <w:sz w:val="20"/>
          <w:szCs w:val="20"/>
        </w:rPr>
        <w:t>ku m</w:t>
      </w:r>
      <w:r w:rsidRPr="00ED7C10">
        <w:rPr>
          <w:rFonts w:ascii="Gentium" w:hAnsi="Gentium"/>
          <w:i/>
          <w:sz w:val="20"/>
          <w:szCs w:val="20"/>
        </w:rPr>
        <w:t>ā</w:t>
      </w:r>
      <w:r w:rsidRPr="00ED7C10">
        <w:rPr>
          <w:rFonts w:ascii="Gentium" w:hAnsi="Gentium" w:cs="e-Tamil OTC"/>
          <w:i/>
          <w:sz w:val="20"/>
          <w:szCs w:val="20"/>
        </w:rPr>
        <w:t>vum</w:t>
      </w:r>
      <w:r w:rsidRPr="00ED7C10">
        <w:rPr>
          <w:rFonts w:ascii="Gentium" w:hAnsi="Gentium" w:cs="e-Tamil OTC"/>
          <w:sz w:val="20"/>
          <w:szCs w:val="20"/>
        </w:rPr>
        <w:t>) of wet land (</w:t>
      </w:r>
      <w:r w:rsidRPr="00ED7C10">
        <w:rPr>
          <w:rFonts w:ascii="Gentium" w:hAnsi="Gentium" w:cs="e-Tamil OTC"/>
          <w:i/>
          <w:sz w:val="20"/>
          <w:szCs w:val="20"/>
        </w:rPr>
        <w:t>n</w:t>
      </w:r>
      <w:r w:rsidRPr="00ED7C10">
        <w:rPr>
          <w:rFonts w:ascii="Gentium" w:hAnsi="Gentium"/>
          <w:i/>
          <w:sz w:val="20"/>
          <w:szCs w:val="20"/>
        </w:rPr>
        <w:t>ī</w:t>
      </w:r>
      <w:r w:rsidRPr="00ED7C10">
        <w:rPr>
          <w:rFonts w:ascii="Gentium" w:hAnsi="Gentium" w:cs="e-Tamil OTC"/>
          <w:i/>
          <w:sz w:val="20"/>
          <w:szCs w:val="20"/>
        </w:rPr>
        <w:t>r nilam</w:t>
      </w:r>
      <w:r w:rsidRPr="00ED7C10">
        <w:rPr>
          <w:rFonts w:ascii="Gentium" w:hAnsi="Gentium" w:cs="e-Tamil OTC"/>
          <w:sz w:val="20"/>
          <w:szCs w:val="20"/>
        </w:rPr>
        <w:t xml:space="preserve">), two </w:t>
      </w:r>
      <w:r w:rsidRPr="00ED7C10">
        <w:rPr>
          <w:rFonts w:ascii="Gentium" w:hAnsi="Gentium" w:cs="e-Tamil OTC"/>
          <w:i/>
          <w:sz w:val="20"/>
          <w:szCs w:val="20"/>
        </w:rPr>
        <w:t>m</w:t>
      </w:r>
      <w:r w:rsidRPr="00ED7C10">
        <w:rPr>
          <w:rFonts w:ascii="Gentium" w:hAnsi="Gentium"/>
          <w:i/>
          <w:sz w:val="20"/>
          <w:szCs w:val="20"/>
        </w:rPr>
        <w:t>ā</w:t>
      </w:r>
      <w:r w:rsidRPr="00ED7C10">
        <w:rPr>
          <w:rFonts w:ascii="Gentium" w:hAnsi="Gentium" w:cs="e-Tamil OTC"/>
          <w:sz w:val="20"/>
          <w:szCs w:val="20"/>
        </w:rPr>
        <w:t>s (</w:t>
      </w:r>
      <w:r w:rsidRPr="00ED7C10">
        <w:rPr>
          <w:rFonts w:ascii="Gentium" w:hAnsi="Gentium" w:cs="e-Tamil OTC"/>
          <w:i/>
          <w:sz w:val="20"/>
          <w:szCs w:val="20"/>
        </w:rPr>
        <w:t>ira</w:t>
      </w:r>
      <w:r w:rsidRPr="00ED7C10">
        <w:rPr>
          <w:rFonts w:ascii="Gentium" w:hAnsi="Gentium"/>
          <w:i/>
          <w:sz w:val="20"/>
          <w:szCs w:val="20"/>
        </w:rPr>
        <w:t>ṇṭ</w:t>
      </w:r>
      <w:r w:rsidRPr="00ED7C10">
        <w:rPr>
          <w:rFonts w:ascii="Gentium" w:hAnsi="Gentium" w:cs="e-Tamil OTC"/>
          <w:i/>
          <w:sz w:val="20"/>
          <w:szCs w:val="20"/>
        </w:rPr>
        <w:t>u m</w:t>
      </w:r>
      <w:r w:rsidRPr="00ED7C10">
        <w:rPr>
          <w:rFonts w:ascii="Gentium" w:hAnsi="Gentium"/>
          <w:i/>
          <w:sz w:val="20"/>
          <w:szCs w:val="20"/>
        </w:rPr>
        <w:t>ā</w:t>
      </w:r>
      <w:r w:rsidRPr="00ED7C10">
        <w:rPr>
          <w:rFonts w:ascii="Gentium" w:hAnsi="Gentium" w:cs="e-Tamil OTC"/>
          <w:i/>
          <w:sz w:val="20"/>
          <w:szCs w:val="20"/>
        </w:rPr>
        <w:t>vum</w:t>
      </w:r>
      <w:r w:rsidRPr="00ED7C10">
        <w:rPr>
          <w:rFonts w:ascii="Gentium" w:hAnsi="Gentium" w:cs="e-Tamil OTC"/>
          <w:sz w:val="20"/>
          <w:szCs w:val="20"/>
        </w:rPr>
        <w:t>) of prepared land (</w:t>
      </w:r>
      <w:r w:rsidRPr="00ED7C10">
        <w:rPr>
          <w:rFonts w:ascii="Gentium" w:hAnsi="Gentium" w:cs="e-Tamil OTC"/>
          <w:i/>
          <w:sz w:val="20"/>
          <w:szCs w:val="20"/>
        </w:rPr>
        <w:t>macakkal</w:t>
      </w:r>
      <w:r w:rsidRPr="00ED7C10">
        <w:rPr>
          <w:rFonts w:ascii="Gentium" w:hAnsi="Gentium" w:cs="e-Tamil OTC"/>
          <w:sz w:val="20"/>
          <w:szCs w:val="20"/>
        </w:rPr>
        <w:t xml:space="preserve">) XXX and two </w:t>
      </w:r>
      <w:r w:rsidRPr="00ED7C10">
        <w:rPr>
          <w:rFonts w:ascii="Gentium" w:hAnsi="Gentium" w:cs="e-Tamil OTC"/>
          <w:i/>
          <w:sz w:val="20"/>
          <w:szCs w:val="20"/>
        </w:rPr>
        <w:t>m</w:t>
      </w:r>
      <w:r w:rsidRPr="00ED7C10">
        <w:rPr>
          <w:rFonts w:ascii="Gentium" w:hAnsi="Gentium"/>
          <w:i/>
          <w:sz w:val="20"/>
          <w:szCs w:val="20"/>
        </w:rPr>
        <w:t>ā</w:t>
      </w:r>
      <w:r w:rsidRPr="00ED7C10">
        <w:rPr>
          <w:rFonts w:ascii="Gentium" w:hAnsi="Gentium" w:cs="e-Tamil OTC"/>
          <w:sz w:val="20"/>
          <w:szCs w:val="20"/>
        </w:rPr>
        <w:t>s (</w:t>
      </w:r>
      <w:r w:rsidRPr="00ED7C10">
        <w:rPr>
          <w:rFonts w:ascii="Gentium" w:hAnsi="Gentium" w:cs="e-Tamil OTC"/>
          <w:i/>
          <w:sz w:val="20"/>
          <w:szCs w:val="20"/>
        </w:rPr>
        <w:t>ira</w:t>
      </w:r>
      <w:r w:rsidRPr="00ED7C10">
        <w:rPr>
          <w:rFonts w:ascii="Gentium" w:hAnsi="Gentium"/>
          <w:i/>
          <w:sz w:val="20"/>
          <w:szCs w:val="20"/>
        </w:rPr>
        <w:t>ṇṭ</w:t>
      </w:r>
      <w:r w:rsidRPr="00ED7C10">
        <w:rPr>
          <w:rFonts w:ascii="Gentium" w:hAnsi="Gentium" w:cs="e-Tamil OTC"/>
          <w:i/>
          <w:sz w:val="20"/>
          <w:szCs w:val="20"/>
        </w:rPr>
        <w:t>u m</w:t>
      </w:r>
      <w:r w:rsidRPr="00ED7C10">
        <w:rPr>
          <w:rFonts w:ascii="Gentium" w:hAnsi="Gentium"/>
          <w:i/>
          <w:sz w:val="20"/>
          <w:szCs w:val="20"/>
        </w:rPr>
        <w:t>ā</w:t>
      </w:r>
      <w:r w:rsidRPr="00ED7C10">
        <w:rPr>
          <w:rFonts w:ascii="Gentium" w:hAnsi="Gentium" w:cs="e-Tamil OTC"/>
          <w:i/>
          <w:sz w:val="20"/>
          <w:szCs w:val="20"/>
        </w:rPr>
        <w:t>vum</w:t>
      </w:r>
      <w:r w:rsidRPr="00ED7C10">
        <w:rPr>
          <w:rFonts w:ascii="Gentium" w:hAnsi="Gentium" w:cs="e-Tamil OTC"/>
          <w:sz w:val="20"/>
          <w:szCs w:val="20"/>
        </w:rPr>
        <w:t>) of prepared land (</w:t>
      </w:r>
      <w:r w:rsidRPr="00ED7C10">
        <w:rPr>
          <w:rFonts w:ascii="Gentium" w:hAnsi="Gentium" w:cs="e-Tamil OTC"/>
          <w:i/>
          <w:sz w:val="20"/>
          <w:szCs w:val="20"/>
        </w:rPr>
        <w:t>macakkal</w:t>
      </w:r>
      <w:r w:rsidRPr="00ED7C10">
        <w:rPr>
          <w:rFonts w:ascii="Gentium" w:hAnsi="Gentium" w:cs="e-Tamil OTC"/>
          <w:sz w:val="20"/>
          <w:szCs w:val="20"/>
        </w:rPr>
        <w:t>) [in? Kalam ta</w:t>
      </w:r>
      <w:r w:rsidRPr="00ED7C10">
        <w:rPr>
          <w:rFonts w:ascii="Gentium" w:hAnsi="Gentium"/>
          <w:sz w:val="20"/>
          <w:szCs w:val="20"/>
        </w:rPr>
        <w:t>ṉ</w:t>
      </w:r>
      <w:r w:rsidRPr="00ED7C10">
        <w:rPr>
          <w:rFonts w:ascii="Gentium" w:hAnsi="Gentium" w:cs="e-Tamil OTC"/>
          <w:sz w:val="20"/>
          <w:szCs w:val="20"/>
        </w:rPr>
        <w:t>k</w:t>
      </w:r>
      <w:r w:rsidRPr="00ED7C10">
        <w:rPr>
          <w:rFonts w:ascii="Gentium" w:hAnsi="Gentium"/>
          <w:sz w:val="20"/>
          <w:szCs w:val="20"/>
        </w:rPr>
        <w:t>ā</w:t>
      </w:r>
      <w:r w:rsidRPr="00ED7C10">
        <w:rPr>
          <w:rFonts w:ascii="Gentium" w:hAnsi="Gentium" w:cs="e-Tamil OTC"/>
          <w:sz w:val="20"/>
          <w:szCs w:val="20"/>
        </w:rPr>
        <w:t>ri? Name of a place?]; having taken (</w:t>
      </w:r>
      <w:r w:rsidRPr="00ED7C10">
        <w:rPr>
          <w:rFonts w:ascii="Gentium" w:hAnsi="Gentium" w:cs="e-Tamil OTC"/>
          <w:i/>
          <w:sz w:val="20"/>
          <w:szCs w:val="20"/>
        </w:rPr>
        <w:t>ko</w:t>
      </w:r>
      <w:r w:rsidRPr="00ED7C10">
        <w:rPr>
          <w:rFonts w:ascii="Gentium" w:hAnsi="Gentium"/>
          <w:i/>
          <w:sz w:val="20"/>
          <w:szCs w:val="20"/>
        </w:rPr>
        <w:t>ṇṭ</w:t>
      </w:r>
      <w:r w:rsidRPr="00ED7C10">
        <w:rPr>
          <w:rFonts w:ascii="Gentium" w:hAnsi="Gentium" w:cs="e-Tamil OTC"/>
          <w:i/>
          <w:sz w:val="20"/>
          <w:szCs w:val="20"/>
        </w:rPr>
        <w:t>u</w:t>
      </w:r>
      <w:r w:rsidRPr="00ED7C10">
        <w:rPr>
          <w:rFonts w:ascii="Gentium" w:hAnsi="Gentium" w:cs="e-Tamil OTC"/>
          <w:sz w:val="20"/>
          <w:szCs w:val="20"/>
        </w:rPr>
        <w:t xml:space="preserve">) [these] eight </w:t>
      </w:r>
      <w:r w:rsidRPr="00ED7C10">
        <w:rPr>
          <w:rFonts w:ascii="Gentium" w:hAnsi="Gentium" w:cs="e-Tamil OTC"/>
          <w:i/>
          <w:sz w:val="20"/>
          <w:szCs w:val="20"/>
        </w:rPr>
        <w:t>m</w:t>
      </w:r>
      <w:r w:rsidRPr="00ED7C10">
        <w:rPr>
          <w:rFonts w:ascii="Gentium" w:hAnsi="Gentium"/>
          <w:i/>
          <w:sz w:val="20"/>
          <w:szCs w:val="20"/>
        </w:rPr>
        <w:t>ā</w:t>
      </w:r>
      <w:r w:rsidRPr="00ED7C10">
        <w:rPr>
          <w:rFonts w:ascii="Gentium" w:hAnsi="Gentium" w:cs="e-Tamil OTC"/>
          <w:sz w:val="20"/>
          <w:szCs w:val="20"/>
        </w:rPr>
        <w:t>s (</w:t>
      </w:r>
      <w:r w:rsidRPr="00ED7C10">
        <w:rPr>
          <w:rFonts w:ascii="Gentium" w:hAnsi="Gentium" w:cs="e-Tamil OTC"/>
          <w:i/>
          <w:sz w:val="20"/>
          <w:szCs w:val="20"/>
        </w:rPr>
        <w:t>e</w:t>
      </w:r>
      <w:r w:rsidRPr="00ED7C10">
        <w:rPr>
          <w:rFonts w:ascii="Gentium" w:hAnsi="Gentium"/>
          <w:i/>
          <w:sz w:val="20"/>
          <w:szCs w:val="20"/>
        </w:rPr>
        <w:t>ṭṭ</w:t>
      </w:r>
      <w:r w:rsidRPr="00ED7C10">
        <w:rPr>
          <w:rFonts w:ascii="Gentium" w:hAnsi="Gentium" w:cs="e-Tamil OTC"/>
          <w:i/>
          <w:sz w:val="20"/>
          <w:szCs w:val="20"/>
        </w:rPr>
        <w:t>u m</w:t>
      </w:r>
      <w:r w:rsidRPr="00ED7C10">
        <w:rPr>
          <w:rFonts w:ascii="Gentium" w:hAnsi="Gentium"/>
          <w:i/>
          <w:sz w:val="20"/>
          <w:szCs w:val="20"/>
        </w:rPr>
        <w:t>ā</w:t>
      </w:r>
      <w:r w:rsidRPr="00ED7C10">
        <w:rPr>
          <w:rFonts w:ascii="Gentium" w:hAnsi="Gentium" w:cs="e-Tamil OTC"/>
          <w:i/>
          <w:sz w:val="20"/>
          <w:szCs w:val="20"/>
        </w:rPr>
        <w:t>vum</w:t>
      </w:r>
      <w:r w:rsidRPr="00ED7C10">
        <w:rPr>
          <w:rFonts w:ascii="Gentium" w:hAnsi="Gentium" w:cs="e-Tamil OTC"/>
          <w:sz w:val="20"/>
          <w:szCs w:val="20"/>
        </w:rPr>
        <w:t>) of land, having taken (</w:t>
      </w:r>
      <w:r w:rsidRPr="00ED7C10">
        <w:rPr>
          <w:rFonts w:ascii="Gentium" w:hAnsi="Gentium" w:cs="e-Tamil OTC"/>
          <w:i/>
          <w:sz w:val="20"/>
          <w:szCs w:val="20"/>
        </w:rPr>
        <w:t>ko</w:t>
      </w:r>
      <w:r w:rsidRPr="00ED7C10">
        <w:rPr>
          <w:rFonts w:ascii="Gentium" w:hAnsi="Gentium"/>
          <w:i/>
          <w:sz w:val="20"/>
          <w:szCs w:val="20"/>
        </w:rPr>
        <w:t>ṇṭ</w:t>
      </w:r>
      <w:r w:rsidRPr="00ED7C10">
        <w:rPr>
          <w:rFonts w:ascii="Gentium" w:hAnsi="Gentium" w:cs="e-Tamil OTC"/>
          <w:i/>
          <w:sz w:val="20"/>
          <w:szCs w:val="20"/>
        </w:rPr>
        <w:t>u</w:t>
      </w:r>
      <w:r w:rsidRPr="00ED7C10">
        <w:rPr>
          <w:rFonts w:ascii="Gentium" w:hAnsi="Gentium" w:cs="e-Tamil OTC"/>
          <w:sz w:val="20"/>
          <w:szCs w:val="20"/>
        </w:rPr>
        <w:t>) the produce (</w:t>
      </w:r>
      <w:r w:rsidRPr="00ED7C10">
        <w:rPr>
          <w:rFonts w:ascii="Gentium" w:hAnsi="Gentium" w:cs="e-Tamil OTC"/>
          <w:i/>
          <w:sz w:val="20"/>
          <w:szCs w:val="20"/>
        </w:rPr>
        <w:t>p</w:t>
      </w:r>
      <w:r w:rsidRPr="00ED7C10">
        <w:rPr>
          <w:rFonts w:ascii="Gentium" w:hAnsi="Gentium"/>
          <w:i/>
          <w:sz w:val="20"/>
          <w:szCs w:val="20"/>
        </w:rPr>
        <w:t>ō</w:t>
      </w:r>
      <w:r w:rsidRPr="00ED7C10">
        <w:rPr>
          <w:rFonts w:ascii="Gentium" w:hAnsi="Gentium" w:cs="e-Tamil OTC"/>
          <w:i/>
          <w:sz w:val="20"/>
          <w:szCs w:val="20"/>
        </w:rPr>
        <w:t>kam</w:t>
      </w:r>
      <w:r w:rsidRPr="00ED7C10">
        <w:rPr>
          <w:rFonts w:ascii="Gentium" w:hAnsi="Gentium" w:cs="e-Tamil OTC"/>
          <w:sz w:val="20"/>
          <w:szCs w:val="20"/>
        </w:rPr>
        <w:t>) which has come (</w:t>
      </w:r>
      <w:r w:rsidRPr="00ED7C10">
        <w:rPr>
          <w:rFonts w:ascii="Gentium" w:hAnsi="Gentium" w:cs="e-Tamil OTC"/>
          <w:i/>
          <w:sz w:val="20"/>
          <w:szCs w:val="20"/>
        </w:rPr>
        <w:t>vanta</w:t>
      </w:r>
      <w:r w:rsidRPr="00ED7C10">
        <w:rPr>
          <w:rFonts w:ascii="Gentium" w:hAnsi="Gentium" w:cs="e-Tamil OTC"/>
          <w:sz w:val="20"/>
          <w:szCs w:val="20"/>
        </w:rPr>
        <w:t>) from these (</w:t>
      </w:r>
      <w:r w:rsidRPr="00ED7C10">
        <w:rPr>
          <w:rFonts w:ascii="Gentium" w:hAnsi="Gentium" w:cs="e-Tamil OTC"/>
          <w:i/>
          <w:sz w:val="20"/>
          <w:szCs w:val="20"/>
        </w:rPr>
        <w:t>itin</w:t>
      </w:r>
      <w:r w:rsidRPr="00ED7C10">
        <w:rPr>
          <w:rFonts w:ascii="Gentium" w:hAnsi="Gentium"/>
          <w:i/>
          <w:sz w:val="20"/>
          <w:szCs w:val="20"/>
        </w:rPr>
        <w:t>ā</w:t>
      </w:r>
      <w:r w:rsidRPr="00ED7C10">
        <w:rPr>
          <w:rFonts w:ascii="Gentium" w:hAnsi="Gentium" w:cs="e-Tamil OTC"/>
          <w:i/>
          <w:sz w:val="20"/>
          <w:szCs w:val="20"/>
        </w:rPr>
        <w:t>l</w:t>
      </w:r>
      <w:r w:rsidRPr="00ED7C10">
        <w:rPr>
          <w:rFonts w:ascii="Gentium" w:hAnsi="Gentium" w:cs="e-Tamil OTC"/>
          <w:sz w:val="20"/>
          <w:szCs w:val="20"/>
        </w:rPr>
        <w:t>), we will burn (</w:t>
      </w:r>
      <w:r w:rsidRPr="00ED7C10">
        <w:rPr>
          <w:rFonts w:ascii="Gentium" w:hAnsi="Gentium" w:cs="e-Tamil OTC"/>
          <w:i/>
          <w:sz w:val="20"/>
          <w:szCs w:val="20"/>
        </w:rPr>
        <w:t>eripp</w:t>
      </w:r>
      <w:r w:rsidRPr="00ED7C10">
        <w:rPr>
          <w:rFonts w:ascii="Gentium" w:hAnsi="Gentium"/>
          <w:i/>
          <w:sz w:val="20"/>
          <w:szCs w:val="20"/>
        </w:rPr>
        <w:t>ō</w:t>
      </w:r>
      <w:r w:rsidRPr="00ED7C10">
        <w:rPr>
          <w:rFonts w:ascii="Gentium" w:hAnsi="Gentium" w:cs="e-Tamil OTC"/>
          <w:i/>
          <w:sz w:val="20"/>
          <w:szCs w:val="20"/>
        </w:rPr>
        <w:t>m</w:t>
      </w:r>
      <w:r w:rsidRPr="00ED7C10">
        <w:rPr>
          <w:rFonts w:ascii="Gentium" w:hAnsi="Gentium"/>
          <w:i/>
          <w:sz w:val="20"/>
          <w:szCs w:val="20"/>
        </w:rPr>
        <w:t>ā</w:t>
      </w:r>
      <w:r w:rsidRPr="00ED7C10">
        <w:rPr>
          <w:rFonts w:ascii="Gentium" w:hAnsi="Gentium" w:cs="e-Tamil OTC"/>
          <w:i/>
          <w:sz w:val="20"/>
          <w:szCs w:val="20"/>
        </w:rPr>
        <w:t>n</w:t>
      </w:r>
      <w:r w:rsidRPr="00ED7C10">
        <w:rPr>
          <w:rFonts w:ascii="Gentium" w:hAnsi="Gentium"/>
          <w:i/>
          <w:sz w:val="20"/>
          <w:szCs w:val="20"/>
        </w:rPr>
        <w:t>ō</w:t>
      </w:r>
      <w:r w:rsidRPr="00ED7C10">
        <w:rPr>
          <w:rFonts w:ascii="Gentium" w:hAnsi="Gentium" w:cs="e-Tamil OTC"/>
          <w:i/>
          <w:sz w:val="20"/>
          <w:szCs w:val="20"/>
        </w:rPr>
        <w:t>m</w:t>
      </w:r>
      <w:r w:rsidRPr="00ED7C10">
        <w:rPr>
          <w:rFonts w:ascii="Gentium" w:hAnsi="Gentium" w:cs="e-Tamil OTC"/>
          <w:sz w:val="20"/>
          <w:szCs w:val="20"/>
        </w:rPr>
        <w:t>) one perpetual lamp respectively</w:t>
      </w:r>
      <w:r w:rsidRPr="00ED7C10">
        <w:rPr>
          <w:rStyle w:val="Appelnotedebasdep"/>
          <w:rFonts w:ascii="Gentium" w:hAnsi="Gentium" w:cs="e-Tamil OTC"/>
          <w:sz w:val="20"/>
          <w:szCs w:val="20"/>
        </w:rPr>
        <w:footnoteReference w:id="1"/>
      </w:r>
      <w:r w:rsidRPr="00ED7C10">
        <w:rPr>
          <w:rFonts w:ascii="Gentium" w:hAnsi="Gentium" w:cs="e-Tamil OTC"/>
          <w:sz w:val="20"/>
          <w:szCs w:val="20"/>
        </w:rPr>
        <w:t xml:space="preserve"> (</w:t>
      </w:r>
      <w:r w:rsidRPr="00ED7C10">
        <w:rPr>
          <w:rFonts w:ascii="Gentium" w:hAnsi="Gentium" w:cs="e-Tamil OTC"/>
          <w:i/>
          <w:sz w:val="20"/>
          <w:szCs w:val="20"/>
        </w:rPr>
        <w:t>or</w:t>
      </w:r>
      <w:r w:rsidRPr="00ED7C10">
        <w:rPr>
          <w:rFonts w:ascii="Gentium" w:hAnsi="Gentium"/>
          <w:i/>
          <w:sz w:val="20"/>
          <w:szCs w:val="20"/>
        </w:rPr>
        <w:t>ō</w:t>
      </w:r>
      <w:r w:rsidRPr="00ED7C10">
        <w:rPr>
          <w:rFonts w:ascii="Gentium" w:hAnsi="Gentium" w:cs="e-Tamil OTC"/>
          <w:i/>
          <w:sz w:val="20"/>
          <w:szCs w:val="20"/>
        </w:rPr>
        <w:t xml:space="preserve"> nont</w:t>
      </w:r>
      <w:r w:rsidRPr="00ED7C10">
        <w:rPr>
          <w:rFonts w:ascii="Gentium" w:hAnsi="Gentium"/>
          <w:i/>
          <w:sz w:val="20"/>
          <w:szCs w:val="20"/>
        </w:rPr>
        <w:t>ā</w:t>
      </w:r>
      <w:r w:rsidRPr="00ED7C10">
        <w:rPr>
          <w:rFonts w:ascii="Gentium" w:hAnsi="Gentium" w:cs="e-Tamil OTC"/>
          <w:i/>
          <w:sz w:val="20"/>
          <w:szCs w:val="20"/>
        </w:rPr>
        <w:t>vi</w:t>
      </w:r>
      <w:r w:rsidRPr="00ED7C10">
        <w:rPr>
          <w:rFonts w:ascii="Gentium" w:hAnsi="Gentium"/>
          <w:i/>
          <w:sz w:val="20"/>
          <w:szCs w:val="20"/>
        </w:rPr>
        <w:t>ḷ</w:t>
      </w:r>
      <w:r w:rsidRPr="00ED7C10">
        <w:rPr>
          <w:rFonts w:ascii="Gentium" w:hAnsi="Gentium" w:cs="e-Tamil OTC"/>
          <w:i/>
          <w:sz w:val="20"/>
          <w:szCs w:val="20"/>
        </w:rPr>
        <w:t>akku</w:t>
      </w:r>
      <w:r w:rsidRPr="00ED7C10">
        <w:rPr>
          <w:rFonts w:ascii="Gentium" w:hAnsi="Gentium" w:cs="e-Tamil OTC"/>
          <w:sz w:val="20"/>
          <w:szCs w:val="20"/>
        </w:rPr>
        <w:t>) in the two temples (</w:t>
      </w:r>
      <w:r w:rsidRPr="00ED7C10">
        <w:rPr>
          <w:rFonts w:ascii="Gentium" w:hAnsi="Gentium" w:cs="e-Tamil OTC"/>
          <w:i/>
          <w:sz w:val="20"/>
          <w:szCs w:val="20"/>
        </w:rPr>
        <w:t>ira</w:t>
      </w:r>
      <w:r w:rsidRPr="00ED7C10">
        <w:rPr>
          <w:rFonts w:ascii="Gentium" w:hAnsi="Gentium"/>
          <w:i/>
          <w:sz w:val="20"/>
          <w:szCs w:val="20"/>
        </w:rPr>
        <w:t>ṇṭ</w:t>
      </w:r>
      <w:r w:rsidRPr="00ED7C10">
        <w:rPr>
          <w:rFonts w:ascii="Gentium" w:hAnsi="Gentium" w:cs="e-Tamil OTC"/>
          <w:i/>
          <w:sz w:val="20"/>
          <w:szCs w:val="20"/>
        </w:rPr>
        <w:t>u ta</w:t>
      </w:r>
      <w:r w:rsidRPr="00ED7C10">
        <w:rPr>
          <w:rFonts w:ascii="Gentium" w:hAnsi="Gentium"/>
          <w:i/>
          <w:sz w:val="20"/>
          <w:szCs w:val="20"/>
        </w:rPr>
        <w:t>ḷ</w:t>
      </w:r>
      <w:r w:rsidRPr="00ED7C10">
        <w:rPr>
          <w:rFonts w:ascii="Gentium" w:hAnsi="Gentium" w:cs="e-Tamil OTC"/>
          <w:i/>
          <w:sz w:val="20"/>
          <w:szCs w:val="20"/>
        </w:rPr>
        <w:t>iyilum</w:t>
      </w:r>
      <w:r w:rsidRPr="00ED7C10">
        <w:rPr>
          <w:rFonts w:ascii="Gentium" w:hAnsi="Gentium" w:cs="e-Tamil OTC"/>
          <w:sz w:val="20"/>
          <w:szCs w:val="20"/>
        </w:rPr>
        <w:t>), we the Pa</w:t>
      </w:r>
      <w:r w:rsidRPr="00ED7C10">
        <w:rPr>
          <w:rFonts w:ascii="Gentium" w:hAnsi="Gentium"/>
          <w:sz w:val="20"/>
          <w:szCs w:val="20"/>
        </w:rPr>
        <w:t>ṭṭ</w:t>
      </w:r>
      <w:r w:rsidRPr="00ED7C10">
        <w:rPr>
          <w:rFonts w:ascii="Gentium" w:hAnsi="Gentium" w:cs="e-Tamil OTC"/>
          <w:sz w:val="20"/>
          <w:szCs w:val="20"/>
        </w:rPr>
        <w:t>u</w:t>
      </w:r>
      <w:r w:rsidRPr="00ED7C10">
        <w:rPr>
          <w:rFonts w:ascii="Gentium" w:hAnsi="Gentium"/>
          <w:sz w:val="20"/>
          <w:szCs w:val="20"/>
        </w:rPr>
        <w:t>ṭ</w:t>
      </w:r>
      <w:r w:rsidRPr="00ED7C10">
        <w:rPr>
          <w:rFonts w:ascii="Gentium" w:hAnsi="Gentium" w:cs="e-Tamil OTC"/>
          <w:sz w:val="20"/>
          <w:szCs w:val="20"/>
        </w:rPr>
        <w:t>aiyars of this temple (</w:t>
      </w:r>
      <w:r w:rsidRPr="00ED7C10">
        <w:rPr>
          <w:rFonts w:ascii="Gentium" w:hAnsi="Gentium" w:cs="e-Tamil OTC"/>
          <w:i/>
          <w:sz w:val="20"/>
          <w:szCs w:val="20"/>
        </w:rPr>
        <w:t>itta</w:t>
      </w:r>
      <w:r w:rsidRPr="00ED7C10">
        <w:rPr>
          <w:rFonts w:ascii="Gentium" w:hAnsi="Gentium"/>
          <w:i/>
          <w:sz w:val="20"/>
          <w:szCs w:val="20"/>
        </w:rPr>
        <w:t>ḷ</w:t>
      </w:r>
      <w:r w:rsidRPr="00ED7C10">
        <w:rPr>
          <w:rFonts w:ascii="Gentium" w:hAnsi="Gentium" w:cs="e-Tamil OTC"/>
          <w:i/>
          <w:sz w:val="20"/>
          <w:szCs w:val="20"/>
        </w:rPr>
        <w:t>i pa</w:t>
      </w:r>
      <w:r w:rsidRPr="00ED7C10">
        <w:rPr>
          <w:rFonts w:ascii="Gentium" w:hAnsi="Gentium"/>
          <w:i/>
          <w:sz w:val="20"/>
          <w:szCs w:val="20"/>
        </w:rPr>
        <w:t>ṭṭ</w:t>
      </w:r>
      <w:r w:rsidRPr="00ED7C10">
        <w:rPr>
          <w:rFonts w:ascii="Gentium" w:hAnsi="Gentium" w:cs="e-Tamil OTC"/>
          <w:i/>
          <w:sz w:val="20"/>
          <w:szCs w:val="20"/>
        </w:rPr>
        <w:t>u u</w:t>
      </w:r>
      <w:r w:rsidRPr="00ED7C10">
        <w:rPr>
          <w:rFonts w:ascii="Gentium" w:hAnsi="Gentium"/>
          <w:i/>
          <w:sz w:val="20"/>
          <w:szCs w:val="20"/>
        </w:rPr>
        <w:t>ṭ</w:t>
      </w:r>
      <w:r w:rsidRPr="00ED7C10">
        <w:rPr>
          <w:rFonts w:ascii="Gentium" w:hAnsi="Gentium" w:cs="e-Tamil OTC"/>
          <w:i/>
          <w:sz w:val="20"/>
          <w:szCs w:val="20"/>
        </w:rPr>
        <w:t>aiy</w:t>
      </w:r>
      <w:r w:rsidRPr="00ED7C10">
        <w:rPr>
          <w:rFonts w:ascii="Gentium" w:hAnsi="Gentium"/>
          <w:i/>
          <w:sz w:val="20"/>
          <w:szCs w:val="20"/>
        </w:rPr>
        <w:t>ō</w:t>
      </w:r>
      <w:r w:rsidRPr="00ED7C10">
        <w:rPr>
          <w:rFonts w:ascii="Gentium" w:hAnsi="Gentium" w:cs="e-Tamil OTC"/>
          <w:i/>
          <w:sz w:val="20"/>
          <w:szCs w:val="20"/>
        </w:rPr>
        <w:t>m</w:t>
      </w:r>
      <w:r w:rsidRPr="00ED7C10">
        <w:rPr>
          <w:rFonts w:ascii="Gentium" w:hAnsi="Gentium" w:cs="e-Tamil OTC"/>
          <w:sz w:val="20"/>
          <w:szCs w:val="20"/>
        </w:rPr>
        <w:t>), we the Seven (</w:t>
      </w:r>
      <w:r w:rsidRPr="00ED7C10">
        <w:rPr>
          <w:rFonts w:ascii="Gentium" w:hAnsi="Gentium" w:cs="e-Tamil OTC"/>
          <w:i/>
          <w:sz w:val="20"/>
          <w:szCs w:val="20"/>
        </w:rPr>
        <w:t>e</w:t>
      </w:r>
      <w:r w:rsidRPr="00ED7C10">
        <w:rPr>
          <w:rFonts w:ascii="Gentium" w:hAnsi="Gentium"/>
          <w:i/>
          <w:sz w:val="20"/>
          <w:szCs w:val="20"/>
        </w:rPr>
        <w:t>ḻ</w:t>
      </w:r>
      <w:r w:rsidRPr="00ED7C10">
        <w:rPr>
          <w:rFonts w:ascii="Gentium" w:hAnsi="Gentium" w:cs="e-Tamil OTC"/>
          <w:i/>
          <w:sz w:val="20"/>
          <w:szCs w:val="20"/>
        </w:rPr>
        <w:t>uv</w:t>
      </w:r>
      <w:r w:rsidRPr="00ED7C10">
        <w:rPr>
          <w:rFonts w:ascii="Gentium" w:hAnsi="Gentium"/>
          <w:i/>
          <w:sz w:val="20"/>
          <w:szCs w:val="20"/>
        </w:rPr>
        <w:t>ō</w:t>
      </w:r>
      <w:r w:rsidRPr="00ED7C10">
        <w:rPr>
          <w:rFonts w:ascii="Gentium" w:hAnsi="Gentium" w:cs="e-Tamil OTC"/>
          <w:i/>
          <w:sz w:val="20"/>
          <w:szCs w:val="20"/>
        </w:rPr>
        <w:t>m</w:t>
      </w:r>
      <w:r w:rsidRPr="00ED7C10">
        <w:rPr>
          <w:rFonts w:ascii="Gentium" w:hAnsi="Gentium" w:cs="e-Tamil OTC"/>
          <w:sz w:val="20"/>
          <w:szCs w:val="20"/>
        </w:rPr>
        <w:t>).</w:t>
      </w:r>
    </w:p>
    <w:p w14:paraId="2269FF83" w14:textId="77777777" w:rsidR="00ED7C10" w:rsidRPr="00ED7C10" w:rsidRDefault="00ED7C10" w:rsidP="007713FE">
      <w:pPr>
        <w:spacing w:beforeLines="1" w:before="2"/>
        <w:jc w:val="both"/>
        <w:rPr>
          <w:rFonts w:ascii="Gentium" w:hAnsi="Gentium" w:cs="e-Tamil OTC"/>
          <w:sz w:val="20"/>
          <w:szCs w:val="20"/>
        </w:rPr>
      </w:pPr>
    </w:p>
    <w:p w14:paraId="57BA6004" w14:textId="77777777" w:rsidR="007713FE" w:rsidRPr="00ED7C10" w:rsidRDefault="007713FE" w:rsidP="007713FE">
      <w:pPr>
        <w:spacing w:beforeLines="1" w:before="2"/>
        <w:jc w:val="both"/>
        <w:rPr>
          <w:rFonts w:ascii="Gentium" w:hAnsi="Gentium" w:cs="e-Tamil OTC"/>
          <w:sz w:val="20"/>
          <w:szCs w:val="20"/>
        </w:rPr>
      </w:pPr>
      <w:r w:rsidRPr="00ED7C10">
        <w:rPr>
          <w:rFonts w:ascii="Gentium" w:hAnsi="Gentium" w:cs="e-Tamil OTC"/>
          <w:i/>
          <w:sz w:val="20"/>
          <w:szCs w:val="20"/>
        </w:rPr>
        <w:t>macakkal</w:t>
      </w:r>
      <w:r w:rsidRPr="00ED7C10">
        <w:rPr>
          <w:rFonts w:ascii="Gentium" w:hAnsi="Gentium" w:cs="e-Tamil OTC"/>
          <w:sz w:val="20"/>
          <w:szCs w:val="20"/>
        </w:rPr>
        <w:t>: verbal noun, the improvement of land, with the extended meaning of land [VVG]</w:t>
      </w:r>
    </w:p>
    <w:p w14:paraId="5F949F68" w14:textId="63B437B7" w:rsidR="00ED7C10" w:rsidRDefault="00ED7C10" w:rsidP="00ED7C10">
      <w:pPr>
        <w:pStyle w:val="Titre1"/>
        <w:rPr>
          <w:rFonts w:ascii="Gentium" w:hAnsi="Gentium"/>
        </w:rPr>
      </w:pPr>
      <w:r w:rsidRPr="00ED7C10">
        <w:rPr>
          <w:rFonts w:ascii="Gentium" w:hAnsi="Gentium"/>
        </w:rPr>
        <w:t>emfr comments</w:t>
      </w:r>
    </w:p>
    <w:p w14:paraId="7B9DCBD4" w14:textId="0E4CC1CD" w:rsidR="00DC734C" w:rsidRDefault="00DC734C" w:rsidP="00DC734C">
      <w:pPr>
        <w:pStyle w:val="Titre2"/>
      </w:pPr>
      <w:r>
        <w:t>Line 4</w:t>
      </w:r>
    </w:p>
    <w:p w14:paraId="1EC53346" w14:textId="0BF1D8C3" w:rsidR="00DC734C" w:rsidRPr="00DC734C" w:rsidRDefault="00DC734C" w:rsidP="00DC734C">
      <w:pPr>
        <w:rPr>
          <w:lang w:eastAsia="en-US"/>
        </w:rPr>
      </w:pPr>
      <w:r w:rsidRPr="00DC734C">
        <w:rPr>
          <w:b/>
          <w:bCs/>
          <w:lang w:eastAsia="en-US"/>
        </w:rPr>
        <w:t>bhu</w:t>
      </w:r>
      <w:r w:rsidRPr="00DC734C">
        <w:rPr>
          <w:lang w:eastAsia="en-US"/>
        </w:rPr>
        <w:t>miyai</w:t>
      </w:r>
      <w:r>
        <w:rPr>
          <w:lang w:eastAsia="en-US"/>
        </w:rPr>
        <w:t xml:space="preserve"> &gt;&gt;&gt; </w:t>
      </w:r>
      <w:r w:rsidRPr="00DC734C">
        <w:rPr>
          <w:rStyle w:val="grantha"/>
          <w:b/>
          <w:bCs/>
        </w:rPr>
        <w:t>bh</w:t>
      </w:r>
      <w:r w:rsidRPr="00DC734C">
        <w:rPr>
          <w:rStyle w:val="grantha"/>
          <w:b/>
          <w:bCs/>
        </w:rPr>
        <w:t>ū</w:t>
      </w:r>
      <w:r>
        <w:t>miyai</w:t>
      </w:r>
    </w:p>
    <w:p w14:paraId="26F4296E" w14:textId="77777777" w:rsidR="00ED7C10" w:rsidRPr="00ED7C10" w:rsidRDefault="00ED7C10" w:rsidP="00ED7C10">
      <w:pPr>
        <w:pStyle w:val="Titre2"/>
      </w:pPr>
      <w:r w:rsidRPr="00ED7C10">
        <w:t>Line 5</w:t>
      </w:r>
    </w:p>
    <w:p w14:paraId="7962ECF9" w14:textId="77777777" w:rsidR="00ED7C10" w:rsidRDefault="00ED7C10" w:rsidP="00ED7C10">
      <w:pPr>
        <w:rPr>
          <w:lang w:eastAsia="en-US"/>
        </w:rPr>
      </w:pPr>
      <w:r w:rsidRPr="00ED7C10">
        <w:rPr>
          <w:lang w:eastAsia="en-US"/>
        </w:rPr>
        <w:t>maca-k-</w:t>
      </w:r>
      <w:r>
        <w:rPr>
          <w:lang w:eastAsia="en-US"/>
        </w:rPr>
        <w:t>kal</w:t>
      </w:r>
    </w:p>
    <w:p w14:paraId="3428DDED" w14:textId="3EE21542" w:rsidR="00ED7C10" w:rsidRPr="00ED7C10" w:rsidRDefault="00ED7C10" w:rsidP="00ED7C10">
      <w:pPr>
        <w:rPr>
          <w:lang w:eastAsia="en-US"/>
        </w:rPr>
      </w:pPr>
      <w:r w:rsidRPr="00ED7C10">
        <w:rPr>
          <w:lang w:eastAsia="en-US"/>
        </w:rPr>
        <w:t xml:space="preserve">as per the standard </w:t>
      </w:r>
      <w:r w:rsidR="0036621D">
        <w:rPr>
          <w:lang w:eastAsia="en-US"/>
        </w:rPr>
        <w:t xml:space="preserve">measurement </w:t>
      </w:r>
      <w:r w:rsidR="000F31F8">
        <w:rPr>
          <w:lang w:eastAsia="en-US"/>
        </w:rPr>
        <w:t>stone named macam?</w:t>
      </w:r>
    </w:p>
    <w:p w14:paraId="3DEAB892" w14:textId="6E322F44" w:rsidR="008D5023" w:rsidRDefault="00ED7C10" w:rsidP="00ED7C10">
      <w:pPr>
        <w:rPr>
          <w:rFonts w:ascii="Gentium" w:hAnsi="Gentium" w:cs="e-Tamil OTC"/>
          <w:lang w:eastAsia="en-US"/>
        </w:rPr>
      </w:pPr>
      <w:r w:rsidRPr="00ED7C10">
        <w:rPr>
          <w:rFonts w:ascii="Gentium" w:hAnsi="Gentium" w:cs="e-Tamil OTC"/>
          <w:lang w:eastAsia="en-US"/>
        </w:rPr>
        <w:t>Cf. Uttiramerur inscription</w:t>
      </w:r>
      <w:r w:rsidR="008D5023">
        <w:rPr>
          <w:rFonts w:ascii="Gentium" w:hAnsi="Gentium" w:cs="e-Tamil OTC"/>
          <w:lang w:eastAsia="en-US"/>
        </w:rPr>
        <w:t xml:space="preserve"> IP 229:</w:t>
      </w:r>
    </w:p>
    <w:p w14:paraId="33692C95" w14:textId="337C0F03" w:rsidR="008D5023" w:rsidRDefault="008D5023" w:rsidP="00ED7C10">
      <w:pPr>
        <w:rPr>
          <w:rFonts w:ascii="Gentium" w:hAnsi="Gentium" w:cs="e-Tamil OTC"/>
          <w:lang w:eastAsia="en-US"/>
        </w:rPr>
      </w:pPr>
      <w:r w:rsidRPr="008D5023">
        <w:rPr>
          <w:rFonts w:ascii="Gentium" w:hAnsi="Gentium" w:cs="e-Tamil OTC"/>
          <w:lang w:eastAsia="en-US"/>
        </w:rPr>
        <w:t xml:space="preserve">Ūr-k-kaṟ </w:t>
      </w:r>
      <w:r>
        <w:rPr>
          <w:rFonts w:ascii="Gentium" w:hAnsi="Gentium" w:cs="e-Tamil OTC"/>
          <w:lang w:eastAsia="en-US"/>
        </w:rPr>
        <w:t>cem</w:t>
      </w:r>
      <w:r w:rsidRPr="008D5023">
        <w:rPr>
          <w:rFonts w:ascii="Gentium" w:hAnsi="Gentium" w:cs="e-Tamil OTC"/>
          <w:lang w:eastAsia="en-US"/>
        </w:rPr>
        <w:t>poṉ naṟpatiṉ kaḻāñcum Eṇṇāḻi-k-kāl-āl Āyira-k-kāṭi nellum</w:t>
      </w:r>
    </w:p>
    <w:p w14:paraId="0052A204" w14:textId="5C41775C" w:rsidR="008D5023" w:rsidRPr="008D5023" w:rsidRDefault="008D5023" w:rsidP="008D5023">
      <w:pPr>
        <w:rPr>
          <w:rFonts w:ascii="Gentium" w:hAnsi="Gentium" w:cs="e-Tamil OTC"/>
          <w:lang w:eastAsia="en-US"/>
        </w:rPr>
      </w:pPr>
      <w:r w:rsidRPr="008D5023">
        <w:rPr>
          <w:rFonts w:ascii="Gentium" w:hAnsi="Gentium" w:cs="e-Tamil OTC"/>
          <w:lang w:eastAsia="en-US"/>
        </w:rPr>
        <w:t>forty kaḻañcu of fine gold (as per) the village stone (ūr-k-kal, i.e. touch-stone)</w:t>
      </w:r>
      <w:r>
        <w:rPr>
          <w:rFonts w:ascii="Gentium" w:hAnsi="Gentium" w:cs="e-Tamil OTC"/>
          <w:lang w:eastAsia="en-US"/>
        </w:rPr>
        <w:t xml:space="preserve"> </w:t>
      </w:r>
      <w:r w:rsidRPr="008D5023">
        <w:rPr>
          <w:rFonts w:ascii="Gentium" w:hAnsi="Gentium" w:cs="e-Tamil OTC"/>
          <w:lang w:eastAsia="en-US"/>
        </w:rPr>
        <w:t>and</w:t>
      </w:r>
      <w:r>
        <w:rPr>
          <w:rFonts w:ascii="Gentium" w:hAnsi="Gentium" w:cs="e-Tamil OTC"/>
          <w:lang w:eastAsia="en-US"/>
        </w:rPr>
        <w:t xml:space="preserve"> </w:t>
      </w:r>
      <w:r w:rsidRPr="008D5023">
        <w:rPr>
          <w:rFonts w:ascii="Gentium" w:hAnsi="Gentium" w:cs="e-Tamil OTC"/>
          <w:lang w:eastAsia="en-US"/>
        </w:rPr>
        <w:t>one thousand kāṭis of paddy as per the eṇṇāḻikkāl (standard)</w:t>
      </w:r>
    </w:p>
    <w:p w14:paraId="6D037223" w14:textId="77777777" w:rsidR="008D5023" w:rsidRDefault="008D5023" w:rsidP="00ED7C10">
      <w:pPr>
        <w:rPr>
          <w:rFonts w:ascii="Gentium" w:hAnsi="Gentium" w:cs="e-Tamil OTC"/>
          <w:lang w:eastAsia="en-US"/>
        </w:rPr>
      </w:pPr>
    </w:p>
    <w:p w14:paraId="025660FE" w14:textId="46D3A5D9" w:rsidR="000F31F8" w:rsidRPr="00ED7C10" w:rsidRDefault="000F31F8" w:rsidP="00ED7C10">
      <w:pPr>
        <w:rPr>
          <w:rFonts w:ascii="Gentium" w:hAnsi="Gentium" w:cs="e-Tamil OTC"/>
          <w:lang w:eastAsia="en-US"/>
        </w:rPr>
      </w:pPr>
      <w:r>
        <w:rPr>
          <w:rFonts w:ascii="Gentium" w:hAnsi="Gentium" w:cs="e-Tamil OTC"/>
          <w:lang w:eastAsia="en-US"/>
        </w:rPr>
        <w:t>But VVG proposition makes sense</w:t>
      </w:r>
    </w:p>
    <w:p w14:paraId="29DDCD3C" w14:textId="77777777" w:rsidR="00ED7C10" w:rsidRPr="00ED7C10" w:rsidRDefault="00D949B8" w:rsidP="00ED7C10">
      <w:pPr>
        <w:rPr>
          <w:rFonts w:ascii="Gentium" w:hAnsi="Gentium" w:cs="e-Tamil OTC"/>
          <w:lang w:eastAsia="en-US"/>
        </w:rPr>
      </w:pPr>
      <w:hyperlink r:id="rId7" w:history="1">
        <w:r w:rsidR="00ED7C10" w:rsidRPr="00ED7C10">
          <w:rPr>
            <w:rStyle w:val="Lienhypertexte"/>
            <w:rFonts w:ascii="Gentium" w:hAnsi="Gentium" w:cs="e-Tamil OTC"/>
            <w:cs/>
            <w:lang w:eastAsia="en-US" w:bidi="ta-IN"/>
          </w:rPr>
          <w:t>மசக்கல்</w:t>
        </w:r>
      </w:hyperlink>
      <w:r w:rsidR="00ED7C10" w:rsidRPr="00ED7C10">
        <w:rPr>
          <w:rFonts w:ascii="Gentium" w:hAnsi="Gentium" w:cs="e-Tamil OTC"/>
          <w:lang w:eastAsia="en-US"/>
        </w:rPr>
        <w:t xml:space="preserve"> (</w:t>
      </w:r>
      <w:hyperlink r:id="rId8" w:history="1">
        <w:r w:rsidR="00ED7C10" w:rsidRPr="00ED7C10">
          <w:rPr>
            <w:rStyle w:val="Lienhypertexte"/>
            <w:rFonts w:ascii="Gentium" w:hAnsi="Gentium" w:cs="e-Tamil OTC"/>
            <w:lang w:eastAsia="en-US"/>
          </w:rPr>
          <w:t>p. 3004</w:t>
        </w:r>
      </w:hyperlink>
      <w:r w:rsidR="00ED7C10" w:rsidRPr="00ED7C10">
        <w:rPr>
          <w:rFonts w:ascii="Gentium" w:hAnsi="Gentium" w:cs="e-Tamil OTC"/>
          <w:lang w:eastAsia="en-US"/>
        </w:rPr>
        <w:t xml:space="preserve">) macakkal </w:t>
      </w:r>
      <w:r w:rsidR="00ED7C10" w:rsidRPr="00ED7C10">
        <w:rPr>
          <w:rFonts w:ascii="Gentium" w:hAnsi="Gentium" w:cs="e-Tamil OTC"/>
          <w:cs/>
          <w:lang w:eastAsia="en-US" w:bidi="ta-IN"/>
        </w:rPr>
        <w:t>மசக்கல்</w:t>
      </w:r>
      <w:r w:rsidR="00ED7C10" w:rsidRPr="00ED7C10">
        <w:rPr>
          <w:rFonts w:ascii="Gentium" w:hAnsi="Gentium" w:cs="e-Tamil OTC"/>
          <w:lang w:eastAsia="en-US"/>
        </w:rPr>
        <w:t xml:space="preserve"> </w:t>
      </w:r>
      <w:r w:rsidR="00ED7C10" w:rsidRPr="00ED7C10">
        <w:rPr>
          <w:rFonts w:ascii="Gentium" w:hAnsi="Gentium" w:cs="e-Tamil OTC"/>
          <w:b/>
          <w:bCs/>
          <w:lang w:eastAsia="en-US"/>
        </w:rPr>
        <w:t>macakkal</w:t>
      </w:r>
      <w:r w:rsidR="00ED7C10" w:rsidRPr="00ED7C10">
        <w:rPr>
          <w:rFonts w:ascii="Gentium" w:hAnsi="Gentium" w:cs="e-Tamil OTC"/>
          <w:lang w:eastAsia="en-US"/>
        </w:rPr>
        <w:t xml:space="preserve"> n See </w:t>
      </w:r>
      <w:r w:rsidR="00ED7C10" w:rsidRPr="00ED7C10">
        <w:rPr>
          <w:rFonts w:ascii="Gentium" w:hAnsi="Gentium" w:cs="e-Tamil OTC"/>
          <w:cs/>
          <w:lang w:eastAsia="en-US" w:bidi="ta-IN"/>
        </w:rPr>
        <w:t xml:space="preserve">மசங்கல் </w:t>
      </w:r>
      <w:r w:rsidR="00ED7C10" w:rsidRPr="00ED7C10">
        <w:rPr>
          <w:rFonts w:ascii="Gentium" w:hAnsi="Gentium" w:cs="e-Tamil OTC"/>
          <w:lang w:eastAsia="en-US"/>
        </w:rPr>
        <w:t>1 Loc</w:t>
      </w:r>
    </w:p>
    <w:p w14:paraId="1317822D" w14:textId="77777777" w:rsidR="00ED7C10" w:rsidRPr="00ED7C10" w:rsidRDefault="00ED7C10" w:rsidP="00ED7C10">
      <w:pPr>
        <w:rPr>
          <w:rFonts w:ascii="Gentium" w:hAnsi="Gentium" w:cs="e-Tamil OTC"/>
          <w:lang w:val="fr-FR" w:eastAsia="en-US"/>
        </w:rPr>
      </w:pPr>
      <w:r w:rsidRPr="00ED7C10">
        <w:rPr>
          <w:rFonts w:ascii="Gentium" w:hAnsi="Gentium" w:cs="e-Tamil OTC"/>
          <w:cs/>
          <w:lang w:eastAsia="en-US" w:bidi="ta-IN"/>
        </w:rPr>
        <w:t>மசக்கம்</w:t>
      </w:r>
      <w:r w:rsidRPr="00ED7C10">
        <w:rPr>
          <w:rFonts w:ascii="Gentium" w:hAnsi="Gentium" w:cs="e-Tamil OTC"/>
          <w:lang w:val="fr-FR" w:eastAsia="en-US"/>
        </w:rPr>
        <w:t xml:space="preserve"> macakkam , </w:t>
      </w:r>
      <w:r w:rsidRPr="00ED7C10">
        <w:rPr>
          <w:rFonts w:ascii="Gentium" w:hAnsi="Gentium" w:cs="e-Tamil OTC"/>
          <w:i/>
          <w:iCs/>
          <w:lang w:val="fr-FR" w:eastAsia="en-US"/>
        </w:rPr>
        <w:t>n</w:t>
      </w:r>
      <w:r w:rsidRPr="00ED7C10">
        <w:rPr>
          <w:rFonts w:ascii="Gentium" w:hAnsi="Gentium" w:cs="e-Tamil OTC"/>
          <w:lang w:val="fr-FR" w:eastAsia="en-US"/>
        </w:rPr>
        <w:t xml:space="preserve">. &lt; </w:t>
      </w:r>
      <w:r w:rsidRPr="00ED7C10">
        <w:rPr>
          <w:rFonts w:ascii="Gentium" w:hAnsi="Gentium" w:cs="e-Tamil OTC"/>
          <w:cs/>
          <w:lang w:eastAsia="en-US" w:bidi="ta-IN"/>
        </w:rPr>
        <w:t>மசங்கு-</w:t>
      </w:r>
      <w:r w:rsidRPr="00ED7C10">
        <w:rPr>
          <w:rFonts w:ascii="Gentium" w:hAnsi="Gentium" w:cs="e-Tamil OTC"/>
          <w:lang w:val="fr-FR" w:eastAsia="en-US"/>
        </w:rPr>
        <w:t xml:space="preserve">. 1. Dullness, indolence; </w:t>
      </w:r>
      <w:r w:rsidRPr="00ED7C10">
        <w:rPr>
          <w:rFonts w:ascii="Gentium" w:hAnsi="Gentium" w:cs="e-Tamil OTC"/>
          <w:cs/>
          <w:lang w:eastAsia="en-US" w:bidi="ta-IN"/>
        </w:rPr>
        <w:t>மந்தம். அவன் சுத்த மசக்கம் பிடித்தவன்</w:t>
      </w:r>
      <w:r w:rsidRPr="00ED7C10">
        <w:rPr>
          <w:rFonts w:ascii="Gentium" w:hAnsi="Gentium" w:cs="e-Tamil OTC"/>
          <w:lang w:val="fr-FR" w:eastAsia="en-US"/>
        </w:rPr>
        <w:t xml:space="preserve">. </w:t>
      </w:r>
      <w:r w:rsidRPr="00ED7C10">
        <w:rPr>
          <w:rFonts w:ascii="Gentium" w:hAnsi="Gentium" w:cs="e-Tamil OTC"/>
          <w:i/>
          <w:iCs/>
          <w:lang w:val="fr-FR" w:eastAsia="en-US"/>
        </w:rPr>
        <w:t>Loc</w:t>
      </w:r>
      <w:r w:rsidRPr="00ED7C10">
        <w:rPr>
          <w:rFonts w:ascii="Gentium" w:hAnsi="Gentium" w:cs="e-Tamil OTC"/>
          <w:lang w:val="fr-FR" w:eastAsia="en-US"/>
        </w:rPr>
        <w:t xml:space="preserve">. 2. Swoon, unconsciousness, dizziness; </w:t>
      </w:r>
      <w:r w:rsidRPr="00ED7C10">
        <w:rPr>
          <w:rFonts w:ascii="Gentium" w:hAnsi="Gentium" w:cs="e-Tamil OTC"/>
          <w:cs/>
          <w:lang w:eastAsia="en-US" w:bidi="ta-IN"/>
        </w:rPr>
        <w:t>மயக்கம்</w:t>
      </w:r>
      <w:r w:rsidRPr="00ED7C10">
        <w:rPr>
          <w:rFonts w:ascii="Gentium" w:hAnsi="Gentium" w:cs="e-Tamil OTC"/>
          <w:lang w:val="fr-FR" w:eastAsia="en-US"/>
        </w:rPr>
        <w:t xml:space="preserve">. 3. See </w:t>
      </w:r>
      <w:r w:rsidRPr="00ED7C10">
        <w:rPr>
          <w:rFonts w:ascii="Gentium" w:hAnsi="Gentium" w:cs="e-Tamil OTC"/>
          <w:cs/>
          <w:lang w:eastAsia="en-US" w:bidi="ta-IN"/>
        </w:rPr>
        <w:t>மசக்கை</w:t>
      </w:r>
      <w:r w:rsidRPr="00ED7C10">
        <w:rPr>
          <w:rFonts w:ascii="Gentium" w:hAnsi="Gentium" w:cs="e-Tamil OTC"/>
          <w:lang w:val="fr-FR" w:eastAsia="en-US"/>
        </w:rPr>
        <w:t xml:space="preserve">, 1. </w:t>
      </w:r>
      <w:r w:rsidRPr="00ED7C10">
        <w:rPr>
          <w:rFonts w:ascii="Gentium" w:hAnsi="Gentium" w:cs="e-Tamil OTC"/>
          <w:i/>
          <w:iCs/>
          <w:lang w:val="fr-FR" w:eastAsia="en-US"/>
        </w:rPr>
        <w:t>Loc</w:t>
      </w:r>
      <w:r w:rsidRPr="00ED7C10">
        <w:rPr>
          <w:rFonts w:ascii="Gentium" w:hAnsi="Gentium" w:cs="e-Tamil OTC"/>
          <w:lang w:val="fr-FR" w:eastAsia="en-US"/>
        </w:rPr>
        <w:t>.</w:t>
      </w:r>
    </w:p>
    <w:p w14:paraId="0E597FA1" w14:textId="6F4A78B8" w:rsidR="00ED7C10" w:rsidRDefault="00ED7C10" w:rsidP="00ED7C10">
      <w:pPr>
        <w:rPr>
          <w:rFonts w:ascii="Gentium" w:hAnsi="Gentium" w:cs="e-Tamil OTC"/>
          <w:lang w:eastAsia="en-US"/>
        </w:rPr>
      </w:pPr>
      <w:r w:rsidRPr="00ED7C10">
        <w:rPr>
          <w:rFonts w:ascii="Gentium" w:hAnsi="Gentium" w:cs="e-Tamil OTC"/>
          <w:cs/>
          <w:lang w:eastAsia="en-US" w:bidi="ta-IN"/>
        </w:rPr>
        <w:t>மசக்கல்</w:t>
      </w:r>
      <w:r w:rsidRPr="00ED7C10">
        <w:rPr>
          <w:rFonts w:ascii="Gentium" w:hAnsi="Gentium" w:cs="e-Tamil OTC"/>
          <w:lang w:val="fr-FR" w:eastAsia="en-US"/>
        </w:rPr>
        <w:t xml:space="preserve"> macakkal , </w:t>
      </w:r>
      <w:r w:rsidRPr="00ED7C10">
        <w:rPr>
          <w:rFonts w:ascii="Gentium" w:hAnsi="Gentium" w:cs="e-Tamil OTC"/>
          <w:i/>
          <w:iCs/>
          <w:lang w:val="fr-FR" w:eastAsia="en-US"/>
        </w:rPr>
        <w:t>n</w:t>
      </w:r>
      <w:r w:rsidRPr="00ED7C10">
        <w:rPr>
          <w:rFonts w:ascii="Gentium" w:hAnsi="Gentium" w:cs="e-Tamil OTC"/>
          <w:lang w:val="fr-FR" w:eastAsia="en-US"/>
        </w:rPr>
        <w:t xml:space="preserve">. See </w:t>
      </w:r>
      <w:r w:rsidRPr="00ED7C10">
        <w:rPr>
          <w:rFonts w:ascii="Gentium" w:hAnsi="Gentium" w:cs="e-Tamil OTC"/>
          <w:cs/>
          <w:lang w:eastAsia="en-US" w:bidi="ta-IN"/>
        </w:rPr>
        <w:t>மசங்கல்</w:t>
      </w:r>
      <w:r w:rsidRPr="00ED7C10">
        <w:rPr>
          <w:rFonts w:ascii="Gentium" w:hAnsi="Gentium" w:cs="e-Tamil OTC"/>
          <w:lang w:val="fr-FR" w:eastAsia="en-US"/>
        </w:rPr>
        <w:t xml:space="preserve">, 1. </w:t>
      </w:r>
      <w:r w:rsidRPr="00ED7C10">
        <w:rPr>
          <w:rFonts w:ascii="Gentium" w:hAnsi="Gentium" w:cs="e-Tamil OTC"/>
          <w:i/>
          <w:iCs/>
          <w:lang w:val="fr-FR" w:eastAsia="en-US"/>
        </w:rPr>
        <w:t>Loc</w:t>
      </w:r>
      <w:r w:rsidRPr="00ED7C10">
        <w:rPr>
          <w:rFonts w:ascii="Gentium" w:hAnsi="Gentium" w:cs="e-Tamil OTC"/>
          <w:lang w:val="fr-FR" w:eastAsia="en-US"/>
        </w:rPr>
        <w:t>.</w:t>
      </w:r>
      <w:r w:rsidRPr="00ED7C10">
        <w:rPr>
          <w:rFonts w:ascii="Gentium" w:hAnsi="Gentium" w:cs="e-Tamil OTC"/>
          <w:cs/>
          <w:lang w:eastAsia="en-US" w:bidi="ta-IN"/>
        </w:rPr>
        <w:t xml:space="preserve"> </w:t>
      </w:r>
      <w:r>
        <w:rPr>
          <w:rFonts w:ascii="Gentium" w:hAnsi="Gentium" w:cs="e-Tamil OTC"/>
          <w:lang w:eastAsia="en-US" w:bidi="ta-IN"/>
        </w:rPr>
        <w:t xml:space="preserve">― </w:t>
      </w:r>
      <w:r w:rsidRPr="00ED7C10">
        <w:rPr>
          <w:rFonts w:ascii="Gentium" w:hAnsi="Gentium" w:cs="e-Tamil OTC"/>
          <w:cs/>
          <w:lang w:eastAsia="en-US" w:bidi="ta-IN"/>
        </w:rPr>
        <w:t>மசங்கல்</w:t>
      </w:r>
      <w:r w:rsidRPr="00ED7C10">
        <w:rPr>
          <w:rFonts w:ascii="Gentium" w:hAnsi="Gentium" w:cs="e-Tamil OTC"/>
          <w:lang w:eastAsia="en-US"/>
        </w:rPr>
        <w:t xml:space="preserve"> maca</w:t>
      </w:r>
      <w:r w:rsidRPr="00ED7C10">
        <w:rPr>
          <w:rFonts w:ascii="Gentium" w:hAnsi="Gentium"/>
          <w:lang w:eastAsia="en-US"/>
        </w:rPr>
        <w:t>ṅ</w:t>
      </w:r>
      <w:r w:rsidRPr="00ED7C10">
        <w:rPr>
          <w:rFonts w:ascii="Gentium" w:hAnsi="Gentium" w:cs="e-Tamil OTC"/>
          <w:lang w:eastAsia="en-US"/>
        </w:rPr>
        <w:t xml:space="preserve">kal , </w:t>
      </w:r>
      <w:r w:rsidRPr="00ED7C10">
        <w:rPr>
          <w:rFonts w:ascii="Gentium" w:hAnsi="Gentium" w:cs="e-Tamil OTC"/>
          <w:i/>
          <w:iCs/>
          <w:lang w:eastAsia="en-US"/>
        </w:rPr>
        <w:t>n</w:t>
      </w:r>
      <w:r w:rsidRPr="00ED7C10">
        <w:rPr>
          <w:rFonts w:ascii="Gentium" w:hAnsi="Gentium" w:cs="e-Tamil OTC"/>
          <w:lang w:eastAsia="en-US"/>
        </w:rPr>
        <w:t xml:space="preserve">. &lt; </w:t>
      </w:r>
      <w:r w:rsidRPr="00ED7C10">
        <w:rPr>
          <w:rFonts w:ascii="Gentium" w:hAnsi="Gentium" w:cs="e-Tamil OTC"/>
          <w:cs/>
          <w:lang w:eastAsia="en-US" w:bidi="ta-IN"/>
        </w:rPr>
        <w:t>மசங்கு-</w:t>
      </w:r>
      <w:r w:rsidRPr="00ED7C10">
        <w:rPr>
          <w:rFonts w:ascii="Gentium" w:hAnsi="Gentium" w:cs="e-Tamil OTC"/>
          <w:lang w:eastAsia="en-US"/>
        </w:rPr>
        <w:t xml:space="preserve">. 1. Twilight of evening; </w:t>
      </w:r>
      <w:r w:rsidRPr="00ED7C10">
        <w:rPr>
          <w:rFonts w:ascii="Gentium" w:hAnsi="Gentium" w:cs="e-Tamil OTC"/>
          <w:cs/>
          <w:lang w:eastAsia="en-US" w:bidi="ta-IN"/>
        </w:rPr>
        <w:t>அந்திப்பொழுது</w:t>
      </w:r>
      <w:r w:rsidRPr="00ED7C10">
        <w:rPr>
          <w:rFonts w:ascii="Gentium" w:hAnsi="Gentium" w:cs="e-Tamil OTC"/>
          <w:lang w:eastAsia="en-US"/>
        </w:rPr>
        <w:t xml:space="preserve">. (W.) 2. Confusion, perplexity; </w:t>
      </w:r>
      <w:r w:rsidRPr="00ED7C10">
        <w:rPr>
          <w:rFonts w:ascii="Gentium" w:hAnsi="Gentium" w:cs="e-Tamil OTC"/>
          <w:cs/>
          <w:lang w:eastAsia="en-US" w:bidi="ta-IN"/>
        </w:rPr>
        <w:t>மயக்கம். மசங்ற் சமண் மண்டைக்கையர்</w:t>
      </w:r>
      <w:r w:rsidRPr="00ED7C10">
        <w:rPr>
          <w:rFonts w:ascii="Gentium" w:hAnsi="Gentium" w:cs="e-Tamil OTC"/>
          <w:lang w:eastAsia="en-US"/>
        </w:rPr>
        <w:t xml:space="preserve"> (</w:t>
      </w:r>
      <w:r w:rsidRPr="00ED7C10">
        <w:rPr>
          <w:rFonts w:ascii="Gentium" w:hAnsi="Gentium" w:cs="e-Tamil OTC"/>
          <w:cs/>
          <w:lang w:eastAsia="en-US" w:bidi="ta-IN"/>
        </w:rPr>
        <w:t>தேவா</w:t>
      </w:r>
      <w:r w:rsidRPr="00ED7C10">
        <w:rPr>
          <w:rFonts w:ascii="Gentium" w:hAnsi="Gentium" w:cs="e-Tamil OTC"/>
          <w:lang w:eastAsia="en-US"/>
        </w:rPr>
        <w:t>. 567, 10).</w:t>
      </w:r>
    </w:p>
    <w:p w14:paraId="2B68C434" w14:textId="0BAF160A" w:rsidR="00ED7C10" w:rsidRPr="00ED7C10" w:rsidRDefault="00ED7C10" w:rsidP="00ED7C10">
      <w:pPr>
        <w:rPr>
          <w:rFonts w:ascii="Gentium" w:hAnsi="Gentium" w:cs="e-Tamil OTC"/>
          <w:lang w:val="fr-FR" w:eastAsia="en-US"/>
        </w:rPr>
      </w:pPr>
      <w:r w:rsidRPr="00ED7C10">
        <w:rPr>
          <w:rFonts w:ascii="Gentium" w:hAnsi="Gentium" w:cs="e-Tamil OTC"/>
          <w:cs/>
          <w:lang w:eastAsia="en-US" w:bidi="ta-IN"/>
        </w:rPr>
        <w:t>மசக்கி</w:t>
      </w:r>
      <w:r w:rsidRPr="00ED7C10">
        <w:rPr>
          <w:rFonts w:ascii="Gentium" w:hAnsi="Gentium" w:cs="e-Tamil OTC"/>
          <w:lang w:val="fr-FR" w:eastAsia="en-US"/>
        </w:rPr>
        <w:t xml:space="preserve"> macakki , </w:t>
      </w:r>
      <w:r w:rsidRPr="00ED7C10">
        <w:rPr>
          <w:rFonts w:ascii="Gentium" w:hAnsi="Gentium" w:cs="e-Tamil OTC"/>
          <w:i/>
          <w:iCs/>
          <w:lang w:val="fr-FR" w:eastAsia="en-US"/>
        </w:rPr>
        <w:t>n</w:t>
      </w:r>
      <w:r w:rsidRPr="00ED7C10">
        <w:rPr>
          <w:rFonts w:ascii="Gentium" w:hAnsi="Gentium" w:cs="e-Tamil OTC"/>
          <w:lang w:val="fr-FR" w:eastAsia="en-US"/>
        </w:rPr>
        <w:t xml:space="preserve">. &lt; </w:t>
      </w:r>
      <w:r w:rsidRPr="00ED7C10">
        <w:rPr>
          <w:rFonts w:ascii="Gentium" w:hAnsi="Gentium" w:cs="e-Tamil OTC"/>
          <w:cs/>
          <w:lang w:eastAsia="en-US" w:bidi="ta-IN"/>
        </w:rPr>
        <w:t>மசக்கு-</w:t>
      </w:r>
      <w:r w:rsidRPr="00ED7C10">
        <w:rPr>
          <w:rFonts w:ascii="Gentium" w:hAnsi="Gentium" w:cs="e-Tamil OTC"/>
          <w:lang w:val="fr-FR" w:eastAsia="en-US"/>
        </w:rPr>
        <w:t xml:space="preserve">. Showily attractive woman; </w:t>
      </w:r>
      <w:r w:rsidRPr="00ED7C10">
        <w:rPr>
          <w:rFonts w:ascii="Gentium" w:hAnsi="Gentium" w:cs="e-Tamil OTC"/>
          <w:cs/>
          <w:lang w:eastAsia="en-US" w:bidi="ta-IN"/>
        </w:rPr>
        <w:t>அழகு முதலியவற்றால் மயக்கு பவள்</w:t>
      </w:r>
      <w:r w:rsidRPr="00ED7C10">
        <w:rPr>
          <w:rFonts w:ascii="Gentium" w:hAnsi="Gentium" w:cs="e-Tamil OTC"/>
          <w:lang w:val="fr-FR" w:eastAsia="en-US"/>
        </w:rPr>
        <w:t xml:space="preserve">. </w:t>
      </w:r>
      <w:r w:rsidRPr="00ED7C10">
        <w:rPr>
          <w:rFonts w:ascii="Gentium" w:hAnsi="Gentium" w:cs="e-Tamil OTC"/>
          <w:i/>
          <w:iCs/>
          <w:lang w:val="fr-FR" w:eastAsia="en-US"/>
        </w:rPr>
        <w:t>Colloq</w:t>
      </w:r>
      <w:r w:rsidRPr="00ED7C10">
        <w:rPr>
          <w:rFonts w:ascii="Gentium" w:hAnsi="Gentium" w:cs="e-Tamil OTC"/>
          <w:lang w:val="fr-FR" w:eastAsia="en-US"/>
        </w:rPr>
        <w:t>.</w:t>
      </w:r>
    </w:p>
    <w:p w14:paraId="6D3BCF23" w14:textId="56ED34B4" w:rsidR="00ED7C10" w:rsidRDefault="00ED7C10" w:rsidP="00ED7C10">
      <w:pPr>
        <w:rPr>
          <w:rFonts w:ascii="Gentium" w:hAnsi="Gentium" w:cs="e-Tamil OTC"/>
          <w:lang w:val="fr-FR" w:eastAsia="en-US"/>
        </w:rPr>
      </w:pPr>
      <w:r w:rsidRPr="00ED7C10">
        <w:rPr>
          <w:rFonts w:ascii="Gentium" w:hAnsi="Gentium" w:cs="e-Tamil OTC"/>
          <w:cs/>
          <w:lang w:eastAsia="en-US" w:bidi="ta-IN"/>
        </w:rPr>
        <w:t>மசக்கு-தல்</w:t>
      </w:r>
      <w:r w:rsidRPr="00ED7C10">
        <w:rPr>
          <w:rFonts w:ascii="Gentium" w:hAnsi="Gentium" w:cs="e-Tamil OTC"/>
          <w:lang w:val="fr-FR" w:eastAsia="en-US"/>
        </w:rPr>
        <w:t xml:space="preserve"> macakku- , </w:t>
      </w:r>
      <w:r w:rsidRPr="00ED7C10">
        <w:rPr>
          <w:rFonts w:ascii="Gentium" w:hAnsi="Gentium" w:cs="e-Tamil OTC"/>
          <w:i/>
          <w:iCs/>
          <w:lang w:val="fr-FR" w:eastAsia="en-US"/>
        </w:rPr>
        <w:t>5 v. tr</w:t>
      </w:r>
      <w:r w:rsidRPr="00ED7C10">
        <w:rPr>
          <w:rFonts w:ascii="Gentium" w:hAnsi="Gentium" w:cs="e-Tamil OTC"/>
          <w:lang w:val="fr-FR" w:eastAsia="en-US"/>
        </w:rPr>
        <w:t xml:space="preserve">. Caus. of </w:t>
      </w:r>
      <w:r w:rsidRPr="00ED7C10">
        <w:rPr>
          <w:rFonts w:ascii="Gentium" w:hAnsi="Gentium" w:cs="e-Tamil OTC"/>
          <w:cs/>
          <w:lang w:eastAsia="en-US" w:bidi="ta-IN"/>
        </w:rPr>
        <w:t>மசங்கு-</w:t>
      </w:r>
      <w:r w:rsidRPr="00ED7C10">
        <w:rPr>
          <w:rFonts w:ascii="Gentium" w:hAnsi="Gentium" w:cs="e-Tamil OTC"/>
          <w:lang w:val="fr-FR" w:eastAsia="en-US"/>
        </w:rPr>
        <w:t xml:space="preserve">. 1. To charm, bewitch; </w:t>
      </w:r>
      <w:r w:rsidRPr="00ED7C10">
        <w:rPr>
          <w:rFonts w:ascii="Gentium" w:hAnsi="Gentium" w:cs="e-Tamil OTC"/>
          <w:cs/>
          <w:lang w:eastAsia="en-US" w:bidi="ta-IN"/>
        </w:rPr>
        <w:t>மயங்கச் செய் தல். லீலையி லேயுற முறை மசக்கவம்</w:t>
      </w:r>
      <w:r w:rsidRPr="00ED7C10">
        <w:rPr>
          <w:rFonts w:ascii="Gentium" w:hAnsi="Gentium" w:cs="e-Tamil OTC"/>
          <w:lang w:val="fr-FR" w:eastAsia="en-US"/>
        </w:rPr>
        <w:t xml:space="preserve"> (</w:t>
      </w:r>
      <w:r w:rsidRPr="00ED7C10">
        <w:rPr>
          <w:rFonts w:ascii="Gentium" w:hAnsi="Gentium" w:cs="e-Tamil OTC"/>
          <w:cs/>
          <w:lang w:eastAsia="en-US" w:bidi="ta-IN"/>
        </w:rPr>
        <w:t>திருப்பு</w:t>
      </w:r>
      <w:r w:rsidRPr="00ED7C10">
        <w:rPr>
          <w:rFonts w:ascii="Gentium" w:hAnsi="Gentium" w:cs="e-Tamil OTC"/>
          <w:lang w:val="fr-FR" w:eastAsia="en-US"/>
        </w:rPr>
        <w:t xml:space="preserve">. 838). 2. To confuse, perplex; </w:t>
      </w:r>
      <w:r w:rsidRPr="00ED7C10">
        <w:rPr>
          <w:rFonts w:ascii="Gentium" w:hAnsi="Gentium" w:cs="e-Tamil OTC"/>
          <w:cs/>
          <w:lang w:eastAsia="en-US" w:bidi="ta-IN"/>
        </w:rPr>
        <w:t>குழப்புதல்</w:t>
      </w:r>
      <w:r w:rsidRPr="00ED7C10">
        <w:rPr>
          <w:rFonts w:ascii="Gentium" w:hAnsi="Gentium" w:cs="e-Tamil OTC"/>
          <w:lang w:val="fr-FR" w:eastAsia="en-US"/>
        </w:rPr>
        <w:t xml:space="preserve">. 3. To crumple, as a cloth to get out the stiffening; </w:t>
      </w:r>
      <w:r w:rsidRPr="00ED7C10">
        <w:rPr>
          <w:rFonts w:ascii="Gentium" w:hAnsi="Gentium" w:cs="e-Tamil OTC"/>
          <w:cs/>
          <w:lang w:eastAsia="en-US" w:bidi="ta-IN"/>
        </w:rPr>
        <w:t>ஆடையைக் கஞ்சிப்பற்று நீங்கும்படி கசக்குதல்</w:t>
      </w:r>
      <w:r w:rsidRPr="00ED7C10">
        <w:rPr>
          <w:rFonts w:ascii="Gentium" w:hAnsi="Gentium" w:cs="e-Tamil OTC"/>
          <w:lang w:val="fr-FR" w:eastAsia="en-US"/>
        </w:rPr>
        <w:t>. (W.)</w:t>
      </w:r>
    </w:p>
    <w:p w14:paraId="319B2980" w14:textId="4F07A8A3" w:rsidR="0008382A" w:rsidRDefault="0008382A" w:rsidP="0008382A">
      <w:pPr>
        <w:pStyle w:val="Titre2"/>
        <w:rPr>
          <w:lang w:val="fr-FR"/>
        </w:rPr>
      </w:pPr>
      <w:r>
        <w:rPr>
          <w:lang w:val="fr-FR"/>
        </w:rPr>
        <w:lastRenderedPageBreak/>
        <w:t>Line 4</w:t>
      </w:r>
    </w:p>
    <w:p w14:paraId="73DD5B57" w14:textId="738E4BF0" w:rsidR="0008382A" w:rsidRPr="0008382A" w:rsidRDefault="0008382A" w:rsidP="0008382A">
      <w:pPr>
        <w:rPr>
          <w:lang w:val="fr-FR" w:eastAsia="en-US"/>
        </w:rPr>
      </w:pPr>
      <w:r>
        <w:rPr>
          <w:lang w:val="fr-FR" w:eastAsia="en-US"/>
        </w:rPr>
        <w:t xml:space="preserve">MTL : </w:t>
      </w:r>
      <w:hyperlink r:id="rId9" w:history="1">
        <w:r w:rsidRPr="0008382A">
          <w:rPr>
            <w:rStyle w:val="Lienhypertexte"/>
            <w:rFonts w:ascii="Latha" w:hAnsi="Latha" w:cs="Latha" w:hint="cs"/>
            <w:cs/>
            <w:lang w:val="fr-FR" w:eastAsia="en-US" w:bidi="ta-IN"/>
          </w:rPr>
          <w:t>நீர்நிலம்</w:t>
        </w:r>
      </w:hyperlink>
      <w:r w:rsidRPr="0008382A">
        <w:rPr>
          <w:lang w:eastAsia="en-US"/>
        </w:rPr>
        <w:t xml:space="preserve"> (</w:t>
      </w:r>
      <w:hyperlink r:id="rId10" w:history="1">
        <w:r w:rsidRPr="0008382A">
          <w:rPr>
            <w:rStyle w:val="Lienhypertexte"/>
            <w:lang w:eastAsia="en-US"/>
          </w:rPr>
          <w:t>p. 2304</w:t>
        </w:r>
      </w:hyperlink>
      <w:r w:rsidRPr="0008382A">
        <w:rPr>
          <w:lang w:eastAsia="en-US"/>
        </w:rPr>
        <w:t xml:space="preserve">) nīr-nilam </w:t>
      </w:r>
      <w:r w:rsidRPr="0008382A">
        <w:rPr>
          <w:rFonts w:ascii="Latha" w:hAnsi="Latha" w:cs="Latha" w:hint="cs"/>
          <w:cs/>
          <w:lang w:val="fr-FR" w:eastAsia="en-US" w:bidi="ta-IN"/>
        </w:rPr>
        <w:t>நீர்நிலம்</w:t>
      </w:r>
      <w:r w:rsidRPr="0008382A">
        <w:rPr>
          <w:lang w:eastAsia="en-US"/>
        </w:rPr>
        <w:t xml:space="preserve"> </w:t>
      </w:r>
      <w:r w:rsidRPr="0008382A">
        <w:rPr>
          <w:b/>
          <w:bCs/>
          <w:lang w:eastAsia="en-US"/>
        </w:rPr>
        <w:t>nīr-nilam</w:t>
      </w:r>
      <w:r w:rsidRPr="0008382A">
        <w:rPr>
          <w:lang w:eastAsia="en-US"/>
        </w:rPr>
        <w:t xml:space="preserve"> n </w:t>
      </w:r>
      <w:r w:rsidRPr="0008382A">
        <w:rPr>
          <w:rFonts w:ascii="Latha" w:hAnsi="Latha" w:cs="Latha" w:hint="cs"/>
          <w:cs/>
          <w:lang w:val="fr-FR" w:eastAsia="en-US" w:bidi="ta-IN"/>
        </w:rPr>
        <w:t>நன்செய்</w:t>
      </w:r>
      <w:r w:rsidRPr="0008382A">
        <w:rPr>
          <w:rtl/>
          <w:cs/>
          <w:lang w:val="fr-FR" w:eastAsia="en-US"/>
        </w:rPr>
        <w:t xml:space="preserve"> </w:t>
      </w:r>
      <w:r w:rsidRPr="0008382A">
        <w:rPr>
          <w:lang w:eastAsia="en-US"/>
        </w:rPr>
        <w:t>Insc</w:t>
      </w:r>
    </w:p>
    <w:p w14:paraId="4007CB36" w14:textId="77777777" w:rsidR="00ED7C10" w:rsidRPr="00ED7C10" w:rsidRDefault="00ED7C10" w:rsidP="00ED7C10">
      <w:pPr>
        <w:pStyle w:val="Titre2"/>
      </w:pPr>
      <w:bookmarkStart w:id="0" w:name="_GoBack"/>
      <w:r w:rsidRPr="00ED7C10">
        <w:t>Line 5</w:t>
      </w:r>
    </w:p>
    <w:p w14:paraId="060B9DCE" w14:textId="77777777" w:rsidR="00ED7C10" w:rsidRPr="00ED7C10" w:rsidRDefault="00ED7C10" w:rsidP="00ED7C10">
      <w:pPr>
        <w:rPr>
          <w:rFonts w:ascii="Gentium" w:hAnsi="Gentium" w:cs="e-Tamil OTC"/>
          <w:lang w:eastAsia="en-US"/>
        </w:rPr>
      </w:pPr>
      <w:r w:rsidRPr="00ED7C10">
        <w:rPr>
          <w:rFonts w:ascii="Gentium" w:hAnsi="Gentium" w:cs="e-Tamil OTC"/>
          <w:lang w:eastAsia="en-US"/>
        </w:rPr>
        <w:t>ta</w:t>
      </w:r>
      <w:r w:rsidRPr="00ED7C10">
        <w:rPr>
          <w:rFonts w:ascii="Gentium" w:hAnsi="Gentium"/>
          <w:lang w:eastAsia="en-US"/>
        </w:rPr>
        <w:t>ṉ</w:t>
      </w:r>
      <w:r w:rsidRPr="00ED7C10">
        <w:rPr>
          <w:rFonts w:ascii="Gentium" w:hAnsi="Gentium" w:cs="e-Tamil OTC"/>
          <w:lang w:eastAsia="en-US"/>
        </w:rPr>
        <w:t>k</w:t>
      </w:r>
      <w:r w:rsidRPr="00ED7C10">
        <w:rPr>
          <w:rFonts w:ascii="Gentium" w:hAnsi="Gentium"/>
          <w:lang w:eastAsia="en-US"/>
        </w:rPr>
        <w:t>ā</w:t>
      </w:r>
      <w:r w:rsidRPr="00ED7C10">
        <w:rPr>
          <w:rFonts w:ascii="Gentium" w:hAnsi="Gentium" w:cs="e-Tamil OTC"/>
          <w:lang w:eastAsia="en-US"/>
        </w:rPr>
        <w:t>ri Or ta</w:t>
      </w:r>
      <w:r w:rsidRPr="00ED7C10">
        <w:rPr>
          <w:rFonts w:ascii="Gentium" w:hAnsi="Gentium"/>
          <w:lang w:eastAsia="en-US"/>
        </w:rPr>
        <w:t>ṉ</w:t>
      </w:r>
      <w:r w:rsidRPr="00ED7C10">
        <w:rPr>
          <w:rFonts w:ascii="Gentium" w:hAnsi="Gentium" w:cs="e-Tamil OTC"/>
          <w:lang w:eastAsia="en-US"/>
        </w:rPr>
        <w:t xml:space="preserve"> k</w:t>
      </w:r>
      <w:r w:rsidRPr="00ED7C10">
        <w:rPr>
          <w:rFonts w:ascii="Gentium" w:hAnsi="Gentium"/>
          <w:lang w:eastAsia="en-US"/>
        </w:rPr>
        <w:t>ā</w:t>
      </w:r>
      <w:r w:rsidRPr="00ED7C10">
        <w:rPr>
          <w:rFonts w:ascii="Gentium" w:hAnsi="Gentium" w:cs="e-Tamil OTC"/>
          <w:lang w:eastAsia="en-US"/>
        </w:rPr>
        <w:t>ri ?</w:t>
      </w:r>
    </w:p>
    <w:bookmarkEnd w:id="0"/>
    <w:p w14:paraId="06B18A62" w14:textId="77777777" w:rsidR="00ED7C10" w:rsidRPr="00ED7C10" w:rsidRDefault="00ED7C10" w:rsidP="00ED7C10">
      <w:pPr>
        <w:rPr>
          <w:rFonts w:ascii="Gentium" w:hAnsi="Gentium" w:cs="e-Tamil OTC"/>
          <w:lang w:eastAsia="en-US"/>
        </w:rPr>
      </w:pPr>
      <w:r w:rsidRPr="00ED7C10">
        <w:rPr>
          <w:rFonts w:ascii="Gentium" w:hAnsi="Gentium" w:cs="e-Tamil OTC"/>
          <w:lang w:eastAsia="en-US"/>
        </w:rPr>
        <w:t>Meaning ?</w:t>
      </w:r>
    </w:p>
    <w:p w14:paraId="64167AF6" w14:textId="77777777" w:rsidR="00ED7C10" w:rsidRPr="00ED7C10" w:rsidRDefault="00ED7C10" w:rsidP="00ED7C10">
      <w:pPr>
        <w:rPr>
          <w:rFonts w:ascii="Gentium" w:hAnsi="Gentium" w:cs="e-Tamil OTC"/>
          <w:lang w:eastAsia="en-US"/>
        </w:rPr>
      </w:pPr>
      <w:r w:rsidRPr="00ED7C10">
        <w:rPr>
          <w:rFonts w:ascii="Gentium" w:hAnsi="Gentium" w:cs="e-Tamil OTC"/>
          <w:cs/>
          <w:lang w:eastAsia="en-US" w:bidi="ta-IN"/>
        </w:rPr>
        <w:t>காரி</w:t>
      </w:r>
      <w:r w:rsidRPr="00ED7C10">
        <w:rPr>
          <w:rFonts w:ascii="Gentium" w:hAnsi="Gentium"/>
          <w:lang w:eastAsia="en-US"/>
        </w:rPr>
        <w:t>⁶</w:t>
      </w:r>
      <w:r w:rsidRPr="00ED7C10">
        <w:rPr>
          <w:rFonts w:ascii="Gentium" w:hAnsi="Gentium" w:cs="e-Tamil OTC"/>
          <w:lang w:eastAsia="en-US"/>
        </w:rPr>
        <w:t xml:space="preserve"> k</w:t>
      </w:r>
      <w:r w:rsidRPr="00ED7C10">
        <w:rPr>
          <w:rFonts w:ascii="Gentium" w:hAnsi="Gentium"/>
          <w:lang w:eastAsia="en-US"/>
        </w:rPr>
        <w:t>ā</w:t>
      </w:r>
      <w:r w:rsidRPr="00ED7C10">
        <w:rPr>
          <w:rFonts w:ascii="Gentium" w:hAnsi="Gentium" w:cs="e-Tamil OTC"/>
          <w:lang w:eastAsia="en-US"/>
        </w:rPr>
        <w:t xml:space="preserve">ri , </w:t>
      </w:r>
      <w:r w:rsidRPr="00ED7C10">
        <w:rPr>
          <w:rFonts w:ascii="Gentium" w:hAnsi="Gentium" w:cs="e-Tamil OTC"/>
          <w:i/>
          <w:iCs/>
          <w:lang w:eastAsia="en-US"/>
        </w:rPr>
        <w:t>n</w:t>
      </w:r>
      <w:r w:rsidRPr="00ED7C10">
        <w:rPr>
          <w:rFonts w:ascii="Gentium" w:hAnsi="Gentium" w:cs="e-Tamil OTC"/>
          <w:lang w:eastAsia="en-US"/>
        </w:rPr>
        <w:t xml:space="preserve">. &lt; </w:t>
      </w:r>
      <w:r w:rsidRPr="00ED7C10">
        <w:rPr>
          <w:rFonts w:ascii="Gentium" w:hAnsi="Gentium" w:cs="e-Tamil OTC"/>
          <w:i/>
          <w:iCs/>
          <w:lang w:eastAsia="en-US"/>
        </w:rPr>
        <w:t>kh</w:t>
      </w:r>
      <w:r w:rsidRPr="00ED7C10">
        <w:rPr>
          <w:rFonts w:ascii="Gentium" w:hAnsi="Gentium"/>
          <w:i/>
          <w:iCs/>
          <w:lang w:eastAsia="en-US"/>
        </w:rPr>
        <w:t>ā</w:t>
      </w:r>
      <w:r w:rsidRPr="00ED7C10">
        <w:rPr>
          <w:rFonts w:ascii="Gentium" w:hAnsi="Gentium" w:cs="e-Tamil OTC"/>
          <w:i/>
          <w:iCs/>
          <w:lang w:eastAsia="en-US"/>
        </w:rPr>
        <w:t>r</w:t>
      </w:r>
      <w:r w:rsidRPr="00ED7C10">
        <w:rPr>
          <w:rFonts w:ascii="Gentium" w:hAnsi="Gentium"/>
          <w:i/>
          <w:iCs/>
          <w:lang w:eastAsia="en-US"/>
        </w:rPr>
        <w:t>ī</w:t>
      </w:r>
      <w:r w:rsidRPr="00ED7C10">
        <w:rPr>
          <w:rFonts w:ascii="Gentium" w:hAnsi="Gentium" w:cs="e-Tamil OTC"/>
          <w:lang w:eastAsia="en-US"/>
        </w:rPr>
        <w:t xml:space="preserve">. A grain measure = 16 </w:t>
      </w:r>
      <w:r w:rsidRPr="00ED7C10">
        <w:rPr>
          <w:rFonts w:ascii="Gentium" w:hAnsi="Gentium" w:cs="e-Tamil OTC"/>
          <w:i/>
          <w:iCs/>
          <w:lang w:eastAsia="en-US"/>
        </w:rPr>
        <w:t>pa</w:t>
      </w:r>
      <w:r w:rsidRPr="00ED7C10">
        <w:rPr>
          <w:rFonts w:ascii="Gentium" w:hAnsi="Gentium"/>
          <w:i/>
          <w:iCs/>
          <w:lang w:eastAsia="en-US"/>
        </w:rPr>
        <w:t>ṭ</w:t>
      </w:r>
      <w:r w:rsidRPr="00ED7C10">
        <w:rPr>
          <w:rFonts w:ascii="Gentium" w:hAnsi="Gentium" w:cs="e-Tamil OTC"/>
          <w:i/>
          <w:iCs/>
          <w:lang w:eastAsia="en-US"/>
        </w:rPr>
        <w:t>i</w:t>
      </w:r>
      <w:r w:rsidRPr="00ED7C10">
        <w:rPr>
          <w:rFonts w:ascii="Gentium" w:hAnsi="Gentium" w:cs="e-Tamil OTC"/>
          <w:lang w:eastAsia="en-US"/>
        </w:rPr>
        <w:t xml:space="preserve">; </w:t>
      </w:r>
      <w:r w:rsidRPr="00ED7C10">
        <w:rPr>
          <w:rFonts w:ascii="Gentium" w:hAnsi="Gentium" w:cs="e-Tamil OTC"/>
          <w:cs/>
          <w:lang w:eastAsia="en-US" w:bidi="ta-IN"/>
        </w:rPr>
        <w:t>பதினாறுபடியளவு</w:t>
      </w:r>
      <w:r w:rsidRPr="00ED7C10">
        <w:rPr>
          <w:rFonts w:ascii="Gentium" w:hAnsi="Gentium" w:cs="e-Tamil OTC"/>
          <w:lang w:eastAsia="en-US"/>
        </w:rPr>
        <w:t>. (</w:t>
      </w:r>
      <w:r w:rsidRPr="00ED7C10">
        <w:rPr>
          <w:rFonts w:ascii="Gentium" w:hAnsi="Gentium" w:cs="e-Tamil OTC"/>
          <w:cs/>
          <w:lang w:eastAsia="en-US" w:bidi="ta-IN"/>
        </w:rPr>
        <w:t>தைலவ. தைல</w:t>
      </w:r>
      <w:r w:rsidRPr="00ED7C10">
        <w:rPr>
          <w:rFonts w:ascii="Gentium" w:hAnsi="Gentium" w:cs="e-Tamil OTC"/>
          <w:lang w:eastAsia="en-US"/>
        </w:rPr>
        <w:t>. 114.)</w:t>
      </w:r>
    </w:p>
    <w:p w14:paraId="24025B16" w14:textId="085247B2" w:rsidR="00D868C8" w:rsidRDefault="00ED7C10">
      <w:pPr>
        <w:rPr>
          <w:rFonts w:ascii="Gentium" w:hAnsi="Gentium" w:cs="e-Tamil OTC"/>
          <w:lang w:eastAsia="en-US"/>
        </w:rPr>
      </w:pPr>
      <w:r>
        <w:rPr>
          <w:rFonts w:ascii="Gentium" w:hAnsi="Gentium" w:cs="e-Tamil OTC"/>
          <w:lang w:eastAsia="en-US"/>
        </w:rPr>
        <w:t>“(as per) the same standard grain measure” Literally: by the measure of itself.</w:t>
      </w:r>
    </w:p>
    <w:p w14:paraId="4A592E86" w14:textId="5ECBC218" w:rsidR="0008382A" w:rsidRDefault="0008382A" w:rsidP="0008382A">
      <w:pPr>
        <w:pStyle w:val="Titre1"/>
        <w:rPr>
          <w:rFonts w:ascii="Gentium" w:hAnsi="Gentium"/>
        </w:rPr>
      </w:pPr>
      <w:r w:rsidRPr="00ED7C10">
        <w:rPr>
          <w:rFonts w:ascii="Gentium" w:hAnsi="Gentium"/>
        </w:rPr>
        <w:t xml:space="preserve">Translation by </w:t>
      </w:r>
      <w:r>
        <w:rPr>
          <w:rFonts w:ascii="Gentium" w:hAnsi="Gentium"/>
        </w:rPr>
        <w:t>emfr</w:t>
      </w:r>
    </w:p>
    <w:p w14:paraId="3269A64B" w14:textId="1A1D6A8F" w:rsidR="000F31F8" w:rsidRPr="000F31F8" w:rsidRDefault="000F31F8" w:rsidP="000F31F8">
      <w:pPr>
        <w:rPr>
          <w:color w:val="FF0000"/>
          <w:lang w:eastAsia="en-US"/>
        </w:rPr>
      </w:pPr>
      <w:r w:rsidRPr="000F31F8">
        <w:rPr>
          <w:color w:val="FF0000"/>
          <w:lang w:eastAsia="en-US"/>
        </w:rPr>
        <w:t>Normaliser les termes traduits, normaliser la citation de texte entre parenthèses.</w:t>
      </w:r>
    </w:p>
    <w:p w14:paraId="7C777985" w14:textId="77777777" w:rsidR="0008382A" w:rsidRDefault="0008382A" w:rsidP="0008382A">
      <w:pPr>
        <w:jc w:val="both"/>
        <w:rPr>
          <w:rFonts w:cs="e-Tamil OTC"/>
        </w:rPr>
      </w:pPr>
      <w:r w:rsidRPr="00412CCA">
        <w:rPr>
          <w:rFonts w:cs="e-Tamil OTC"/>
        </w:rPr>
        <w:t xml:space="preserve">Prosperity! </w:t>
      </w:r>
      <w:r>
        <w:rPr>
          <w:rFonts w:cs="e-Tamil OTC"/>
        </w:rPr>
        <w:t>Fortune!</w:t>
      </w:r>
    </w:p>
    <w:p w14:paraId="0E7DE29F" w14:textId="77777777" w:rsidR="0008382A" w:rsidRDefault="0008382A" w:rsidP="0008382A">
      <w:pPr>
        <w:jc w:val="both"/>
        <w:rPr>
          <w:rFonts w:cs="e-Tamil OTC"/>
        </w:rPr>
      </w:pPr>
      <w:r w:rsidRPr="00412CCA">
        <w:rPr>
          <w:rFonts w:cs="e-Tamil OTC"/>
        </w:rPr>
        <w:t>36</w:t>
      </w:r>
      <w:r w:rsidRPr="005B5B2B">
        <w:rPr>
          <w:rFonts w:cs="e-Tamil OTC"/>
          <w:vertAlign w:val="superscript"/>
        </w:rPr>
        <w:t>th</w:t>
      </w:r>
      <w:r>
        <w:rPr>
          <w:rFonts w:cs="e-Tamil OTC"/>
        </w:rPr>
        <w:t xml:space="preserve"> year</w:t>
      </w:r>
      <w:r w:rsidRPr="00412CCA">
        <w:rPr>
          <w:rFonts w:cs="e-Tamil OTC"/>
        </w:rPr>
        <w:t xml:space="preserve"> of K</w:t>
      </w:r>
      <w:r w:rsidRPr="00412CCA">
        <w:t>ō</w:t>
      </w:r>
      <w:r w:rsidRPr="00412CCA">
        <w:rPr>
          <w:rFonts w:cs="e-Tamil OTC"/>
        </w:rPr>
        <w:t>pparak</w:t>
      </w:r>
      <w:r>
        <w:rPr>
          <w:rFonts w:cs="e-Tamil OTC"/>
        </w:rPr>
        <w:t>ēca</w:t>
      </w:r>
      <w:r w:rsidRPr="00412CCA">
        <w:rPr>
          <w:rFonts w:cs="e-Tamil OTC"/>
        </w:rPr>
        <w:t xml:space="preserve">rivarman who </w:t>
      </w:r>
      <w:r>
        <w:rPr>
          <w:rFonts w:cs="e-Tamil OTC"/>
        </w:rPr>
        <w:t>took Madurai.</w:t>
      </w:r>
    </w:p>
    <w:p w14:paraId="559B3B22" w14:textId="151A6B82" w:rsidR="0008382A" w:rsidRDefault="0008382A" w:rsidP="0008382A">
      <w:pPr>
        <w:jc w:val="both"/>
        <w:rPr>
          <w:rFonts w:cs="e-Tamil OTC"/>
        </w:rPr>
      </w:pPr>
      <w:r>
        <w:rPr>
          <w:rFonts w:cs="e-Tamil OTC"/>
        </w:rPr>
        <w:t xml:space="preserve">This is the wet land </w:t>
      </w:r>
      <w:r w:rsidRPr="0008382A">
        <w:rPr>
          <w:rFonts w:cs="e-Tamil OTC"/>
        </w:rPr>
        <w:t>(</w:t>
      </w:r>
      <w:r w:rsidRPr="0008382A">
        <w:rPr>
          <w:rFonts w:cs="e-Tamil OTC"/>
          <w:i/>
        </w:rPr>
        <w:t>nī</w:t>
      </w:r>
      <w:r>
        <w:rPr>
          <w:rFonts w:cs="e-Tamil OTC"/>
          <w:i/>
        </w:rPr>
        <w:t>r-</w:t>
      </w:r>
      <w:r w:rsidRPr="0008382A">
        <w:rPr>
          <w:rFonts w:cs="e-Tamil OTC"/>
          <w:i/>
        </w:rPr>
        <w:t>nilam</w:t>
      </w:r>
      <w:r w:rsidRPr="0008382A">
        <w:rPr>
          <w:rFonts w:cs="e-Tamil OTC"/>
        </w:rPr>
        <w:t xml:space="preserve">), </w:t>
      </w:r>
      <w:r>
        <w:rPr>
          <w:rFonts w:cs="e-Tamil OTC"/>
        </w:rPr>
        <w:t xml:space="preserve">that </w:t>
      </w:r>
      <w:r w:rsidRPr="0008382A">
        <w:rPr>
          <w:rFonts w:cs="e-Tamil OTC"/>
        </w:rPr>
        <w:t>Ūraṉ Piṭāraṉ</w:t>
      </w:r>
      <w:r>
        <w:rPr>
          <w:rFonts w:cs="e-Tamil OTC"/>
        </w:rPr>
        <w:t>,</w:t>
      </w:r>
      <w:r w:rsidRPr="0008382A">
        <w:rPr>
          <w:rFonts w:cs="e-Tamil OTC"/>
        </w:rPr>
        <w:t xml:space="preserve"> the lord (</w:t>
      </w:r>
      <w:r w:rsidRPr="0008382A">
        <w:rPr>
          <w:rFonts w:cs="e-Tamil OTC"/>
          <w:i/>
        </w:rPr>
        <w:t>kiḻāṉ</w:t>
      </w:r>
      <w:r w:rsidRPr="0008382A">
        <w:rPr>
          <w:rFonts w:cs="e-Tamil OTC"/>
        </w:rPr>
        <w:t xml:space="preserve">) of Kurukāṭi, </w:t>
      </w:r>
      <w:r>
        <w:rPr>
          <w:rFonts w:cs="e-Tamil OTC"/>
        </w:rPr>
        <w:t xml:space="preserve">gave for the </w:t>
      </w:r>
      <w:r w:rsidRPr="0008382A">
        <w:rPr>
          <w:rFonts w:cs="e-Tamil OTC"/>
        </w:rPr>
        <w:t>Mahādeva of Ava</w:t>
      </w:r>
      <w:r>
        <w:rPr>
          <w:rFonts w:cs="e-Tamil OTC"/>
        </w:rPr>
        <w:t>ṉ</w:t>
      </w:r>
      <w:r w:rsidRPr="0008382A">
        <w:rPr>
          <w:rFonts w:cs="e-Tamil OTC"/>
        </w:rPr>
        <w:t>ika</w:t>
      </w:r>
      <w:r>
        <w:rPr>
          <w:rFonts w:cs="e-Tamil OTC"/>
        </w:rPr>
        <w:t>n</w:t>
      </w:r>
      <w:r w:rsidRPr="0008382A">
        <w:rPr>
          <w:rFonts w:cs="e-Tamil OTC"/>
        </w:rPr>
        <w:t xml:space="preserve">taṟpapuram, </w:t>
      </w:r>
      <w:r>
        <w:rPr>
          <w:rFonts w:cs="e-Tamil OTC"/>
        </w:rPr>
        <w:t xml:space="preserve">(which is) </w:t>
      </w:r>
      <w:r w:rsidRPr="0008382A">
        <w:rPr>
          <w:rFonts w:cs="e-Tamil OTC"/>
        </w:rPr>
        <w:t xml:space="preserve">a </w:t>
      </w:r>
      <w:r w:rsidRPr="0008382A">
        <w:rPr>
          <w:rFonts w:cs="e-Tamil OTC"/>
          <w:i/>
        </w:rPr>
        <w:t>devadāna</w:t>
      </w:r>
      <w:r w:rsidRPr="0008382A">
        <w:rPr>
          <w:rFonts w:cs="e-Tamil OTC"/>
        </w:rPr>
        <w:t xml:space="preserve"> </w:t>
      </w:r>
      <w:r>
        <w:rPr>
          <w:rFonts w:cs="e-Tamil OTC"/>
        </w:rPr>
        <w:t>in the</w:t>
      </w:r>
      <w:r w:rsidRPr="0008382A">
        <w:rPr>
          <w:rFonts w:cs="e-Tamil OTC"/>
        </w:rPr>
        <w:t xml:space="preserve"> Kuṉṟakūṟṟam, </w:t>
      </w:r>
      <w:r>
        <w:rPr>
          <w:rFonts w:cs="e-Tamil OTC"/>
        </w:rPr>
        <w:t>a</w:t>
      </w:r>
      <w:r w:rsidRPr="0008382A">
        <w:rPr>
          <w:rFonts w:cs="e-Tamil OTC"/>
        </w:rPr>
        <w:t>fter preparing (</w:t>
      </w:r>
      <w:r w:rsidRPr="0008382A">
        <w:rPr>
          <w:rFonts w:cs="e-Tamil OTC"/>
          <w:i/>
        </w:rPr>
        <w:t>macakki</w:t>
      </w:r>
      <w:r w:rsidRPr="0008382A">
        <w:rPr>
          <w:rFonts w:cs="e-Tamil OTC"/>
        </w:rPr>
        <w:t xml:space="preserve">) </w:t>
      </w:r>
      <w:r>
        <w:rPr>
          <w:rFonts w:cs="e-Tamil OTC"/>
        </w:rPr>
        <w:t xml:space="preserve">[note?] </w:t>
      </w:r>
      <w:r w:rsidRPr="0008382A">
        <w:rPr>
          <w:rFonts w:cs="e-Tamil OTC"/>
        </w:rPr>
        <w:t>the land (</w:t>
      </w:r>
      <w:r w:rsidRPr="0008382A">
        <w:rPr>
          <w:rFonts w:cs="e-Tamil OTC"/>
          <w:i/>
        </w:rPr>
        <w:t>bhūmiyai</w:t>
      </w:r>
      <w:r w:rsidRPr="0008382A">
        <w:rPr>
          <w:rFonts w:cs="e-Tamil OTC"/>
        </w:rPr>
        <w:t>) which was lying</w:t>
      </w:r>
      <w:r>
        <w:rPr>
          <w:rFonts w:cs="e-Tamil OTC"/>
        </w:rPr>
        <w:t xml:space="preserve"> uncultivated</w:t>
      </w:r>
      <w:r w:rsidRPr="0008382A">
        <w:rPr>
          <w:rFonts w:cs="e-Tamil OTC"/>
        </w:rPr>
        <w:t xml:space="preserve"> (</w:t>
      </w:r>
      <w:r w:rsidRPr="0008382A">
        <w:rPr>
          <w:rFonts w:cs="e-Tamil OTC"/>
          <w:i/>
        </w:rPr>
        <w:t>kiṭaṉta</w:t>
      </w:r>
      <w:r w:rsidRPr="0008382A">
        <w:rPr>
          <w:rFonts w:cs="e-Tamil OTC"/>
        </w:rPr>
        <w:t>)</w:t>
      </w:r>
      <w:r>
        <w:rPr>
          <w:rFonts w:cs="e-Tamil OTC"/>
        </w:rPr>
        <w:t xml:space="preserve"> [and]</w:t>
      </w:r>
      <w:r w:rsidRPr="0008382A">
        <w:rPr>
          <w:rFonts w:cs="e-Tamil OTC"/>
        </w:rPr>
        <w:t xml:space="preserve"> without enjoyment/produce (</w:t>
      </w:r>
      <w:r w:rsidRPr="0008382A">
        <w:rPr>
          <w:rFonts w:cs="e-Tamil OTC"/>
          <w:i/>
        </w:rPr>
        <w:t>apōhaṉam</w:t>
      </w:r>
      <w:r w:rsidRPr="0008382A">
        <w:rPr>
          <w:rFonts w:cs="e-Tamil OTC"/>
        </w:rPr>
        <w:t>) in Pacuṅkuḷattū</w:t>
      </w:r>
      <w:r>
        <w:rPr>
          <w:rFonts w:cs="e-Tamil OTC"/>
        </w:rPr>
        <w:t>r, [which is]</w:t>
      </w:r>
      <w:r w:rsidRPr="0008382A">
        <w:rPr>
          <w:rFonts w:cs="e-Tamil OTC"/>
        </w:rPr>
        <w:t xml:space="preserve"> a </w:t>
      </w:r>
      <w:r w:rsidRPr="0008382A">
        <w:rPr>
          <w:rFonts w:cs="e-Tamil OTC"/>
          <w:i/>
        </w:rPr>
        <w:t>devadāna</w:t>
      </w:r>
      <w:r w:rsidRPr="0008382A">
        <w:rPr>
          <w:rFonts w:cs="e-Tamil OTC"/>
        </w:rPr>
        <w:t xml:space="preserve"> of this temple (</w:t>
      </w:r>
      <w:r w:rsidRPr="0008382A">
        <w:rPr>
          <w:rFonts w:cs="e-Tamil OTC"/>
          <w:i/>
        </w:rPr>
        <w:t>ittaḷi</w:t>
      </w:r>
      <w:r>
        <w:rPr>
          <w:rFonts w:cs="e-Tamil OTC"/>
          <w:iCs/>
        </w:rPr>
        <w:t xml:space="preserve">, that is the </w:t>
      </w:r>
      <w:r w:rsidRPr="0008382A">
        <w:rPr>
          <w:rFonts w:cs="e-Tamil OTC"/>
        </w:rPr>
        <w:t>Ava</w:t>
      </w:r>
      <w:r>
        <w:rPr>
          <w:rFonts w:cs="e-Tamil OTC"/>
        </w:rPr>
        <w:t>ṉ</w:t>
      </w:r>
      <w:r w:rsidRPr="0008382A">
        <w:rPr>
          <w:rFonts w:cs="e-Tamil OTC"/>
        </w:rPr>
        <w:t>ika</w:t>
      </w:r>
      <w:r>
        <w:rPr>
          <w:rFonts w:cs="e-Tamil OTC"/>
        </w:rPr>
        <w:t>n</w:t>
      </w:r>
      <w:r w:rsidRPr="0008382A">
        <w:rPr>
          <w:rFonts w:cs="e-Tamil OTC"/>
        </w:rPr>
        <w:t>taṟpa</w:t>
      </w:r>
      <w:r>
        <w:rPr>
          <w:rFonts w:cs="e-Tamil OTC"/>
        </w:rPr>
        <w:t>):</w:t>
      </w:r>
    </w:p>
    <w:p w14:paraId="498B4BA2" w14:textId="16BE8ADC" w:rsidR="000F31F8" w:rsidRDefault="0008382A" w:rsidP="0008382A">
      <w:pPr>
        <w:jc w:val="both"/>
        <w:rPr>
          <w:rFonts w:cs="e-Tamil OTC"/>
        </w:rPr>
      </w:pPr>
      <w:r w:rsidRPr="0008382A">
        <w:rPr>
          <w:rFonts w:cs="e-Tamil OTC"/>
        </w:rPr>
        <w:t xml:space="preserve">four </w:t>
      </w:r>
      <w:r w:rsidRPr="0008382A">
        <w:rPr>
          <w:rFonts w:cs="e-Tamil OTC"/>
          <w:i/>
        </w:rPr>
        <w:t>mā</w:t>
      </w:r>
      <w:r w:rsidRPr="0008382A">
        <w:rPr>
          <w:rFonts w:cs="e-Tamil OTC"/>
        </w:rPr>
        <w:t>s (</w:t>
      </w:r>
      <w:r w:rsidRPr="0008382A">
        <w:rPr>
          <w:rFonts w:cs="e-Tamil OTC"/>
          <w:i/>
        </w:rPr>
        <w:t>nāṅku māvum</w:t>
      </w:r>
      <w:r w:rsidR="000F31F8">
        <w:rPr>
          <w:rFonts w:cs="e-Tamil OTC"/>
        </w:rPr>
        <w:t>),</w:t>
      </w:r>
      <w:r>
        <w:rPr>
          <w:rFonts w:cs="e-Tamil OTC"/>
        </w:rPr>
        <w:t xml:space="preserve"> </w:t>
      </w:r>
      <w:r w:rsidRPr="0008382A">
        <w:rPr>
          <w:rFonts w:cs="e-Tamil OTC"/>
        </w:rPr>
        <w:t xml:space="preserve">two </w:t>
      </w:r>
      <w:r w:rsidRPr="0008382A">
        <w:rPr>
          <w:rFonts w:cs="e-Tamil OTC"/>
          <w:i/>
        </w:rPr>
        <w:t>mā</w:t>
      </w:r>
      <w:r w:rsidRPr="0008382A">
        <w:rPr>
          <w:rFonts w:cs="e-Tamil OTC"/>
        </w:rPr>
        <w:t>s (</w:t>
      </w:r>
      <w:r w:rsidRPr="0008382A">
        <w:rPr>
          <w:rFonts w:cs="e-Tamil OTC"/>
          <w:i/>
        </w:rPr>
        <w:t>iraṇṭu māvum</w:t>
      </w:r>
      <w:r w:rsidRPr="0008382A">
        <w:rPr>
          <w:rFonts w:cs="e-Tamil OTC"/>
        </w:rPr>
        <w:t xml:space="preserve">) of </w:t>
      </w:r>
      <w:r w:rsidR="000F31F8">
        <w:rPr>
          <w:rFonts w:cs="e-Tamil OTC"/>
        </w:rPr>
        <w:t>[</w:t>
      </w:r>
      <w:r w:rsidRPr="000F31F8">
        <w:rPr>
          <w:rFonts w:cs="e-Tamil OTC"/>
          <w:color w:val="FF0000"/>
        </w:rPr>
        <w:t>prepared land</w:t>
      </w:r>
      <w:r w:rsidR="000F31F8">
        <w:rPr>
          <w:rFonts w:cs="e-Tamil OTC"/>
          <w:color w:val="FF0000"/>
        </w:rPr>
        <w:t>]</w:t>
      </w:r>
      <w:r w:rsidRPr="000F31F8">
        <w:rPr>
          <w:rFonts w:cs="e-Tamil OTC"/>
          <w:color w:val="FF0000"/>
        </w:rPr>
        <w:t xml:space="preserve"> (</w:t>
      </w:r>
      <w:r w:rsidRPr="000F31F8">
        <w:rPr>
          <w:rFonts w:cs="e-Tamil OTC"/>
          <w:i/>
          <w:color w:val="FF0000"/>
        </w:rPr>
        <w:t>macakkal</w:t>
      </w:r>
      <w:r w:rsidR="000F31F8">
        <w:rPr>
          <w:rFonts w:cs="e-Tamil OTC"/>
          <w:color w:val="FF0000"/>
        </w:rPr>
        <w:t xml:space="preserve">) […] </w:t>
      </w:r>
      <w:r w:rsidR="000F31F8" w:rsidRPr="000F31F8">
        <w:rPr>
          <w:rFonts w:cs="e-Tamil OTC"/>
          <w:color w:val="FF0000"/>
        </w:rPr>
        <w:t xml:space="preserve">(param </w:t>
      </w:r>
      <w:r w:rsidR="000F31F8" w:rsidRPr="000F31F8">
        <w:rPr>
          <w:rFonts w:cs="e-Tamil OTC"/>
          <w:color w:val="FF0000"/>
          <w:lang w:val="en"/>
        </w:rPr>
        <w:t>XX</w:t>
      </w:r>
      <w:r w:rsidR="000F31F8">
        <w:rPr>
          <w:rFonts w:cs="e-Tamil OTC"/>
          <w:color w:val="FF0000"/>
        </w:rPr>
        <w:t xml:space="preserve">), </w:t>
      </w:r>
      <w:r w:rsidRPr="0008382A">
        <w:rPr>
          <w:rFonts w:cs="e-Tamil OTC"/>
        </w:rPr>
        <w:t xml:space="preserve">and two </w:t>
      </w:r>
      <w:r w:rsidRPr="0008382A">
        <w:rPr>
          <w:rFonts w:cs="e-Tamil OTC"/>
          <w:i/>
        </w:rPr>
        <w:t>mā</w:t>
      </w:r>
      <w:r w:rsidRPr="0008382A">
        <w:rPr>
          <w:rFonts w:cs="e-Tamil OTC"/>
        </w:rPr>
        <w:t>s (</w:t>
      </w:r>
      <w:r w:rsidRPr="0008382A">
        <w:rPr>
          <w:rFonts w:cs="e-Tamil OTC"/>
          <w:i/>
        </w:rPr>
        <w:t>iraṇṭu māvum</w:t>
      </w:r>
      <w:r w:rsidRPr="0008382A">
        <w:rPr>
          <w:rFonts w:cs="e-Tamil OTC"/>
        </w:rPr>
        <w:t>) of prepared land (</w:t>
      </w:r>
      <w:r w:rsidRPr="0008382A">
        <w:rPr>
          <w:rFonts w:cs="e-Tamil OTC"/>
          <w:i/>
        </w:rPr>
        <w:t>macakkal</w:t>
      </w:r>
      <w:r w:rsidRPr="0008382A">
        <w:rPr>
          <w:rFonts w:cs="e-Tamil OTC"/>
        </w:rPr>
        <w:t xml:space="preserve">) </w:t>
      </w:r>
      <w:r w:rsidR="000F31F8">
        <w:rPr>
          <w:rFonts w:cs="e-Tamil OTC"/>
        </w:rPr>
        <w:t xml:space="preserve">[as per] the same geain measure (taṉ kāri) </w:t>
      </w:r>
      <w:r w:rsidRPr="000F31F8">
        <w:rPr>
          <w:rFonts w:cs="e-Tamil OTC"/>
          <w:color w:val="FF0000"/>
        </w:rPr>
        <w:t>[in? Kalam taṉkāri? Name of a place?]</w:t>
      </w:r>
      <w:r w:rsidR="000F31F8">
        <w:rPr>
          <w:rFonts w:cs="e-Tamil OTC"/>
        </w:rPr>
        <w:t>.</w:t>
      </w:r>
    </w:p>
    <w:p w14:paraId="01B43CA9" w14:textId="64AC3EB0" w:rsidR="0008382A" w:rsidRPr="000F31F8" w:rsidRDefault="000F31F8" w:rsidP="000F31F8">
      <w:pPr>
        <w:jc w:val="both"/>
        <w:rPr>
          <w:rFonts w:cs="e-Tamil OTC"/>
          <w:color w:val="FF0000"/>
        </w:rPr>
      </w:pPr>
      <w:r>
        <w:rPr>
          <w:rFonts w:cs="e-Tamil OTC"/>
        </w:rPr>
        <w:t xml:space="preserve">With </w:t>
      </w:r>
      <w:r w:rsidR="0008382A" w:rsidRPr="0008382A">
        <w:rPr>
          <w:rFonts w:cs="e-Tamil OTC"/>
        </w:rPr>
        <w:t>(</w:t>
      </w:r>
      <w:r w:rsidR="0008382A" w:rsidRPr="0008382A">
        <w:rPr>
          <w:rFonts w:cs="e-Tamil OTC"/>
          <w:i/>
        </w:rPr>
        <w:t>koṇṭu</w:t>
      </w:r>
      <w:r>
        <w:rPr>
          <w:rFonts w:cs="e-Tamil OTC"/>
        </w:rPr>
        <w:t>, literally “having taken”)</w:t>
      </w:r>
      <w:r w:rsidR="0008382A" w:rsidRPr="0008382A">
        <w:rPr>
          <w:rFonts w:cs="e-Tamil OTC"/>
        </w:rPr>
        <w:t xml:space="preserve"> [these] eight </w:t>
      </w:r>
      <w:r w:rsidR="0008382A" w:rsidRPr="0008382A">
        <w:rPr>
          <w:rFonts w:cs="e-Tamil OTC"/>
          <w:i/>
        </w:rPr>
        <w:t>mā</w:t>
      </w:r>
      <w:r w:rsidR="0008382A" w:rsidRPr="0008382A">
        <w:rPr>
          <w:rFonts w:cs="e-Tamil OTC"/>
        </w:rPr>
        <w:t>s (</w:t>
      </w:r>
      <w:r w:rsidR="0008382A" w:rsidRPr="0008382A">
        <w:rPr>
          <w:rFonts w:cs="e-Tamil OTC"/>
          <w:i/>
        </w:rPr>
        <w:t>eṭṭu māvum</w:t>
      </w:r>
      <w:r w:rsidR="0008382A" w:rsidRPr="0008382A">
        <w:rPr>
          <w:rFonts w:cs="e-Tamil OTC"/>
        </w:rPr>
        <w:t xml:space="preserve">) of land, </w:t>
      </w:r>
      <w:r>
        <w:rPr>
          <w:rFonts w:cs="e-Tamil OTC"/>
        </w:rPr>
        <w:t xml:space="preserve">with </w:t>
      </w:r>
      <w:r w:rsidRPr="0008382A">
        <w:rPr>
          <w:rFonts w:cs="e-Tamil OTC"/>
        </w:rPr>
        <w:t>(</w:t>
      </w:r>
      <w:r w:rsidRPr="0008382A">
        <w:rPr>
          <w:rFonts w:cs="e-Tamil OTC"/>
          <w:i/>
        </w:rPr>
        <w:t>koṇṭu</w:t>
      </w:r>
      <w:r>
        <w:rPr>
          <w:rFonts w:cs="e-Tamil OTC"/>
        </w:rPr>
        <w:t>, literally “having taken”)</w:t>
      </w:r>
      <w:r w:rsidRPr="0008382A">
        <w:rPr>
          <w:rFonts w:cs="e-Tamil OTC"/>
        </w:rPr>
        <w:t xml:space="preserve"> </w:t>
      </w:r>
      <w:r w:rsidR="0008382A" w:rsidRPr="0008382A">
        <w:rPr>
          <w:rFonts w:cs="e-Tamil OTC"/>
        </w:rPr>
        <w:t>the produce (</w:t>
      </w:r>
      <w:r w:rsidR="0008382A" w:rsidRPr="0008382A">
        <w:rPr>
          <w:rFonts w:cs="e-Tamil OTC"/>
          <w:i/>
        </w:rPr>
        <w:t>pōkam</w:t>
      </w:r>
      <w:r w:rsidR="0008382A" w:rsidRPr="0008382A">
        <w:rPr>
          <w:rFonts w:cs="e-Tamil OTC"/>
        </w:rPr>
        <w:t xml:space="preserve">) </w:t>
      </w:r>
      <w:r>
        <w:rPr>
          <w:rFonts w:cs="e-Tamil OTC"/>
        </w:rPr>
        <w:t>coming</w:t>
      </w:r>
      <w:r w:rsidR="0008382A" w:rsidRPr="0008382A">
        <w:rPr>
          <w:rFonts w:cs="e-Tamil OTC"/>
        </w:rPr>
        <w:t xml:space="preserve"> (</w:t>
      </w:r>
      <w:r w:rsidR="0008382A" w:rsidRPr="0008382A">
        <w:rPr>
          <w:rFonts w:cs="e-Tamil OTC"/>
          <w:i/>
        </w:rPr>
        <w:t>vanta</w:t>
      </w:r>
      <w:r w:rsidR="0008382A" w:rsidRPr="0008382A">
        <w:rPr>
          <w:rFonts w:cs="e-Tamil OTC"/>
        </w:rPr>
        <w:t>) from these (</w:t>
      </w:r>
      <w:r w:rsidR="0008382A" w:rsidRPr="0008382A">
        <w:rPr>
          <w:rFonts w:cs="e-Tamil OTC"/>
          <w:i/>
        </w:rPr>
        <w:t>iti</w:t>
      </w:r>
      <w:r>
        <w:rPr>
          <w:rFonts w:cs="e-Tamil OTC"/>
          <w:i/>
        </w:rPr>
        <w:t>ṉ</w:t>
      </w:r>
      <w:r w:rsidR="0008382A" w:rsidRPr="0008382A">
        <w:rPr>
          <w:rFonts w:cs="e-Tamil OTC"/>
          <w:i/>
        </w:rPr>
        <w:t>āl</w:t>
      </w:r>
      <w:r w:rsidR="0008382A" w:rsidRPr="0008382A">
        <w:rPr>
          <w:rFonts w:cs="e-Tamil OTC"/>
        </w:rPr>
        <w:t xml:space="preserve">), </w:t>
      </w:r>
      <w:r>
        <w:rPr>
          <w:rFonts w:cs="e-Tamil OTC"/>
        </w:rPr>
        <w:t xml:space="preserve">We, </w:t>
      </w:r>
      <w:r w:rsidRPr="0008382A">
        <w:rPr>
          <w:rFonts w:cs="e-Tamil OTC"/>
        </w:rPr>
        <w:t xml:space="preserve">the </w:t>
      </w:r>
      <w:r>
        <w:rPr>
          <w:rFonts w:cs="e-Tamil OTC"/>
        </w:rPr>
        <w:t xml:space="preserve">seven </w:t>
      </w:r>
      <w:r w:rsidRPr="0008382A">
        <w:rPr>
          <w:rFonts w:cs="e-Tamil OTC"/>
        </w:rPr>
        <w:t xml:space="preserve">Paṭṭuṭaiyars </w:t>
      </w:r>
      <w:r>
        <w:rPr>
          <w:rFonts w:cs="e-Tamil OTC"/>
        </w:rPr>
        <w:t>(</w:t>
      </w:r>
      <w:r w:rsidRPr="0008382A">
        <w:rPr>
          <w:rFonts w:cs="e-Tamil OTC"/>
          <w:i/>
        </w:rPr>
        <w:t>paṭṭ</w:t>
      </w:r>
      <w:r>
        <w:rPr>
          <w:rFonts w:cs="e-Tamil OTC"/>
          <w:i/>
        </w:rPr>
        <w:t>u</w:t>
      </w:r>
      <w:r w:rsidRPr="0008382A">
        <w:rPr>
          <w:rFonts w:cs="e-Tamil OTC"/>
          <w:i/>
        </w:rPr>
        <w:t>ṭaiyōm</w:t>
      </w:r>
      <w:r w:rsidR="00C648F1" w:rsidRPr="00C648F1">
        <w:rPr>
          <w:rFonts w:cs="e-Tamil OTC"/>
          <w:i/>
        </w:rPr>
        <w:t xml:space="preserve"> </w:t>
      </w:r>
      <w:r w:rsidR="00C648F1" w:rsidRPr="0008382A">
        <w:rPr>
          <w:rFonts w:cs="e-Tamil OTC"/>
          <w:i/>
        </w:rPr>
        <w:t>eḻuvōm</w:t>
      </w:r>
      <w:r w:rsidRPr="0008382A">
        <w:rPr>
          <w:rFonts w:cs="e-Tamil OTC"/>
        </w:rPr>
        <w:t>)</w:t>
      </w:r>
      <w:r>
        <w:rPr>
          <w:rFonts w:cs="e-Tamil OTC"/>
        </w:rPr>
        <w:t xml:space="preserve"> </w:t>
      </w:r>
      <w:r w:rsidRPr="0008382A">
        <w:rPr>
          <w:rFonts w:cs="e-Tamil OTC"/>
        </w:rPr>
        <w:t>of this temple (</w:t>
      </w:r>
      <w:r w:rsidRPr="0008382A">
        <w:rPr>
          <w:rFonts w:cs="e-Tamil OTC"/>
          <w:i/>
        </w:rPr>
        <w:t>ittaḷi</w:t>
      </w:r>
      <w:r>
        <w:rPr>
          <w:rFonts w:cs="e-Tamil OTC"/>
          <w:iCs/>
        </w:rPr>
        <w:t xml:space="preserve">, that is the </w:t>
      </w:r>
      <w:r w:rsidRPr="0008382A">
        <w:rPr>
          <w:rFonts w:cs="e-Tamil OTC"/>
        </w:rPr>
        <w:t>Ava</w:t>
      </w:r>
      <w:r>
        <w:rPr>
          <w:rFonts w:cs="e-Tamil OTC"/>
        </w:rPr>
        <w:t>ṉ</w:t>
      </w:r>
      <w:r w:rsidRPr="0008382A">
        <w:rPr>
          <w:rFonts w:cs="e-Tamil OTC"/>
        </w:rPr>
        <w:t>ika</w:t>
      </w:r>
      <w:r>
        <w:rPr>
          <w:rFonts w:cs="e-Tamil OTC"/>
        </w:rPr>
        <w:t>n</w:t>
      </w:r>
      <w:r w:rsidRPr="0008382A">
        <w:rPr>
          <w:rFonts w:cs="e-Tamil OTC"/>
        </w:rPr>
        <w:t>taṟpa</w:t>
      </w:r>
      <w:r>
        <w:rPr>
          <w:rFonts w:cs="e-Tamil OTC"/>
          <w:iCs/>
        </w:rPr>
        <w:t>)</w:t>
      </w:r>
      <w:r w:rsidRPr="0008382A">
        <w:rPr>
          <w:rFonts w:cs="e-Tamil OTC"/>
        </w:rPr>
        <w:t xml:space="preserve">, </w:t>
      </w:r>
      <w:r w:rsidR="0008382A" w:rsidRPr="0008382A">
        <w:rPr>
          <w:rFonts w:cs="e-Tamil OTC"/>
        </w:rPr>
        <w:t>will burn (</w:t>
      </w:r>
      <w:r w:rsidR="0008382A" w:rsidRPr="0008382A">
        <w:rPr>
          <w:rFonts w:cs="e-Tamil OTC"/>
          <w:i/>
        </w:rPr>
        <w:t>erippōm</w:t>
      </w:r>
      <w:r>
        <w:rPr>
          <w:rFonts w:cs="e-Tamil OTC"/>
          <w:i/>
        </w:rPr>
        <w:t xml:space="preserve"> </w:t>
      </w:r>
      <w:r w:rsidR="0008382A" w:rsidRPr="0008382A">
        <w:rPr>
          <w:rFonts w:cs="e-Tamil OTC"/>
          <w:i/>
        </w:rPr>
        <w:t>ānōm</w:t>
      </w:r>
      <w:r w:rsidR="0008382A" w:rsidRPr="0008382A">
        <w:rPr>
          <w:rFonts w:cs="e-Tamil OTC"/>
        </w:rPr>
        <w:t>) one perpetual lamp respectively (</w:t>
      </w:r>
      <w:r w:rsidR="0008382A" w:rsidRPr="000F31F8">
        <w:rPr>
          <w:rFonts w:cs="e-Tamil OTC"/>
          <w:i/>
          <w:color w:val="FF0000"/>
        </w:rPr>
        <w:t>o</w:t>
      </w:r>
      <w:r w:rsidR="0008382A" w:rsidRPr="0008382A">
        <w:rPr>
          <w:rFonts w:cs="e-Tamil OTC"/>
          <w:i/>
        </w:rPr>
        <w:t>rō nontāviḷakku</w:t>
      </w:r>
      <w:r w:rsidR="0008382A" w:rsidRPr="0008382A">
        <w:rPr>
          <w:rFonts w:cs="e-Tamil OTC"/>
        </w:rPr>
        <w:t>)</w:t>
      </w:r>
      <w:r>
        <w:rPr>
          <w:rFonts w:cs="e-Tamil OTC"/>
        </w:rPr>
        <w:t>,</w:t>
      </w:r>
      <w:r w:rsidR="0008382A" w:rsidRPr="0008382A">
        <w:rPr>
          <w:rFonts w:cs="e-Tamil OTC"/>
        </w:rPr>
        <w:t xml:space="preserve"> in </w:t>
      </w:r>
      <w:r>
        <w:rPr>
          <w:rFonts w:cs="e-Tamil OTC"/>
        </w:rPr>
        <w:t>both</w:t>
      </w:r>
      <w:r w:rsidR="0008382A" w:rsidRPr="0008382A">
        <w:rPr>
          <w:rFonts w:cs="e-Tamil OTC"/>
        </w:rPr>
        <w:t xml:space="preserve"> temples (</w:t>
      </w:r>
      <w:r w:rsidR="0008382A" w:rsidRPr="0008382A">
        <w:rPr>
          <w:rFonts w:cs="e-Tamil OTC"/>
          <w:i/>
        </w:rPr>
        <w:t>iraṇṭu taḷiyilum</w:t>
      </w:r>
      <w:r>
        <w:rPr>
          <w:rFonts w:cs="e-Tamil OTC"/>
        </w:rPr>
        <w:t>)</w:t>
      </w:r>
      <w:r w:rsidR="0008382A" w:rsidRPr="0008382A">
        <w:rPr>
          <w:rFonts w:cs="e-Tamil OTC"/>
        </w:rPr>
        <w:t>.</w:t>
      </w:r>
    </w:p>
    <w:p w14:paraId="6D5E00FF" w14:textId="77777777" w:rsidR="0008382A" w:rsidRPr="00ED7C10" w:rsidRDefault="0008382A">
      <w:pPr>
        <w:rPr>
          <w:rFonts w:ascii="Gentium" w:hAnsi="Gentium" w:cs="e-Tamil OTC"/>
        </w:rPr>
      </w:pPr>
    </w:p>
    <w:sectPr w:rsidR="0008382A" w:rsidRPr="00ED7C10" w:rsidSect="002E3F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09A49F" w14:textId="77777777" w:rsidR="00D949B8" w:rsidRDefault="00D949B8" w:rsidP="007713FE">
      <w:r>
        <w:separator/>
      </w:r>
    </w:p>
  </w:endnote>
  <w:endnote w:type="continuationSeparator" w:id="0">
    <w:p w14:paraId="28F2C0CF" w14:textId="77777777" w:rsidR="00D949B8" w:rsidRDefault="00D949B8" w:rsidP="00771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-Tamil OTC">
    <w:panose1 w:val="02000000000000000000"/>
    <w:charset w:val="00"/>
    <w:family w:val="auto"/>
    <w:pitch w:val="variable"/>
    <w:sig w:usb0="80100003" w:usb1="10002043" w:usb2="00000000" w:usb3="00000000" w:csb0="00000001" w:csb1="00000000"/>
  </w:font>
  <w:font w:name="Gentium">
    <w:altName w:val="Bell MT"/>
    <w:panose1 w:val="02000503060000020004"/>
    <w:charset w:val="00"/>
    <w:family w:val="auto"/>
    <w:pitch w:val="variable"/>
    <w:sig w:usb0="E00000FF" w:usb1="00000003" w:usb2="00000000" w:usb3="00000000" w:csb0="0000001B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2A5AC4" w14:textId="77777777" w:rsidR="00D949B8" w:rsidRDefault="00D949B8" w:rsidP="007713FE">
      <w:r>
        <w:separator/>
      </w:r>
    </w:p>
  </w:footnote>
  <w:footnote w:type="continuationSeparator" w:id="0">
    <w:p w14:paraId="3F1AB055" w14:textId="77777777" w:rsidR="00D949B8" w:rsidRDefault="00D949B8" w:rsidP="007713FE">
      <w:r>
        <w:continuationSeparator/>
      </w:r>
    </w:p>
  </w:footnote>
  <w:footnote w:id="1">
    <w:p w14:paraId="7F4F2780" w14:textId="77777777" w:rsidR="007713FE" w:rsidRPr="0094736B" w:rsidRDefault="007713FE" w:rsidP="007713FE">
      <w:pPr>
        <w:pStyle w:val="Notedebasdepage"/>
        <w:jc w:val="both"/>
        <w:rPr>
          <w:sz w:val="16"/>
          <w:szCs w:val="16"/>
          <w:lang w:val="en-US"/>
        </w:rPr>
      </w:pPr>
      <w:r w:rsidRPr="0094736B">
        <w:rPr>
          <w:rStyle w:val="Appelnotedebasdep"/>
          <w:sz w:val="16"/>
          <w:szCs w:val="16"/>
        </w:rPr>
        <w:footnoteRef/>
      </w:r>
      <w:r w:rsidRPr="0094736B">
        <w:rPr>
          <w:sz w:val="16"/>
          <w:szCs w:val="16"/>
          <w:lang w:val="en-GB"/>
        </w:rPr>
        <w:t xml:space="preserve"> </w:t>
      </w:r>
      <w:r w:rsidRPr="0094736B">
        <w:rPr>
          <w:sz w:val="16"/>
          <w:szCs w:val="16"/>
          <w:lang w:val="en-US"/>
        </w:rPr>
        <w:t>This is based on the suggestion of VVG, orō &gt; oru + oru, i.e. one one. But needs to check if it occurs in the case of a single temple.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3FE"/>
    <w:rsid w:val="0008382A"/>
    <w:rsid w:val="000C767F"/>
    <w:rsid w:val="000F31F8"/>
    <w:rsid w:val="002E3FF2"/>
    <w:rsid w:val="0036621D"/>
    <w:rsid w:val="003909B3"/>
    <w:rsid w:val="007713FE"/>
    <w:rsid w:val="007D655C"/>
    <w:rsid w:val="008D5023"/>
    <w:rsid w:val="00C648F1"/>
    <w:rsid w:val="00D949B8"/>
    <w:rsid w:val="00DC734C"/>
    <w:rsid w:val="00ED7C10"/>
    <w:rsid w:val="00F27BD6"/>
    <w:rsid w:val="00F5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CE7B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C10"/>
    <w:pPr>
      <w:spacing w:after="120"/>
    </w:pPr>
    <w:rPr>
      <w:rFonts w:ascii="Times New Roman" w:hAnsi="Times New Roman" w:cs="Times New Roman"/>
      <w:lang w:eastAsia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ED7C10"/>
    <w:pPr>
      <w:outlineLvl w:val="0"/>
    </w:pPr>
    <w:rPr>
      <w:rFonts w:ascii="Calibri" w:eastAsia="Calibri" w:hAnsi="Calibri" w:cs="e-Tamil OTC"/>
      <w:b/>
      <w:bCs/>
      <w:color w:val="2E74B5"/>
      <w:sz w:val="28"/>
      <w:szCs w:val="28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C10"/>
    <w:pPr>
      <w:outlineLvl w:val="1"/>
    </w:pPr>
    <w:rPr>
      <w:rFonts w:ascii="Calibri" w:eastAsia="Calibri" w:hAnsi="Calibri" w:cs="e-Tamil OTC"/>
      <w:b/>
      <w:bCs/>
      <w:color w:val="FF0000"/>
      <w:lang w:eastAsia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nhideWhenUsed/>
    <w:rsid w:val="007713FE"/>
    <w:rPr>
      <w:rFonts w:asciiTheme="minorHAnsi" w:hAnsiTheme="minorHAnsi" w:cstheme="minorBidi"/>
      <w:sz w:val="20"/>
      <w:szCs w:val="20"/>
      <w:lang w:val="fr-FR" w:eastAsia="en-US" w:bidi="ta-IN"/>
    </w:rPr>
  </w:style>
  <w:style w:type="character" w:customStyle="1" w:styleId="NotedebasdepageCar">
    <w:name w:val="Note de bas de page Car"/>
    <w:basedOn w:val="Policepardfaut"/>
    <w:link w:val="Notedebasdepage"/>
    <w:rsid w:val="007713FE"/>
    <w:rPr>
      <w:sz w:val="20"/>
      <w:szCs w:val="20"/>
      <w:lang w:val="fr-FR" w:bidi="ta-IN"/>
    </w:rPr>
  </w:style>
  <w:style w:type="character" w:styleId="Appelnotedebasdep">
    <w:name w:val="footnote reference"/>
    <w:basedOn w:val="Policepardfaut"/>
    <w:unhideWhenUsed/>
    <w:rsid w:val="007713FE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ED7C10"/>
    <w:rPr>
      <w:rFonts w:ascii="Calibri" w:eastAsia="Calibri" w:hAnsi="Calibri" w:cs="e-Tamil OTC"/>
      <w:b/>
      <w:bCs/>
      <w:color w:val="2E74B5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ED7C1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D7C10"/>
    <w:rPr>
      <w:rFonts w:ascii="Calibri" w:eastAsia="Calibri" w:hAnsi="Calibri" w:cs="e-Tamil OTC"/>
      <w:b/>
      <w:bCs/>
      <w:color w:val="FF0000"/>
    </w:rPr>
  </w:style>
  <w:style w:type="character" w:customStyle="1" w:styleId="reg">
    <w:name w:val="reg"/>
    <w:basedOn w:val="Policepardfaut"/>
    <w:rsid w:val="0008382A"/>
  </w:style>
  <w:style w:type="character" w:customStyle="1" w:styleId="grantha">
    <w:name w:val="grantha"/>
    <w:basedOn w:val="Policepardfaut"/>
    <w:rsid w:val="00DC73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C10"/>
    <w:pPr>
      <w:spacing w:after="120"/>
    </w:pPr>
    <w:rPr>
      <w:rFonts w:ascii="Times New Roman" w:hAnsi="Times New Roman" w:cs="Times New Roman"/>
      <w:lang w:eastAsia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ED7C10"/>
    <w:pPr>
      <w:outlineLvl w:val="0"/>
    </w:pPr>
    <w:rPr>
      <w:rFonts w:ascii="Calibri" w:eastAsia="Calibri" w:hAnsi="Calibri" w:cs="e-Tamil OTC"/>
      <w:b/>
      <w:bCs/>
      <w:color w:val="2E74B5"/>
      <w:sz w:val="28"/>
      <w:szCs w:val="28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C10"/>
    <w:pPr>
      <w:outlineLvl w:val="1"/>
    </w:pPr>
    <w:rPr>
      <w:rFonts w:ascii="Calibri" w:eastAsia="Calibri" w:hAnsi="Calibri" w:cs="e-Tamil OTC"/>
      <w:b/>
      <w:bCs/>
      <w:color w:val="FF0000"/>
      <w:lang w:eastAsia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nhideWhenUsed/>
    <w:rsid w:val="007713FE"/>
    <w:rPr>
      <w:rFonts w:asciiTheme="minorHAnsi" w:hAnsiTheme="minorHAnsi" w:cstheme="minorBidi"/>
      <w:sz w:val="20"/>
      <w:szCs w:val="20"/>
      <w:lang w:val="fr-FR" w:eastAsia="en-US" w:bidi="ta-IN"/>
    </w:rPr>
  </w:style>
  <w:style w:type="character" w:customStyle="1" w:styleId="NotedebasdepageCar">
    <w:name w:val="Note de bas de page Car"/>
    <w:basedOn w:val="Policepardfaut"/>
    <w:link w:val="Notedebasdepage"/>
    <w:rsid w:val="007713FE"/>
    <w:rPr>
      <w:sz w:val="20"/>
      <w:szCs w:val="20"/>
      <w:lang w:val="fr-FR" w:bidi="ta-IN"/>
    </w:rPr>
  </w:style>
  <w:style w:type="character" w:styleId="Appelnotedebasdep">
    <w:name w:val="footnote reference"/>
    <w:basedOn w:val="Policepardfaut"/>
    <w:unhideWhenUsed/>
    <w:rsid w:val="007713FE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ED7C10"/>
    <w:rPr>
      <w:rFonts w:ascii="Calibri" w:eastAsia="Calibri" w:hAnsi="Calibri" w:cs="e-Tamil OTC"/>
      <w:b/>
      <w:bCs/>
      <w:color w:val="2E74B5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ED7C1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D7C10"/>
    <w:rPr>
      <w:rFonts w:ascii="Calibri" w:eastAsia="Calibri" w:hAnsi="Calibri" w:cs="e-Tamil OTC"/>
      <w:b/>
      <w:bCs/>
      <w:color w:val="FF0000"/>
    </w:rPr>
  </w:style>
  <w:style w:type="character" w:customStyle="1" w:styleId="reg">
    <w:name w:val="reg"/>
    <w:basedOn w:val="Policepardfaut"/>
    <w:rsid w:val="0008382A"/>
  </w:style>
  <w:style w:type="character" w:customStyle="1" w:styleId="grantha">
    <w:name w:val="grantha"/>
    <w:basedOn w:val="Policepardfaut"/>
    <w:rsid w:val="00DC7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1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sal.uchicago.edu/cgi-bin/app/tamil-lex_query.py?page=30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sal.uchicago.edu/cgi-bin/app/tamil-lex_query.py?qs=&#2990;&#2970;&#2965;&#3021;&#2965;&#2994;&#3021;&amp;searchhws=yes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sal.uchicago.edu/cgi-bin/app/tamil-lex_query.py?page=23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sal.uchicago.edu/cgi-bin/app/tamil-lex_query.py?qs=&#2984;&#3008;&#2992;&#3021;&#2984;&#3007;&#2994;&#2990;&#3021;&amp;searchhws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627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manu francis</cp:lastModifiedBy>
  <cp:revision>6</cp:revision>
  <dcterms:created xsi:type="dcterms:W3CDTF">2020-04-24T16:09:00Z</dcterms:created>
  <dcterms:modified xsi:type="dcterms:W3CDTF">2020-05-08T07:13:00Z</dcterms:modified>
</cp:coreProperties>
</file>