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C0779" w14:textId="77777777" w:rsidR="00FA1276" w:rsidRPr="00050B84" w:rsidRDefault="00FA1276" w:rsidP="00FA1276">
      <w:pPr>
        <w:pStyle w:val="Titre1"/>
        <w:rPr>
          <w:rFonts w:ascii="Gentium" w:hAnsi="Gentium"/>
        </w:rPr>
      </w:pPr>
      <w:r w:rsidRPr="00050B84">
        <w:rPr>
          <w:rFonts w:ascii="Gentium" w:hAnsi="Gentium"/>
        </w:rPr>
        <w:t>#3. Unoticed and unpublished. EDITION AND TRANSLATION FINISHED.</w:t>
      </w:r>
    </w:p>
    <w:p w14:paraId="21B774BE" w14:textId="77777777" w:rsidR="00FA1276" w:rsidRPr="00050B84" w:rsidRDefault="00FA1276" w:rsidP="00FA1276">
      <w:pPr>
        <w:jc w:val="both"/>
        <w:rPr>
          <w:rFonts w:ascii="Gentium" w:hAnsi="Gentium" w:cs="e-Tamil OTC"/>
          <w:color w:val="000000" w:themeColor="text1"/>
        </w:rPr>
      </w:pPr>
    </w:p>
    <w:p w14:paraId="160650F4" w14:textId="77777777" w:rsidR="00FA1276" w:rsidRPr="00050B84" w:rsidRDefault="00FA1276" w:rsidP="00FA1276">
      <w:pPr>
        <w:jc w:val="both"/>
        <w:rPr>
          <w:rFonts w:ascii="Gentium" w:hAnsi="Gentium" w:cs="e-Tamil OTC"/>
          <w:color w:val="000000" w:themeColor="text1"/>
        </w:rPr>
      </w:pPr>
      <w:r w:rsidRPr="00050B84">
        <w:rPr>
          <w:rFonts w:ascii="Gentium" w:hAnsi="Gentium" w:cs="e-Tamil OTC"/>
          <w:color w:val="000000" w:themeColor="text1"/>
        </w:rPr>
        <w:t>Inscription dated with the regnal year of Matiraiko</w:t>
      </w:r>
      <w:r w:rsidRPr="00050B84">
        <w:rPr>
          <w:rFonts w:ascii="Gentium" w:hAnsi="Gentium"/>
          <w:color w:val="000000" w:themeColor="text1"/>
        </w:rPr>
        <w:t>ṇṭ</w:t>
      </w:r>
      <w:r w:rsidRPr="00050B84">
        <w:rPr>
          <w:rFonts w:ascii="Gentium" w:hAnsi="Gentium" w:cs="e-Tamil OTC"/>
          <w:color w:val="000000" w:themeColor="text1"/>
        </w:rPr>
        <w:t>a… on the westernmost panel of the northern face of the ardha-ma</w:t>
      </w:r>
      <w:r w:rsidRPr="00050B84">
        <w:rPr>
          <w:rFonts w:ascii="Gentium" w:hAnsi="Gentium"/>
          <w:color w:val="000000" w:themeColor="text1"/>
        </w:rPr>
        <w:t>ṇḍ</w:t>
      </w:r>
      <w:r w:rsidRPr="00050B84">
        <w:rPr>
          <w:rFonts w:ascii="Gentium" w:hAnsi="Gentium" w:cs="e-Tamil OTC"/>
          <w:color w:val="000000" w:themeColor="text1"/>
        </w:rPr>
        <w:t>apa (added in the unidentified inscriptions pictures file – built over on the western side).</w:t>
      </w:r>
    </w:p>
    <w:p w14:paraId="0B5C4F66" w14:textId="77777777" w:rsidR="00FA1276" w:rsidRPr="00050B84" w:rsidRDefault="00FA1276" w:rsidP="00FA1276">
      <w:pPr>
        <w:jc w:val="both"/>
        <w:rPr>
          <w:rFonts w:ascii="Gentium" w:hAnsi="Gentium" w:cs="e-Tamil OTC"/>
          <w:color w:val="000000" w:themeColor="text1"/>
        </w:rPr>
      </w:pPr>
      <w:r w:rsidRPr="00050B84">
        <w:rPr>
          <w:rFonts w:ascii="Gentium" w:hAnsi="Gentium" w:cs="e-Tamil OTC"/>
          <w:color w:val="000000" w:themeColor="text1"/>
        </w:rPr>
        <w:t xml:space="preserve">Read on pictures and in situ. </w:t>
      </w:r>
    </w:p>
    <w:p w14:paraId="6F5EBCB7" w14:textId="77777777" w:rsidR="00FA1276" w:rsidRPr="00050B84" w:rsidRDefault="00FA1276" w:rsidP="00FA1276">
      <w:pPr>
        <w:rPr>
          <w:rFonts w:ascii="Gentium" w:hAnsi="Gentium" w:cs="e-Tamil OTC"/>
        </w:rPr>
      </w:pPr>
      <w:r w:rsidRPr="00050B84">
        <w:rPr>
          <w:rFonts w:ascii="Gentium" w:hAnsi="Gentium" w:cs="e-Tamil OTC"/>
        </w:rPr>
        <w:t xml:space="preserve">(1) </w:t>
      </w:r>
      <w:r w:rsidRPr="00050B84">
        <w:rPr>
          <w:rFonts w:ascii="Gentium" w:hAnsi="Gentium" w:cs="e-Tamil OTC"/>
          <w:i/>
        </w:rPr>
        <w:t xml:space="preserve">svasti </w:t>
      </w:r>
      <w:r w:rsidRPr="00050B84">
        <w:rPr>
          <w:rFonts w:ascii="Gentium" w:hAnsi="Gentium"/>
          <w:i/>
        </w:rPr>
        <w:t>ś</w:t>
      </w:r>
      <w:r w:rsidRPr="00050B84">
        <w:rPr>
          <w:rFonts w:ascii="Gentium" w:hAnsi="Gentium" w:cs="e-Tamil OTC"/>
          <w:i/>
        </w:rPr>
        <w:t>r</w:t>
      </w:r>
      <w:r w:rsidRPr="00050B84">
        <w:rPr>
          <w:rFonts w:ascii="Gentium" w:hAnsi="Gentium"/>
          <w:i/>
        </w:rPr>
        <w:t>ī</w:t>
      </w:r>
      <w:r w:rsidRPr="00050B84">
        <w:rPr>
          <w:rFonts w:ascii="Gentium" w:hAnsi="Gentium" w:cs="e-Tamil OTC"/>
        </w:rPr>
        <w:t xml:space="preserve"> matiraiko</w:t>
      </w:r>
      <w:r w:rsidRPr="00050B84">
        <w:rPr>
          <w:rFonts w:ascii="Gentium" w:hAnsi="Gentium"/>
        </w:rPr>
        <w:t>ṇṭ</w:t>
      </w:r>
      <w:r w:rsidRPr="00050B84">
        <w:rPr>
          <w:rFonts w:ascii="Gentium" w:hAnsi="Gentium" w:cs="e-Tamil OTC"/>
        </w:rPr>
        <w:t>akopparakecaripanma[rku] y</w:t>
      </w:r>
      <w:r w:rsidRPr="00050B84">
        <w:rPr>
          <w:rFonts w:ascii="Gentium" w:hAnsi="Gentium"/>
        </w:rPr>
        <w:t>āṇṭ</w:t>
      </w:r>
      <w:r w:rsidRPr="00050B84">
        <w:rPr>
          <w:rFonts w:ascii="Gentium" w:hAnsi="Gentium" w:cs="e-Tamil OTC"/>
        </w:rPr>
        <w:t>u {built over}</w:t>
      </w:r>
    </w:p>
    <w:p w14:paraId="207AAF52" w14:textId="77777777" w:rsidR="00FA1276" w:rsidRPr="00050B84" w:rsidRDefault="00FA1276" w:rsidP="00FA1276">
      <w:pPr>
        <w:rPr>
          <w:rFonts w:ascii="Gentium" w:hAnsi="Gentium" w:cs="e-Tamil OTC"/>
        </w:rPr>
      </w:pPr>
      <w:r w:rsidRPr="00050B84">
        <w:rPr>
          <w:rFonts w:ascii="Gentium" w:hAnsi="Gentium" w:cs="e-Tamil OTC"/>
        </w:rPr>
        <w:t>(2) ku</w:t>
      </w:r>
      <w:r w:rsidRPr="00050B84">
        <w:rPr>
          <w:rFonts w:ascii="Gentium" w:hAnsi="Gentium"/>
        </w:rPr>
        <w:t>ṉṟ</w:t>
      </w:r>
      <w:r w:rsidRPr="00050B84">
        <w:rPr>
          <w:rFonts w:ascii="Gentium" w:hAnsi="Gentium" w:cs="e-Tamil OTC"/>
        </w:rPr>
        <w:t>akk</w:t>
      </w:r>
      <w:r w:rsidRPr="00050B84">
        <w:rPr>
          <w:rFonts w:ascii="Gentium" w:hAnsi="Gentium"/>
        </w:rPr>
        <w:t>ūṟṟ</w:t>
      </w:r>
      <w:r w:rsidRPr="00050B84">
        <w:rPr>
          <w:rFonts w:ascii="Gentium" w:hAnsi="Gentium" w:cs="e-Tamil OTC"/>
        </w:rPr>
        <w:t>attu tevat</w:t>
      </w:r>
      <w:r w:rsidRPr="00050B84">
        <w:rPr>
          <w:rFonts w:ascii="Gentium" w:hAnsi="Gentium"/>
        </w:rPr>
        <w:t>āṉ</w:t>
      </w:r>
      <w:r w:rsidRPr="00050B84">
        <w:rPr>
          <w:rFonts w:ascii="Gentium" w:hAnsi="Gentium" w:cs="e-Tamil OTC"/>
        </w:rPr>
        <w:t xml:space="preserve">am </w:t>
      </w:r>
      <w:r w:rsidRPr="00050B84">
        <w:rPr>
          <w:rFonts w:ascii="Gentium" w:hAnsi="Gentium"/>
        </w:rPr>
        <w:t>˚</w:t>
      </w:r>
      <w:r w:rsidRPr="00050B84">
        <w:rPr>
          <w:rFonts w:ascii="Gentium" w:hAnsi="Gentium" w:cs="e-Tamil OTC"/>
        </w:rPr>
        <w:t>ava</w:t>
      </w:r>
      <w:r w:rsidRPr="00050B84">
        <w:rPr>
          <w:rFonts w:ascii="Gentium" w:hAnsi="Gentium"/>
        </w:rPr>
        <w:t>ṉ</w:t>
      </w:r>
      <w:r w:rsidRPr="00050B84">
        <w:rPr>
          <w:rFonts w:ascii="Gentium" w:hAnsi="Gentium" w:cs="e-Tamil OTC"/>
        </w:rPr>
        <w:t>ikanta</w:t>
      </w:r>
      <w:r w:rsidRPr="00050B84">
        <w:rPr>
          <w:rFonts w:ascii="Gentium" w:hAnsi="Gentium"/>
        </w:rPr>
        <w:t>ṟ</w:t>
      </w:r>
      <w:r w:rsidRPr="00050B84">
        <w:rPr>
          <w:rFonts w:ascii="Gentium" w:hAnsi="Gentium" w:cs="e-Tamil OTC"/>
        </w:rPr>
        <w:t>papu {built over}</w:t>
      </w:r>
    </w:p>
    <w:p w14:paraId="1DA4936A" w14:textId="77777777" w:rsidR="00FA1276" w:rsidRPr="00050B84" w:rsidRDefault="00FA1276" w:rsidP="00FA1276">
      <w:pPr>
        <w:rPr>
          <w:rFonts w:ascii="Gentium" w:hAnsi="Gentium" w:cs="e-Tamil OTC"/>
        </w:rPr>
      </w:pPr>
      <w:r w:rsidRPr="00050B84">
        <w:rPr>
          <w:rFonts w:ascii="Gentium" w:hAnsi="Gentium" w:cs="e-Tamil OTC"/>
        </w:rPr>
        <w:t xml:space="preserve">(3) </w:t>
      </w:r>
      <w:r w:rsidRPr="00050B84">
        <w:rPr>
          <w:rFonts w:ascii="Gentium" w:hAnsi="Gentium"/>
        </w:rPr>
        <w:t>ḷ</w:t>
      </w:r>
      <w:r w:rsidRPr="00050B84">
        <w:rPr>
          <w:rFonts w:ascii="Gentium" w:hAnsi="Gentium" w:cs="e-Tamil OTC"/>
        </w:rPr>
        <w:t xml:space="preserve">i </w:t>
      </w:r>
      <w:r w:rsidRPr="00050B84">
        <w:rPr>
          <w:rFonts w:ascii="Gentium" w:hAnsi="Gentium"/>
          <w:i/>
        </w:rPr>
        <w:t>śā</w:t>
      </w:r>
      <w:r w:rsidRPr="00050B84">
        <w:rPr>
          <w:rFonts w:ascii="Gentium" w:hAnsi="Gentium" w:cs="e-Tamil OTC"/>
          <w:i/>
        </w:rPr>
        <w:t>sa</w:t>
      </w:r>
      <w:r w:rsidRPr="00050B84">
        <w:rPr>
          <w:rFonts w:ascii="Gentium" w:hAnsi="Gentium" w:cs="e-Tamil OTC"/>
        </w:rPr>
        <w:t>na</w:t>
      </w:r>
      <w:r w:rsidRPr="00050B84">
        <w:rPr>
          <w:rFonts w:ascii="Gentium" w:hAnsi="Gentium" w:cs="e-Tamil OTC"/>
          <w:i/>
        </w:rPr>
        <w:t>baddha</w:t>
      </w:r>
      <w:r w:rsidRPr="00050B84">
        <w:rPr>
          <w:rFonts w:ascii="Gentium" w:hAnsi="Gentium" w:cs="e-Tamil OTC"/>
        </w:rPr>
        <w:t xml:space="preserve"> va</w:t>
      </w:r>
      <w:r w:rsidRPr="00050B84">
        <w:rPr>
          <w:rFonts w:ascii="Gentium" w:hAnsi="Gentium"/>
        </w:rPr>
        <w:t>ṇṇ</w:t>
      </w:r>
      <w:r w:rsidRPr="00050B84">
        <w:rPr>
          <w:rFonts w:ascii="Gentium" w:hAnsi="Gentium" w:cs="e-Tamil OTC"/>
        </w:rPr>
        <w:t>akku</w:t>
      </w:r>
      <w:r w:rsidRPr="00050B84">
        <w:rPr>
          <w:rFonts w:ascii="Gentium" w:hAnsi="Gentium"/>
        </w:rPr>
        <w:t>ṭ</w:t>
      </w:r>
      <w:r w:rsidRPr="00050B84">
        <w:rPr>
          <w:rFonts w:ascii="Gentium" w:hAnsi="Gentium" w:cs="e-Tamil OTC"/>
        </w:rPr>
        <w:t>aiya kalla</w:t>
      </w:r>
      <w:r w:rsidRPr="00050B84">
        <w:rPr>
          <w:rFonts w:ascii="Gentium" w:hAnsi="Gentium"/>
        </w:rPr>
        <w:t>ṟ</w:t>
      </w:r>
      <w:r w:rsidRPr="00050B84">
        <w:rPr>
          <w:rFonts w:ascii="Gentium" w:hAnsi="Gentium" w:cs="e-Tamil OTC"/>
        </w:rPr>
        <w:t>ai kollattil {built over}</w:t>
      </w:r>
    </w:p>
    <w:p w14:paraId="4DB80CF1" w14:textId="77777777" w:rsidR="00FA1276" w:rsidRPr="00050B84" w:rsidRDefault="00FA1276" w:rsidP="00FA1276">
      <w:pPr>
        <w:rPr>
          <w:rFonts w:ascii="Gentium" w:hAnsi="Gentium" w:cs="e-Tamil OTC"/>
        </w:rPr>
      </w:pPr>
      <w:r w:rsidRPr="00050B84">
        <w:rPr>
          <w:rFonts w:ascii="Gentium" w:hAnsi="Gentium" w:cs="e-Tamil OTC"/>
        </w:rPr>
        <w:t>(4) tta</w:t>
      </w:r>
      <w:r w:rsidRPr="00050B84">
        <w:rPr>
          <w:rFonts w:ascii="Gentium" w:hAnsi="Gentium"/>
        </w:rPr>
        <w:t>ḷ</w:t>
      </w:r>
      <w:r w:rsidRPr="00050B84">
        <w:rPr>
          <w:rFonts w:ascii="Gentium" w:hAnsi="Gentium" w:cs="e-Tamil OTC"/>
        </w:rPr>
        <w:t>ip pa</w:t>
      </w:r>
      <w:r w:rsidRPr="00050B84">
        <w:rPr>
          <w:rFonts w:ascii="Gentium" w:hAnsi="Gentium"/>
        </w:rPr>
        <w:t>ṭṭ</w:t>
      </w:r>
      <w:r w:rsidRPr="00050B84">
        <w:rPr>
          <w:rFonts w:ascii="Gentium" w:hAnsi="Gentium" w:cs="e-Tamil OTC"/>
        </w:rPr>
        <w:t xml:space="preserve">u </w:t>
      </w:r>
      <w:r w:rsidRPr="00050B84">
        <w:rPr>
          <w:rFonts w:ascii="Gentium" w:hAnsi="Gentium"/>
        </w:rPr>
        <w:t>˚</w:t>
      </w:r>
      <w:r w:rsidRPr="00050B84">
        <w:rPr>
          <w:rFonts w:ascii="Gentium" w:hAnsi="Gentium" w:cs="e-Tamil OTC"/>
        </w:rPr>
        <w:t>u</w:t>
      </w:r>
      <w:r w:rsidRPr="00050B84">
        <w:rPr>
          <w:rFonts w:ascii="Gentium" w:hAnsi="Gentium"/>
        </w:rPr>
        <w:t>ṭ</w:t>
      </w:r>
      <w:r w:rsidRPr="00050B84">
        <w:rPr>
          <w:rFonts w:ascii="Gentium" w:hAnsi="Gentium" w:cs="e-Tamil OTC"/>
        </w:rPr>
        <w:t>aiy</w:t>
      </w:r>
      <w:r w:rsidRPr="00050B84">
        <w:rPr>
          <w:rFonts w:ascii="Gentium" w:hAnsi="Gentium"/>
        </w:rPr>
        <w:t>āṉ</w:t>
      </w:r>
      <w:r w:rsidRPr="00050B84">
        <w:rPr>
          <w:rFonts w:ascii="Gentium" w:hAnsi="Gentium" w:cs="e-Tamil OTC"/>
        </w:rPr>
        <w:t xml:space="preserve"> </w:t>
      </w:r>
      <w:r w:rsidRPr="00050B84">
        <w:rPr>
          <w:rFonts w:ascii="Gentium" w:hAnsi="Gentium"/>
          <w:i/>
        </w:rPr>
        <w:t>˚īś</w:t>
      </w:r>
      <w:r w:rsidRPr="00050B84">
        <w:rPr>
          <w:rFonts w:ascii="Gentium" w:hAnsi="Gentium" w:cs="e-Tamil OTC"/>
          <w:i/>
        </w:rPr>
        <w:t xml:space="preserve">vara </w:t>
      </w:r>
      <w:r w:rsidRPr="00050B84">
        <w:rPr>
          <w:rFonts w:ascii="Gentium" w:hAnsi="Gentium" w:cs="e-Tamil OTC"/>
        </w:rPr>
        <w:t>nakka</w:t>
      </w:r>
      <w:r w:rsidRPr="00050B84">
        <w:rPr>
          <w:rFonts w:ascii="Gentium" w:hAnsi="Gentium"/>
        </w:rPr>
        <w:t>ṉ</w:t>
      </w:r>
      <w:r w:rsidRPr="00050B84">
        <w:rPr>
          <w:rFonts w:ascii="Gentium" w:hAnsi="Gentium" w:cs="e-Tamil OTC"/>
        </w:rPr>
        <w:t xml:space="preserve"> vi[lai]ko</w:t>
      </w:r>
      <w:r w:rsidRPr="00050B84">
        <w:rPr>
          <w:rFonts w:ascii="Gentium" w:hAnsi="Gentium"/>
        </w:rPr>
        <w:t>ṇṭ</w:t>
      </w:r>
      <w:r w:rsidRPr="00050B84">
        <w:rPr>
          <w:rFonts w:ascii="Gentium" w:hAnsi="Gentium" w:cs="e-Tamil OTC"/>
        </w:rPr>
        <w:t>u {built over}</w:t>
      </w:r>
    </w:p>
    <w:p w14:paraId="28D565AD" w14:textId="77777777" w:rsidR="00FA1276" w:rsidRPr="00050B84" w:rsidRDefault="00FA1276" w:rsidP="00FA1276">
      <w:pPr>
        <w:rPr>
          <w:rFonts w:ascii="Gentium" w:hAnsi="Gentium" w:cs="e-Tamil OTC"/>
        </w:rPr>
      </w:pPr>
      <w:r w:rsidRPr="00050B84">
        <w:rPr>
          <w:rFonts w:ascii="Gentium" w:hAnsi="Gentium" w:cs="e-Tamil OTC"/>
        </w:rPr>
        <w:t xml:space="preserve">(5) </w:t>
      </w:r>
      <w:r w:rsidRPr="00050B84">
        <w:rPr>
          <w:rFonts w:ascii="Gentium" w:hAnsi="Gentium" w:cs="e-Tamil OTC"/>
          <w:i/>
        </w:rPr>
        <w:t>ra</w:t>
      </w:r>
      <w:r w:rsidRPr="00050B84">
        <w:rPr>
          <w:rFonts w:ascii="Gentium" w:hAnsi="Gentium"/>
        </w:rPr>
        <w:t>ṉ</w:t>
      </w:r>
      <w:r w:rsidRPr="00050B84">
        <w:rPr>
          <w:rFonts w:ascii="Gentium" w:hAnsi="Gentium" w:cs="e-Tamil OTC"/>
        </w:rPr>
        <w:t>e</w:t>
      </w:r>
      <w:r w:rsidRPr="00050B84">
        <w:rPr>
          <w:rFonts w:ascii="Gentium" w:hAnsi="Gentium"/>
        </w:rPr>
        <w:t>ṉ</w:t>
      </w:r>
      <w:r w:rsidRPr="00050B84">
        <w:rPr>
          <w:rFonts w:ascii="Gentium" w:hAnsi="Gentium" w:cs="e-Tamil OTC"/>
        </w:rPr>
        <w:t>n itta</w:t>
      </w:r>
      <w:r w:rsidRPr="00050B84">
        <w:rPr>
          <w:rFonts w:ascii="Gentium" w:hAnsi="Gentium"/>
        </w:rPr>
        <w:t>ḷ</w:t>
      </w:r>
      <w:r w:rsidRPr="00050B84">
        <w:rPr>
          <w:rFonts w:ascii="Gentium" w:hAnsi="Gentium" w:cs="e-Tamil OTC"/>
        </w:rPr>
        <w:t>i va</w:t>
      </w:r>
      <w:r w:rsidRPr="00050B84">
        <w:rPr>
          <w:rFonts w:ascii="Gentium" w:hAnsi="Gentium"/>
        </w:rPr>
        <w:t>ṇṇ</w:t>
      </w:r>
      <w:r w:rsidRPr="00050B84">
        <w:rPr>
          <w:rFonts w:ascii="Gentium" w:hAnsi="Gentium" w:cs="e-Tamil OTC"/>
        </w:rPr>
        <w:t>akku cetu ka</w:t>
      </w:r>
      <w:r w:rsidRPr="00050B84">
        <w:rPr>
          <w:rFonts w:ascii="Gentium" w:hAnsi="Gentium"/>
        </w:rPr>
        <w:t>ṭ</w:t>
      </w:r>
      <w:r w:rsidRPr="00050B84">
        <w:rPr>
          <w:rFonts w:ascii="Gentium" w:hAnsi="Gentium" w:cs="e-Tamil OTC"/>
        </w:rPr>
        <w:t>amaip pa</w:t>
      </w:r>
      <w:r w:rsidRPr="00050B84">
        <w:rPr>
          <w:rFonts w:ascii="Gentium" w:hAnsi="Gentium"/>
        </w:rPr>
        <w:t>ṭ</w:t>
      </w:r>
      <w:r w:rsidRPr="00050B84">
        <w:rPr>
          <w:rFonts w:ascii="Gentium" w:hAnsi="Gentium" w:cs="e-Tamil OTC"/>
        </w:rPr>
        <w:t>[</w:t>
      </w:r>
      <w:r w:rsidRPr="00050B84">
        <w:rPr>
          <w:rFonts w:ascii="Gentium" w:hAnsi="Gentium"/>
        </w:rPr>
        <w:t>ṭ</w:t>
      </w:r>
      <w:r w:rsidRPr="00050B84">
        <w:rPr>
          <w:rFonts w:ascii="Gentium" w:hAnsi="Gentium" w:cs="e-Tamil OTC"/>
        </w:rPr>
        <w:t>a] po</w:t>
      </w:r>
      <w:r w:rsidRPr="00050B84">
        <w:rPr>
          <w:rFonts w:ascii="Gentium" w:hAnsi="Gentium"/>
        </w:rPr>
        <w:t>ṉṉ</w:t>
      </w:r>
      <w:r w:rsidRPr="00050B84">
        <w:rPr>
          <w:rFonts w:ascii="Gentium" w:hAnsi="Gentium" w:cs="e-Tamil OTC"/>
        </w:rPr>
        <w:t>ukku {built over}</w:t>
      </w:r>
    </w:p>
    <w:p w14:paraId="1DAA5572" w14:textId="77777777" w:rsidR="00FA1276" w:rsidRPr="00050B84" w:rsidRDefault="00FA1276" w:rsidP="00FA1276">
      <w:pPr>
        <w:rPr>
          <w:rFonts w:ascii="Gentium" w:hAnsi="Gentium" w:cs="e-Tamil OTC"/>
        </w:rPr>
      </w:pPr>
    </w:p>
    <w:p w14:paraId="2A9CC7B7" w14:textId="77777777" w:rsidR="00FA1276" w:rsidRPr="00050B84" w:rsidRDefault="00FA1276" w:rsidP="00FA1276">
      <w:pPr>
        <w:rPr>
          <w:rFonts w:ascii="Gentium" w:hAnsi="Gentium" w:cs="e-Tamil OTC"/>
          <w:color w:val="000000"/>
        </w:rPr>
      </w:pPr>
      <w:r w:rsidRPr="00050B84">
        <w:rPr>
          <w:rFonts w:ascii="Gentium" w:hAnsi="Gentium" w:cs="e-Tamil OTC"/>
          <w:color w:val="000000"/>
        </w:rPr>
        <w:t xml:space="preserve">[read with VVG on 6 August 2019 – </w:t>
      </w:r>
      <w:r w:rsidRPr="00050B84">
        <w:rPr>
          <w:rFonts w:ascii="Gentium" w:hAnsi="Gentium" w:cs="e-Tamil OTC"/>
        </w:rPr>
        <w:t>read with Manu, Uthaya and Nicolas on 11/02/2019</w:t>
      </w:r>
      <w:r w:rsidRPr="00050B84">
        <w:rPr>
          <w:rFonts w:ascii="Gentium" w:hAnsi="Gentium" w:cs="e-Tamil OTC"/>
          <w:color w:val="000000"/>
        </w:rPr>
        <w:t>]</w:t>
      </w:r>
    </w:p>
    <w:p w14:paraId="5BA66E07" w14:textId="77777777" w:rsidR="00FA1276" w:rsidRPr="00050B84" w:rsidRDefault="00FA1276" w:rsidP="00FA1276">
      <w:pPr>
        <w:rPr>
          <w:rFonts w:ascii="Gentium" w:hAnsi="Gentium" w:cs="e-Tamil OTC"/>
        </w:rPr>
      </w:pPr>
      <w:r w:rsidRPr="00050B84">
        <w:rPr>
          <w:rFonts w:ascii="Gentium" w:hAnsi="Gentium" w:cs="e-Tamil OTC"/>
        </w:rPr>
        <w:t>Line 1: Fortune! Prosperity! This is the XXX year of K</w:t>
      </w:r>
      <w:r w:rsidRPr="00050B84">
        <w:rPr>
          <w:rFonts w:ascii="Gentium" w:hAnsi="Gentium"/>
        </w:rPr>
        <w:t>ō</w:t>
      </w:r>
      <w:r w:rsidRPr="00050B84">
        <w:rPr>
          <w:rFonts w:ascii="Gentium" w:hAnsi="Gentium" w:cs="e-Tamil OTC"/>
        </w:rPr>
        <w:t>pparakesarivarman who has taken Madurai;</w:t>
      </w:r>
    </w:p>
    <w:p w14:paraId="1AD7E560" w14:textId="77777777" w:rsidR="00FA1276" w:rsidRPr="00050B84" w:rsidRDefault="00FA1276" w:rsidP="00FA1276">
      <w:pPr>
        <w:rPr>
          <w:rFonts w:ascii="Gentium" w:hAnsi="Gentium" w:cs="e-Tamil OTC"/>
        </w:rPr>
      </w:pPr>
      <w:r w:rsidRPr="00050B84">
        <w:rPr>
          <w:rFonts w:ascii="Gentium" w:hAnsi="Gentium" w:cs="e-Tamil OTC"/>
        </w:rPr>
        <w:t>Line 2: XXX Ava</w:t>
      </w:r>
      <w:r w:rsidRPr="00050B84">
        <w:rPr>
          <w:rFonts w:ascii="Gentium" w:hAnsi="Gentium"/>
        </w:rPr>
        <w:t>ṉ</w:t>
      </w:r>
      <w:r w:rsidRPr="00050B84">
        <w:rPr>
          <w:rFonts w:ascii="Gentium" w:hAnsi="Gentium" w:cs="e-Tamil OTC"/>
        </w:rPr>
        <w:t>ikanta</w:t>
      </w:r>
      <w:r w:rsidRPr="00050B84">
        <w:rPr>
          <w:rFonts w:ascii="Gentium" w:hAnsi="Gentium"/>
        </w:rPr>
        <w:t>ṟ</w:t>
      </w:r>
      <w:r w:rsidRPr="00050B84">
        <w:rPr>
          <w:rFonts w:ascii="Gentium" w:hAnsi="Gentium" w:cs="e-Tamil OTC"/>
        </w:rPr>
        <w:t xml:space="preserve">papu[[ram]], a </w:t>
      </w:r>
      <w:r w:rsidRPr="00050B84">
        <w:rPr>
          <w:rFonts w:ascii="Gentium" w:hAnsi="Gentium" w:cs="e-Tamil OTC"/>
          <w:i/>
        </w:rPr>
        <w:t>devad</w:t>
      </w:r>
      <w:r w:rsidRPr="00050B84">
        <w:rPr>
          <w:rFonts w:ascii="Gentium" w:hAnsi="Gentium"/>
          <w:i/>
        </w:rPr>
        <w:t>ā</w:t>
      </w:r>
      <w:r w:rsidRPr="00050B84">
        <w:rPr>
          <w:rFonts w:ascii="Gentium" w:hAnsi="Gentium" w:cs="e-Tamil OTC"/>
          <w:i/>
        </w:rPr>
        <w:t>na</w:t>
      </w:r>
      <w:r w:rsidRPr="00050B84">
        <w:rPr>
          <w:rFonts w:ascii="Gentium" w:hAnsi="Gentium" w:cs="e-Tamil OTC"/>
        </w:rPr>
        <w:t xml:space="preserve"> of Ku</w:t>
      </w:r>
      <w:r w:rsidRPr="00050B84">
        <w:rPr>
          <w:rFonts w:ascii="Gentium" w:hAnsi="Gentium"/>
        </w:rPr>
        <w:t>ṉṟ</w:t>
      </w:r>
      <w:r w:rsidRPr="00050B84">
        <w:rPr>
          <w:rFonts w:ascii="Gentium" w:hAnsi="Gentium" w:cs="e-Tamil OTC"/>
        </w:rPr>
        <w:t>akk</w:t>
      </w:r>
      <w:r w:rsidRPr="00050B84">
        <w:rPr>
          <w:rFonts w:ascii="Gentium" w:hAnsi="Gentium"/>
        </w:rPr>
        <w:t>ūṟṟ</w:t>
      </w:r>
      <w:r w:rsidRPr="00050B84">
        <w:rPr>
          <w:rFonts w:ascii="Gentium" w:hAnsi="Gentium" w:cs="e-Tamil OTC"/>
        </w:rPr>
        <w:t>am XXX;</w:t>
      </w:r>
    </w:p>
    <w:p w14:paraId="67875DC1" w14:textId="77777777" w:rsidR="00FA1276" w:rsidRPr="00050B84" w:rsidRDefault="00FA1276" w:rsidP="00FA1276">
      <w:pPr>
        <w:rPr>
          <w:rFonts w:ascii="Gentium" w:hAnsi="Gentium" w:cs="e-Tamil OTC"/>
        </w:rPr>
      </w:pPr>
      <w:r w:rsidRPr="00050B84">
        <w:rPr>
          <w:rFonts w:ascii="Gentium" w:hAnsi="Gentium" w:cs="e-Tamil OTC"/>
        </w:rPr>
        <w:t>Line 3 difficult to interpret:</w:t>
      </w:r>
    </w:p>
    <w:p w14:paraId="4F2492B3" w14:textId="77777777" w:rsidR="00FA1276" w:rsidRPr="00050B84" w:rsidRDefault="00FA1276" w:rsidP="00FA1276">
      <w:pPr>
        <w:rPr>
          <w:rFonts w:ascii="Gentium" w:hAnsi="Gentium" w:cs="e-Tamil OTC"/>
          <w:lang w:val="en-US"/>
        </w:rPr>
      </w:pPr>
      <w:r w:rsidRPr="00050B84">
        <w:rPr>
          <w:rFonts w:ascii="Gentium" w:hAnsi="Gentium" w:cs="e-Tamil OTC"/>
          <w:color w:val="000000"/>
        </w:rPr>
        <w:t xml:space="preserve">1) </w:t>
      </w:r>
      <w:r w:rsidRPr="00050B84">
        <w:rPr>
          <w:rFonts w:ascii="Gentium" w:hAnsi="Gentium"/>
          <w:i/>
          <w:color w:val="000000"/>
        </w:rPr>
        <w:t>śā</w:t>
      </w:r>
      <w:r w:rsidRPr="00050B84">
        <w:rPr>
          <w:rFonts w:ascii="Gentium" w:hAnsi="Gentium" w:cs="e-Tamil OTC"/>
          <w:i/>
          <w:color w:val="000000"/>
        </w:rPr>
        <w:t>sana baddha</w:t>
      </w:r>
      <w:r w:rsidRPr="00050B84">
        <w:rPr>
          <w:rFonts w:ascii="Gentium" w:hAnsi="Gentium" w:cs="e-Tamil OTC"/>
          <w:color w:val="000000"/>
        </w:rPr>
        <w:t>: bound by the charts (</w:t>
      </w:r>
      <w:r w:rsidRPr="00050B84">
        <w:rPr>
          <w:rFonts w:ascii="Gentium" w:hAnsi="Gentium" w:cs="e-Tamil OTC"/>
          <w:lang w:val="en-US"/>
        </w:rPr>
        <w:t>this term is found in the lexicon of PY inscription vol. 2, p. 348, and is analysed by VVG as “Share holders bound by the royal gift deed”);</w:t>
      </w:r>
    </w:p>
    <w:p w14:paraId="491CB1D9" w14:textId="77777777" w:rsidR="00FA1276" w:rsidRPr="00050B84" w:rsidRDefault="00FA1276" w:rsidP="00FA1276">
      <w:pPr>
        <w:rPr>
          <w:rFonts w:ascii="Gentium" w:hAnsi="Gentium" w:cs="e-Tamil OTC"/>
        </w:rPr>
      </w:pPr>
      <w:r w:rsidRPr="00050B84">
        <w:rPr>
          <w:rFonts w:ascii="Gentium" w:hAnsi="Gentium" w:cs="e-Tamil OTC"/>
          <w:lang w:val="en-US"/>
        </w:rPr>
        <w:t xml:space="preserve">2) </w:t>
      </w:r>
      <w:r w:rsidRPr="00050B84">
        <w:rPr>
          <w:rFonts w:ascii="Gentium" w:hAnsi="Gentium" w:cs="e-Tamil OTC"/>
          <w:i/>
          <w:lang w:val="en-US"/>
        </w:rPr>
        <w:t>va</w:t>
      </w:r>
      <w:r w:rsidRPr="00050B84">
        <w:rPr>
          <w:rFonts w:ascii="Gentium" w:hAnsi="Gentium"/>
          <w:i/>
          <w:lang w:val="en-US"/>
        </w:rPr>
        <w:t>ṇṇ</w:t>
      </w:r>
      <w:r w:rsidRPr="00050B84">
        <w:rPr>
          <w:rFonts w:ascii="Gentium" w:hAnsi="Gentium" w:cs="e-Tamil OTC"/>
          <w:i/>
          <w:lang w:val="en-US"/>
        </w:rPr>
        <w:t>akku</w:t>
      </w:r>
      <w:r w:rsidRPr="00050B84">
        <w:rPr>
          <w:rFonts w:ascii="Gentium" w:hAnsi="Gentium"/>
          <w:i/>
          <w:lang w:val="en-US"/>
        </w:rPr>
        <w:t>ṭ</w:t>
      </w:r>
      <w:r w:rsidRPr="00050B84">
        <w:rPr>
          <w:rFonts w:ascii="Gentium" w:hAnsi="Gentium" w:cs="e-Tamil OTC"/>
          <w:i/>
          <w:lang w:val="en-US"/>
        </w:rPr>
        <w:t>aiya</w:t>
      </w:r>
      <w:r w:rsidRPr="00050B84">
        <w:rPr>
          <w:rFonts w:ascii="Gentium" w:hAnsi="Gentium" w:cs="e-Tamil OTC"/>
          <w:lang w:val="en-US"/>
        </w:rPr>
        <w:t>: who/</w:t>
      </w:r>
      <w:r w:rsidRPr="00050B84">
        <w:rPr>
          <w:rFonts w:ascii="Gentium" w:hAnsi="Gentium" w:cs="e-Tamil OTC"/>
        </w:rPr>
        <w:t>which possesses (</w:t>
      </w:r>
      <w:r w:rsidRPr="00050B84">
        <w:rPr>
          <w:rFonts w:ascii="Gentium" w:hAnsi="Gentium" w:cs="e-Tamil OTC"/>
          <w:i/>
        </w:rPr>
        <w:t>u</w:t>
      </w:r>
      <w:r w:rsidRPr="00050B84">
        <w:rPr>
          <w:rFonts w:ascii="Gentium" w:hAnsi="Gentium"/>
          <w:i/>
        </w:rPr>
        <w:t>ṭ</w:t>
      </w:r>
      <w:r w:rsidRPr="00050B84">
        <w:rPr>
          <w:rFonts w:ascii="Gentium" w:hAnsi="Gentium" w:cs="e-Tamil OTC"/>
          <w:i/>
        </w:rPr>
        <w:t>aiya</w:t>
      </w:r>
      <w:r w:rsidRPr="00050B84">
        <w:rPr>
          <w:rFonts w:ascii="Gentium" w:hAnsi="Gentium" w:cs="e-Tamil OTC"/>
        </w:rPr>
        <w:t>) the verification of the gold (</w:t>
      </w:r>
      <w:r w:rsidRPr="00050B84">
        <w:rPr>
          <w:rFonts w:ascii="Gentium" w:hAnsi="Gentium" w:cs="e-Tamil OTC"/>
          <w:i/>
        </w:rPr>
        <w:t>va</w:t>
      </w:r>
      <w:r w:rsidRPr="00050B84">
        <w:rPr>
          <w:rFonts w:ascii="Gentium" w:hAnsi="Gentium"/>
          <w:i/>
        </w:rPr>
        <w:t>ṇ</w:t>
      </w:r>
      <w:r w:rsidRPr="00050B84">
        <w:rPr>
          <w:rFonts w:ascii="Gentium" w:hAnsi="Gentium" w:cs="e-Tamil OTC"/>
          <w:i/>
        </w:rPr>
        <w:t>akku</w:t>
      </w:r>
      <w:r w:rsidRPr="00050B84">
        <w:rPr>
          <w:rFonts w:ascii="Gentium" w:hAnsi="Gentium" w:cs="e-Tamil OTC"/>
        </w:rPr>
        <w:t>);</w:t>
      </w:r>
    </w:p>
    <w:p w14:paraId="6CDF9CFC" w14:textId="77777777" w:rsidR="00FA1276" w:rsidRDefault="00FA1276" w:rsidP="00FA1276">
      <w:pPr>
        <w:ind w:left="284"/>
        <w:rPr>
          <w:rFonts w:ascii="Gentium" w:hAnsi="Gentium" w:cs="e-Tamil OTC"/>
          <w:sz w:val="20"/>
          <w:szCs w:val="20"/>
        </w:rPr>
      </w:pPr>
      <w:r w:rsidRPr="00050B84">
        <w:rPr>
          <w:rFonts w:ascii="Gentium" w:hAnsi="Gentium" w:cs="e-Tamil OTC"/>
          <w:sz w:val="20"/>
          <w:szCs w:val="20"/>
          <w:cs/>
        </w:rPr>
        <w:t>வண்ணக்கன்</w:t>
      </w:r>
      <w:r w:rsidRPr="00050B84">
        <w:rPr>
          <w:rFonts w:ascii="Gentium" w:hAnsi="Gentium" w:cs="e-Tamil OTC"/>
          <w:sz w:val="20"/>
          <w:szCs w:val="20"/>
        </w:rPr>
        <w:t xml:space="preserve"> van</w:t>
      </w:r>
      <w:r w:rsidRPr="00050B84">
        <w:rPr>
          <w:rFonts w:ascii="Gentium" w:hAnsi="Gentium"/>
          <w:sz w:val="20"/>
          <w:szCs w:val="20"/>
        </w:rPr>
        <w:t>ṇ</w:t>
      </w:r>
      <w:r w:rsidRPr="00050B84">
        <w:rPr>
          <w:rFonts w:ascii="Gentium" w:hAnsi="Gentium" w:cs="e-Tamil OTC"/>
          <w:sz w:val="20"/>
          <w:szCs w:val="20"/>
        </w:rPr>
        <w:t>akka</w:t>
      </w:r>
      <w:r w:rsidRPr="00050B84">
        <w:rPr>
          <w:rFonts w:ascii="Gentium" w:hAnsi="Gentium"/>
          <w:sz w:val="20"/>
          <w:szCs w:val="20"/>
        </w:rPr>
        <w:t>ṉ</w:t>
      </w:r>
      <w:r w:rsidRPr="00050B84">
        <w:rPr>
          <w:rFonts w:ascii="Gentium" w:hAnsi="Gentium" w:cs="e-Tamil OTC"/>
          <w:sz w:val="20"/>
          <w:szCs w:val="20"/>
        </w:rPr>
        <w:t xml:space="preserve"> , </w:t>
      </w:r>
      <w:r w:rsidRPr="00050B84">
        <w:rPr>
          <w:rFonts w:ascii="Gentium" w:hAnsi="Gentium" w:cs="e-Tamil OTC"/>
          <w:i/>
          <w:iCs/>
          <w:sz w:val="20"/>
          <w:szCs w:val="20"/>
        </w:rPr>
        <w:t>n</w:t>
      </w:r>
      <w:r w:rsidRPr="00050B84">
        <w:rPr>
          <w:rFonts w:ascii="Gentium" w:hAnsi="Gentium" w:cs="e-Tamil OTC"/>
          <w:sz w:val="20"/>
          <w:szCs w:val="20"/>
        </w:rPr>
        <w:t xml:space="preserve">. prob. </w:t>
      </w:r>
      <w:r w:rsidRPr="00050B84">
        <w:rPr>
          <w:rFonts w:ascii="Gentium" w:hAnsi="Gentium" w:cs="e-Tamil OTC"/>
          <w:i/>
          <w:iCs/>
          <w:sz w:val="20"/>
          <w:szCs w:val="20"/>
        </w:rPr>
        <w:t>var</w:t>
      </w:r>
      <w:r w:rsidRPr="00050B84">
        <w:rPr>
          <w:rFonts w:ascii="Gentium" w:hAnsi="Gentium"/>
          <w:i/>
          <w:iCs/>
          <w:sz w:val="20"/>
          <w:szCs w:val="20"/>
        </w:rPr>
        <w:t>ṇ</w:t>
      </w:r>
      <w:r w:rsidRPr="00050B84">
        <w:rPr>
          <w:rFonts w:ascii="Gentium" w:hAnsi="Gentium" w:cs="e-Tamil OTC"/>
          <w:i/>
          <w:iCs/>
          <w:sz w:val="20"/>
          <w:szCs w:val="20"/>
        </w:rPr>
        <w:t>k</w:t>
      </w:r>
      <w:r w:rsidRPr="00050B84">
        <w:rPr>
          <w:rFonts w:ascii="Gentium" w:hAnsi="Gentium"/>
          <w:i/>
          <w:iCs/>
          <w:sz w:val="20"/>
          <w:szCs w:val="20"/>
        </w:rPr>
        <w:t>ā</w:t>
      </w:r>
      <w:r w:rsidRPr="00050B84">
        <w:rPr>
          <w:rFonts w:ascii="Gentium" w:hAnsi="Gentium" w:cs="e-Tamil OTC"/>
          <w:sz w:val="20"/>
          <w:szCs w:val="20"/>
        </w:rPr>
        <w:t xml:space="preserve">. Tester of coins; </w:t>
      </w:r>
      <w:r w:rsidRPr="00050B84">
        <w:rPr>
          <w:rFonts w:ascii="Gentium" w:hAnsi="Gentium" w:cs="e-Tamil OTC"/>
          <w:sz w:val="20"/>
          <w:szCs w:val="20"/>
          <w:cs/>
        </w:rPr>
        <w:t>நாணயசோதகன். வண்ணக்கன் சாத்தனார் (நற்.). வண்ணக்கர் காணத்தை நீலமென்றலும்</w:t>
      </w:r>
      <w:r w:rsidRPr="00050B84">
        <w:rPr>
          <w:rFonts w:ascii="Gentium" w:hAnsi="Gentium" w:cs="e-Tamil OTC"/>
          <w:sz w:val="20"/>
          <w:szCs w:val="20"/>
        </w:rPr>
        <w:t xml:space="preserve"> (</w:t>
      </w:r>
      <w:r w:rsidRPr="00050B84">
        <w:rPr>
          <w:rFonts w:ascii="Gentium" w:hAnsi="Gentium" w:cs="e-Tamil OTC"/>
          <w:sz w:val="20"/>
          <w:szCs w:val="20"/>
          <w:cs/>
        </w:rPr>
        <w:t>தொல். சொல்</w:t>
      </w:r>
      <w:r w:rsidRPr="00050B84">
        <w:rPr>
          <w:rFonts w:ascii="Gentium" w:hAnsi="Gentium" w:cs="e-Tamil OTC"/>
          <w:sz w:val="20"/>
          <w:szCs w:val="20"/>
        </w:rPr>
        <w:t xml:space="preserve">. 16, </w:t>
      </w:r>
      <w:r w:rsidRPr="00050B84">
        <w:rPr>
          <w:rFonts w:ascii="Gentium" w:hAnsi="Gentium" w:cs="e-Tamil OTC"/>
          <w:sz w:val="20"/>
          <w:szCs w:val="20"/>
          <w:cs/>
        </w:rPr>
        <w:t>சேனா</w:t>
      </w:r>
      <w:r w:rsidRPr="00050B84">
        <w:rPr>
          <w:rFonts w:ascii="Gentium" w:hAnsi="Gentium" w:cs="e-Tamil OTC"/>
          <w:sz w:val="20"/>
          <w:szCs w:val="20"/>
        </w:rPr>
        <w:t>.).</w:t>
      </w:r>
    </w:p>
    <w:p w14:paraId="59965081" w14:textId="77777777" w:rsidR="00FA1276" w:rsidRPr="00050B84" w:rsidRDefault="00FA1276" w:rsidP="00FA1276">
      <w:pPr>
        <w:rPr>
          <w:rFonts w:ascii="Gentium" w:hAnsi="Gentium" w:cs="e-Tamil OTC"/>
        </w:rPr>
      </w:pPr>
      <w:r w:rsidRPr="00050B84">
        <w:rPr>
          <w:rFonts w:ascii="Gentium" w:hAnsi="Gentium" w:cs="e-Tamil OTC"/>
        </w:rPr>
        <w:t xml:space="preserve">3) </w:t>
      </w:r>
      <w:r w:rsidRPr="00050B84">
        <w:rPr>
          <w:rFonts w:ascii="Gentium" w:hAnsi="Gentium" w:cs="e-Tamil OTC"/>
          <w:i/>
        </w:rPr>
        <w:t>kalla</w:t>
      </w:r>
      <w:r w:rsidRPr="00050B84">
        <w:rPr>
          <w:rFonts w:ascii="Gentium" w:hAnsi="Gentium"/>
          <w:i/>
        </w:rPr>
        <w:t>ṟ</w:t>
      </w:r>
      <w:r w:rsidRPr="00050B84">
        <w:rPr>
          <w:rFonts w:ascii="Gentium" w:hAnsi="Gentium" w:cs="e-Tamil OTC"/>
          <w:i/>
        </w:rPr>
        <w:t>ai</w:t>
      </w:r>
      <w:r w:rsidRPr="00050B84">
        <w:rPr>
          <w:rFonts w:ascii="Gentium" w:hAnsi="Gentium" w:cs="e-Tamil OTC"/>
        </w:rPr>
        <w:t xml:space="preserve"> literally means “stone chamber”, usually associated with funerary disposal. But it would not make much sense to take it this way. In inscriptions from Kerala (see examples in TAS), it denotes a type of land, perhaps associated with funerary purposes, but again, I don’t know if a reference to a type of land would fit here. Kalla</w:t>
      </w:r>
      <w:r w:rsidRPr="00050B84">
        <w:rPr>
          <w:rFonts w:ascii="Gentium" w:hAnsi="Gentium"/>
        </w:rPr>
        <w:t>ṟ</w:t>
      </w:r>
      <w:r w:rsidRPr="00050B84">
        <w:rPr>
          <w:rFonts w:ascii="Gentium" w:hAnsi="Gentium" w:cs="e-Tamil OTC"/>
        </w:rPr>
        <w:t xml:space="preserve">ai is also a part of the name of a donor of the </w:t>
      </w:r>
      <w:r w:rsidRPr="00050B84">
        <w:rPr>
          <w:rFonts w:ascii="Gentium" w:hAnsi="Gentium"/>
        </w:rPr>
        <w:t>Ā</w:t>
      </w:r>
      <w:r w:rsidRPr="00050B84">
        <w:rPr>
          <w:rFonts w:ascii="Gentium" w:hAnsi="Gentium" w:cs="e-Tamil OTC"/>
        </w:rPr>
        <w:t>lantu</w:t>
      </w:r>
      <w:r w:rsidRPr="00050B84">
        <w:rPr>
          <w:rFonts w:ascii="Gentium" w:hAnsi="Gentium"/>
        </w:rPr>
        <w:t>ṟ</w:t>
      </w:r>
      <w:r w:rsidRPr="00050B84">
        <w:rPr>
          <w:rFonts w:ascii="Gentium" w:hAnsi="Gentium" w:cs="e-Tamil OTC"/>
        </w:rPr>
        <w:t>ai Mah</w:t>
      </w:r>
      <w:r w:rsidRPr="00050B84">
        <w:rPr>
          <w:rFonts w:ascii="Gentium" w:hAnsi="Gentium"/>
        </w:rPr>
        <w:t>ā</w:t>
      </w:r>
      <w:r w:rsidRPr="00050B84">
        <w:rPr>
          <w:rFonts w:ascii="Gentium" w:hAnsi="Gentium" w:cs="e-Tamil OTC"/>
        </w:rPr>
        <w:t xml:space="preserve">deva temple: #96. ARE 1926, no. 249; SII 19, no. 238; SII 32, part 2, no. 58. Therefore, it is possible that </w:t>
      </w:r>
      <w:r w:rsidRPr="00050B84">
        <w:rPr>
          <w:rFonts w:ascii="Gentium" w:hAnsi="Gentium" w:cs="e-Tamil OTC"/>
          <w:i/>
        </w:rPr>
        <w:t>kalla</w:t>
      </w:r>
      <w:r w:rsidRPr="00050B84">
        <w:rPr>
          <w:rFonts w:ascii="Gentium" w:hAnsi="Gentium"/>
          <w:i/>
        </w:rPr>
        <w:t>ṟ</w:t>
      </w:r>
      <w:r w:rsidRPr="00050B84">
        <w:rPr>
          <w:rFonts w:ascii="Gentium" w:hAnsi="Gentium" w:cs="e-Tamil OTC"/>
          <w:i/>
        </w:rPr>
        <w:t>ai</w:t>
      </w:r>
      <w:r w:rsidRPr="00050B84">
        <w:rPr>
          <w:rFonts w:ascii="Gentium" w:hAnsi="Gentium" w:cs="e-Tamil OTC"/>
        </w:rPr>
        <w:t xml:space="preserve"> refers here to the name of the donor;</w:t>
      </w:r>
    </w:p>
    <w:p w14:paraId="769B4059" w14:textId="77777777" w:rsidR="00FA1276" w:rsidRDefault="00FA1276" w:rsidP="00FA1276">
      <w:pPr>
        <w:ind w:left="284"/>
        <w:rPr>
          <w:rFonts w:ascii="Gentium" w:hAnsi="Gentium" w:cs="e-Tamil OTC"/>
          <w:sz w:val="20"/>
          <w:szCs w:val="20"/>
        </w:rPr>
      </w:pPr>
      <w:r w:rsidRPr="00050B84">
        <w:rPr>
          <w:rFonts w:ascii="Gentium" w:hAnsi="Gentium" w:cs="e-Tamil OTC"/>
          <w:sz w:val="20"/>
          <w:szCs w:val="20"/>
          <w:cs/>
        </w:rPr>
        <w:t>கல்லறை</w:t>
      </w:r>
      <w:r w:rsidRPr="00050B84">
        <w:rPr>
          <w:rFonts w:ascii="Gentium" w:hAnsi="Gentium" w:cs="e-Tamil OTC"/>
          <w:sz w:val="20"/>
          <w:szCs w:val="20"/>
        </w:rPr>
        <w:t xml:space="preserve"> kal-l-aṟai , </w:t>
      </w:r>
      <w:r w:rsidRPr="00050B84">
        <w:rPr>
          <w:rFonts w:ascii="Gentium" w:hAnsi="Gentium" w:cs="e-Tamil OTC"/>
          <w:i/>
          <w:iCs/>
          <w:sz w:val="20"/>
          <w:szCs w:val="20"/>
        </w:rPr>
        <w:t>n</w:t>
      </w:r>
      <w:r w:rsidRPr="00050B84">
        <w:rPr>
          <w:rFonts w:ascii="Gentium" w:hAnsi="Gentium" w:cs="e-Tamil OTC"/>
          <w:sz w:val="20"/>
          <w:szCs w:val="20"/>
        </w:rPr>
        <w:t xml:space="preserve">. &lt; id. +. [M. </w:t>
      </w:r>
      <w:r w:rsidRPr="00050B84">
        <w:rPr>
          <w:rFonts w:ascii="Gentium" w:hAnsi="Gentium" w:cs="e-Tamil OTC"/>
          <w:i/>
          <w:iCs/>
          <w:sz w:val="20"/>
          <w:szCs w:val="20"/>
        </w:rPr>
        <w:t>kallaṟa</w:t>
      </w:r>
      <w:r w:rsidRPr="00050B84">
        <w:rPr>
          <w:rFonts w:ascii="Gentium" w:hAnsi="Gentium" w:cs="e-Tamil OTC"/>
          <w:sz w:val="20"/>
          <w:szCs w:val="20"/>
        </w:rPr>
        <w:t xml:space="preserve">.] 1. Cave, cavern; </w:t>
      </w:r>
      <w:r w:rsidRPr="00050B84">
        <w:rPr>
          <w:rFonts w:ascii="Gentium" w:hAnsi="Gentium" w:cs="e-Tamil OTC"/>
          <w:sz w:val="20"/>
          <w:szCs w:val="20"/>
          <w:cs/>
        </w:rPr>
        <w:t>குகை. கல்லறையி னுழுவை சினங்கொண்டு</w:t>
      </w:r>
      <w:r w:rsidRPr="00050B84">
        <w:rPr>
          <w:rFonts w:ascii="Gentium" w:hAnsi="Gentium" w:cs="e-Tamil OTC"/>
          <w:sz w:val="20"/>
          <w:szCs w:val="20"/>
        </w:rPr>
        <w:t xml:space="preserve"> (</w:t>
      </w:r>
      <w:r w:rsidRPr="00050B84">
        <w:rPr>
          <w:rFonts w:ascii="Gentium" w:hAnsi="Gentium" w:cs="e-Tamil OTC"/>
          <w:sz w:val="20"/>
          <w:szCs w:val="20"/>
          <w:cs/>
        </w:rPr>
        <w:t>தேவா</w:t>
      </w:r>
      <w:r w:rsidRPr="00050B84">
        <w:rPr>
          <w:rFonts w:ascii="Gentium" w:hAnsi="Gentium" w:cs="e-Tamil OTC"/>
          <w:sz w:val="20"/>
          <w:szCs w:val="20"/>
        </w:rPr>
        <w:t xml:space="preserve">. 1155, 4). 2. Vault, tomb hewn out in a rock, sepulchre, grave; </w:t>
      </w:r>
      <w:r w:rsidRPr="00050B84">
        <w:rPr>
          <w:rFonts w:ascii="Gentium" w:hAnsi="Gentium" w:cs="e-Tamil OTC"/>
          <w:sz w:val="20"/>
          <w:szCs w:val="20"/>
          <w:cs/>
        </w:rPr>
        <w:t>பிரேதக் குழி</w:t>
      </w:r>
      <w:r w:rsidRPr="00050B84">
        <w:rPr>
          <w:rFonts w:ascii="Gentium" w:hAnsi="Gentium" w:cs="e-Tamil OTC"/>
          <w:sz w:val="20"/>
          <w:szCs w:val="20"/>
        </w:rPr>
        <w:t xml:space="preserve">. </w:t>
      </w:r>
      <w:r w:rsidRPr="00050B84">
        <w:rPr>
          <w:rFonts w:ascii="Gentium" w:hAnsi="Gentium" w:cs="e-Tamil OTC"/>
          <w:i/>
          <w:iCs/>
          <w:sz w:val="20"/>
          <w:szCs w:val="20"/>
        </w:rPr>
        <w:t>Chr</w:t>
      </w:r>
      <w:r w:rsidRPr="00050B84">
        <w:rPr>
          <w:rFonts w:ascii="Gentium" w:hAnsi="Gentium" w:cs="e-Tamil OTC"/>
          <w:sz w:val="20"/>
          <w:szCs w:val="20"/>
        </w:rPr>
        <w:t xml:space="preserve">. 3. Room having stone walls and roof; </w:t>
      </w:r>
      <w:r w:rsidRPr="00050B84">
        <w:rPr>
          <w:rFonts w:ascii="Gentium" w:hAnsi="Gentium" w:cs="e-Tamil OTC"/>
          <w:sz w:val="20"/>
          <w:szCs w:val="20"/>
          <w:cs/>
        </w:rPr>
        <w:t>கல்லாலாகிய அறை</w:t>
      </w:r>
      <w:r w:rsidRPr="00050B84">
        <w:rPr>
          <w:rFonts w:ascii="Gentium" w:hAnsi="Gentium" w:cs="e-Tamil OTC"/>
          <w:sz w:val="20"/>
          <w:szCs w:val="20"/>
        </w:rPr>
        <w:t>.</w:t>
      </w:r>
    </w:p>
    <w:p w14:paraId="3D008E38" w14:textId="77777777" w:rsidR="00FA1276" w:rsidRDefault="00FA1276" w:rsidP="00FA1276">
      <w:pPr>
        <w:rPr>
          <w:rFonts w:ascii="Gentium" w:hAnsi="Gentium" w:cs="e-Tamil OTC"/>
        </w:rPr>
      </w:pPr>
      <w:r w:rsidRPr="00050B84">
        <w:rPr>
          <w:rFonts w:ascii="Gentium" w:hAnsi="Gentium" w:cs="e-Tamil OTC"/>
        </w:rPr>
        <w:t xml:space="preserve">4) </w:t>
      </w:r>
      <w:r w:rsidRPr="00050B84">
        <w:rPr>
          <w:rFonts w:ascii="Gentium" w:hAnsi="Gentium" w:cs="e-Tamil OTC"/>
          <w:i/>
        </w:rPr>
        <w:t>kollattil</w:t>
      </w:r>
      <w:r w:rsidRPr="00050B84">
        <w:rPr>
          <w:rFonts w:ascii="Gentium" w:hAnsi="Gentium" w:cs="e-Tamil OTC"/>
        </w:rPr>
        <w:t xml:space="preserve">: there are different possibilities of interpretation: 1) in Kollam [not connected with </w:t>
      </w:r>
      <w:r w:rsidRPr="00050B84">
        <w:rPr>
          <w:rFonts w:ascii="Gentium" w:hAnsi="Gentium" w:cs="e-Tamil OTC"/>
          <w:i/>
        </w:rPr>
        <w:t>kalla</w:t>
      </w:r>
      <w:r w:rsidRPr="00050B84">
        <w:rPr>
          <w:rFonts w:ascii="Gentium" w:hAnsi="Gentium"/>
          <w:i/>
        </w:rPr>
        <w:t>ṟ</w:t>
      </w:r>
      <w:r w:rsidRPr="00050B84">
        <w:rPr>
          <w:rFonts w:ascii="Gentium" w:hAnsi="Gentium" w:cs="e-Tamil OTC"/>
          <w:i/>
        </w:rPr>
        <w:t>ai</w:t>
      </w:r>
      <w:r w:rsidRPr="00050B84">
        <w:rPr>
          <w:rFonts w:ascii="Gentium" w:hAnsi="Gentium" w:cs="e-Tamil OTC"/>
        </w:rPr>
        <w:t>] Kollam being the name of an ancient town in Kerala;</w:t>
      </w:r>
      <w:r w:rsidRPr="00050B84">
        <w:rPr>
          <w:rStyle w:val="Appelnotedebasdep"/>
          <w:rFonts w:ascii="Gentium" w:hAnsi="Gentium" w:cs="e-Tamil OTC"/>
          <w:color w:val="000000"/>
        </w:rPr>
        <w:footnoteReference w:id="1"/>
      </w:r>
      <w:r w:rsidRPr="00050B84">
        <w:rPr>
          <w:rFonts w:ascii="Gentium" w:hAnsi="Gentium" w:cs="e-Tamil OTC"/>
        </w:rPr>
        <w:t xml:space="preserve"> 2) Kalla</w:t>
      </w:r>
      <w:r w:rsidRPr="00050B84">
        <w:rPr>
          <w:rFonts w:ascii="Gentium" w:hAnsi="Gentium"/>
        </w:rPr>
        <w:t>ṟ</w:t>
      </w:r>
      <w:r w:rsidRPr="00050B84">
        <w:rPr>
          <w:rFonts w:ascii="Gentium" w:hAnsi="Gentium" w:cs="e-Tamil OTC"/>
        </w:rPr>
        <w:t>ai Kollam may be 2 parts of a toponym;</w:t>
      </w:r>
    </w:p>
    <w:p w14:paraId="595CC5CC" w14:textId="77777777" w:rsidR="00FA1276" w:rsidRDefault="00FA1276" w:rsidP="00FA1276">
      <w:pPr>
        <w:ind w:left="284"/>
        <w:rPr>
          <w:rFonts w:ascii="Gentium" w:hAnsi="Gentium" w:cs="e-Tamil OTC"/>
          <w:sz w:val="20"/>
          <w:szCs w:val="20"/>
        </w:rPr>
      </w:pPr>
      <w:r w:rsidRPr="00050B84">
        <w:rPr>
          <w:rFonts w:ascii="Gentium" w:hAnsi="Gentium" w:cs="e-Tamil OTC"/>
          <w:sz w:val="20"/>
          <w:szCs w:val="20"/>
          <w:cs/>
        </w:rPr>
        <w:t>கொல்லம்</w:t>
      </w:r>
      <w:r w:rsidRPr="00050B84">
        <w:rPr>
          <w:rFonts w:ascii="Gentium" w:hAnsi="Gentium" w:cs="e-Tamil OTC"/>
          <w:sz w:val="20"/>
          <w:szCs w:val="20"/>
        </w:rPr>
        <w:t xml:space="preserve"> kollam , </w:t>
      </w:r>
      <w:r w:rsidRPr="00050B84">
        <w:rPr>
          <w:rFonts w:ascii="Gentium" w:hAnsi="Gentium" w:cs="e-Tamil OTC"/>
          <w:i/>
          <w:iCs/>
          <w:sz w:val="20"/>
          <w:szCs w:val="20"/>
        </w:rPr>
        <w:t>n</w:t>
      </w:r>
      <w:r w:rsidRPr="00050B84">
        <w:rPr>
          <w:rFonts w:ascii="Gentium" w:hAnsi="Gentium" w:cs="e-Tamil OTC"/>
          <w:sz w:val="20"/>
          <w:szCs w:val="20"/>
        </w:rPr>
        <w:t xml:space="preserve">. [M. </w:t>
      </w:r>
      <w:r w:rsidRPr="00050B84">
        <w:rPr>
          <w:rFonts w:ascii="Gentium" w:hAnsi="Gentium" w:cs="e-Tamil OTC"/>
          <w:i/>
          <w:iCs/>
          <w:sz w:val="20"/>
          <w:szCs w:val="20"/>
        </w:rPr>
        <w:t>kollam</w:t>
      </w:r>
      <w:r w:rsidRPr="00050B84">
        <w:rPr>
          <w:rFonts w:ascii="Gentium" w:hAnsi="Gentium" w:cs="e-Tamil OTC"/>
          <w:sz w:val="20"/>
          <w:szCs w:val="20"/>
        </w:rPr>
        <w:t xml:space="preserve">.] 1. An ancient division of Tamil land believed to have been submerged under sea; </w:t>
      </w:r>
      <w:r w:rsidRPr="00050B84">
        <w:rPr>
          <w:rFonts w:ascii="Gentium" w:hAnsi="Gentium" w:cs="e-Tamil OTC"/>
          <w:sz w:val="20"/>
          <w:szCs w:val="20"/>
          <w:cs/>
        </w:rPr>
        <w:t>கடல் கொண்டதாகக் கருதும் தென்றமிழ்நாடுகளுள் ஒன்று. குமரி கொல்ல முதலிய பன்மலைநாடும்</w:t>
      </w:r>
      <w:r w:rsidRPr="00050B84">
        <w:rPr>
          <w:rFonts w:ascii="Gentium" w:hAnsi="Gentium" w:cs="e-Tamil OTC"/>
          <w:sz w:val="20"/>
          <w:szCs w:val="20"/>
        </w:rPr>
        <w:t xml:space="preserve"> (</w:t>
      </w:r>
      <w:r w:rsidRPr="00050B84">
        <w:rPr>
          <w:rFonts w:ascii="Gentium" w:hAnsi="Gentium" w:cs="e-Tamil OTC"/>
          <w:sz w:val="20"/>
          <w:szCs w:val="20"/>
          <w:cs/>
        </w:rPr>
        <w:t>சிலப்</w:t>
      </w:r>
      <w:r w:rsidRPr="00050B84">
        <w:rPr>
          <w:rFonts w:ascii="Gentium" w:hAnsi="Gentium" w:cs="e-Tamil OTC"/>
          <w:sz w:val="20"/>
          <w:szCs w:val="20"/>
        </w:rPr>
        <w:t xml:space="preserve">. 8, 1, </w:t>
      </w:r>
      <w:r w:rsidRPr="00050B84">
        <w:rPr>
          <w:rFonts w:ascii="Gentium" w:hAnsi="Gentium" w:cs="e-Tamil OTC"/>
          <w:sz w:val="20"/>
          <w:szCs w:val="20"/>
          <w:cs/>
        </w:rPr>
        <w:t>உரை</w:t>
      </w:r>
      <w:r w:rsidRPr="00050B84">
        <w:rPr>
          <w:rFonts w:ascii="Gentium" w:hAnsi="Gentium" w:cs="e-Tamil OTC"/>
          <w:sz w:val="20"/>
          <w:szCs w:val="20"/>
        </w:rPr>
        <w:t xml:space="preserve">). 2. A town on the west-coast, in Travancore; </w:t>
      </w:r>
      <w:r w:rsidRPr="00050B84">
        <w:rPr>
          <w:rFonts w:ascii="Gentium" w:hAnsi="Gentium" w:cs="e-Tamil OTC"/>
          <w:sz w:val="20"/>
          <w:szCs w:val="20"/>
          <w:cs/>
        </w:rPr>
        <w:t>சேர நாட்டிலுள்ள ஒரு கடற்கரைப் பட்டினம்</w:t>
      </w:r>
      <w:r w:rsidRPr="00050B84">
        <w:rPr>
          <w:rFonts w:ascii="Gentium" w:hAnsi="Gentium" w:cs="e-Tamil OTC"/>
          <w:sz w:val="20"/>
          <w:szCs w:val="20"/>
        </w:rPr>
        <w:t xml:space="preserve">. 3. See </w:t>
      </w:r>
      <w:r w:rsidRPr="00050B84">
        <w:rPr>
          <w:rFonts w:ascii="Gentium" w:hAnsi="Gentium" w:cs="e-Tamil OTC"/>
          <w:sz w:val="20"/>
          <w:szCs w:val="20"/>
          <w:cs/>
        </w:rPr>
        <w:t>கொல்லமாண்டு</w:t>
      </w:r>
      <w:r w:rsidRPr="00050B84">
        <w:rPr>
          <w:rFonts w:ascii="Gentium" w:hAnsi="Gentium" w:cs="e-Tamil OTC"/>
          <w:sz w:val="20"/>
          <w:szCs w:val="20"/>
        </w:rPr>
        <w:t>. (T. A. S. IV, 9.)</w:t>
      </w:r>
    </w:p>
    <w:p w14:paraId="571CF993" w14:textId="77777777" w:rsidR="00FA1276" w:rsidRPr="00050B84" w:rsidRDefault="00FA1276" w:rsidP="00FA1276">
      <w:pPr>
        <w:rPr>
          <w:rFonts w:ascii="Gentium" w:hAnsi="Gentium" w:cs="e-Tamil OTC"/>
        </w:rPr>
      </w:pPr>
      <w:r w:rsidRPr="00050B84">
        <w:rPr>
          <w:rFonts w:ascii="Gentium" w:hAnsi="Gentium" w:cs="e-Tamil OTC"/>
        </w:rPr>
        <w:lastRenderedPageBreak/>
        <w:t>Line 4: the Pa</w:t>
      </w:r>
      <w:r w:rsidRPr="00050B84">
        <w:rPr>
          <w:rFonts w:ascii="Gentium" w:hAnsi="Gentium"/>
        </w:rPr>
        <w:t>ṭṭ</w:t>
      </w:r>
      <w:r w:rsidRPr="00050B84">
        <w:rPr>
          <w:rFonts w:ascii="Gentium" w:hAnsi="Gentium" w:cs="e-Tamil OTC"/>
        </w:rPr>
        <w:t>u</w:t>
      </w:r>
      <w:r w:rsidRPr="00050B84">
        <w:rPr>
          <w:rFonts w:ascii="Gentium" w:hAnsi="Gentium"/>
        </w:rPr>
        <w:t>ṭ</w:t>
      </w:r>
      <w:r w:rsidRPr="00050B84">
        <w:rPr>
          <w:rFonts w:ascii="Gentium" w:hAnsi="Gentium" w:cs="e-Tamil OTC"/>
        </w:rPr>
        <w:t>aiy</w:t>
      </w:r>
      <w:r w:rsidRPr="00050B84">
        <w:rPr>
          <w:rFonts w:ascii="Gentium" w:hAnsi="Gentium"/>
        </w:rPr>
        <w:t>āṉ</w:t>
      </w:r>
      <w:r w:rsidRPr="00050B84">
        <w:rPr>
          <w:rFonts w:ascii="Gentium" w:hAnsi="Gentium" w:cs="e-Tamil OTC"/>
        </w:rPr>
        <w:t xml:space="preserve"> of this temple, </w:t>
      </w:r>
      <w:r w:rsidRPr="00050B84">
        <w:rPr>
          <w:rFonts w:ascii="Gentium" w:hAnsi="Gentium"/>
        </w:rPr>
        <w:t>Īś</w:t>
      </w:r>
      <w:r w:rsidRPr="00050B84">
        <w:rPr>
          <w:rFonts w:ascii="Gentium" w:hAnsi="Gentium" w:cs="e-Tamil OTC"/>
        </w:rPr>
        <w:t>vara Nakka</w:t>
      </w:r>
      <w:r w:rsidRPr="00050B84">
        <w:rPr>
          <w:rFonts w:ascii="Gentium" w:hAnsi="Gentium"/>
        </w:rPr>
        <w:t>ṉ</w:t>
      </w:r>
      <w:r w:rsidRPr="00050B84">
        <w:rPr>
          <w:rFonts w:ascii="Gentium" w:hAnsi="Gentium" w:cs="e-Tamil OTC"/>
        </w:rPr>
        <w:t>, bought (</w:t>
      </w:r>
      <w:r w:rsidRPr="00050B84">
        <w:rPr>
          <w:rFonts w:ascii="Gentium" w:hAnsi="Gentium" w:cs="e-Tamil OTC"/>
          <w:i/>
        </w:rPr>
        <w:t>vilaiko</w:t>
      </w:r>
      <w:r w:rsidRPr="00050B84">
        <w:rPr>
          <w:rFonts w:ascii="Gentium" w:hAnsi="Gentium"/>
          <w:i/>
        </w:rPr>
        <w:t>ṇṭ</w:t>
      </w:r>
      <w:r w:rsidRPr="00050B84">
        <w:rPr>
          <w:rFonts w:ascii="Gentium" w:hAnsi="Gentium" w:cs="e-Tamil OTC"/>
          <w:i/>
        </w:rPr>
        <w:t>u</w:t>
      </w:r>
      <w:r w:rsidRPr="00050B84">
        <w:rPr>
          <w:rFonts w:ascii="Gentium" w:hAnsi="Gentium" w:cs="e-Tamil OTC"/>
        </w:rPr>
        <w:t>) XXX;</w:t>
      </w:r>
    </w:p>
    <w:p w14:paraId="0D9F6DC6" w14:textId="77777777" w:rsidR="00FA1276" w:rsidRPr="00050B84" w:rsidRDefault="00FA1276" w:rsidP="00FA1276">
      <w:pPr>
        <w:rPr>
          <w:rFonts w:ascii="Gentium" w:hAnsi="Gentium" w:cs="e-Tamil OTC"/>
        </w:rPr>
      </w:pPr>
      <w:r w:rsidRPr="00050B84">
        <w:rPr>
          <w:rFonts w:ascii="Gentium" w:hAnsi="Gentium" w:cs="e-Tamil OTC"/>
        </w:rPr>
        <w:t>Line 5: I, XXXra</w:t>
      </w:r>
      <w:r w:rsidRPr="00050B84">
        <w:rPr>
          <w:rFonts w:ascii="Gentium" w:hAnsi="Gentium"/>
        </w:rPr>
        <w:t>ṉ</w:t>
      </w:r>
      <w:r w:rsidRPr="00050B84">
        <w:rPr>
          <w:rFonts w:ascii="Gentium" w:hAnsi="Gentium" w:cs="e-Tamil OTC"/>
        </w:rPr>
        <w:t>, having checked the gold (</w:t>
      </w:r>
      <w:r w:rsidRPr="00050B84">
        <w:rPr>
          <w:rFonts w:ascii="Gentium" w:hAnsi="Gentium" w:cs="e-Tamil OTC"/>
          <w:i/>
        </w:rPr>
        <w:t>va</w:t>
      </w:r>
      <w:r w:rsidRPr="00050B84">
        <w:rPr>
          <w:rFonts w:ascii="Gentium" w:hAnsi="Gentium"/>
          <w:i/>
        </w:rPr>
        <w:t>ṇṇ</w:t>
      </w:r>
      <w:r w:rsidRPr="00050B84">
        <w:rPr>
          <w:rFonts w:ascii="Gentium" w:hAnsi="Gentium" w:cs="e-Tamil OTC"/>
          <w:i/>
        </w:rPr>
        <w:t xml:space="preserve">akku cetu </w:t>
      </w:r>
      <w:r w:rsidRPr="00050B84">
        <w:rPr>
          <w:rFonts w:ascii="Gentium" w:hAnsi="Gentium" w:cs="e-Tamil OTC"/>
        </w:rPr>
        <w:t xml:space="preserve">&gt; </w:t>
      </w:r>
      <w:r w:rsidRPr="00050B84">
        <w:rPr>
          <w:rFonts w:ascii="Gentium" w:hAnsi="Gentium" w:cs="e-Tamil OTC"/>
          <w:i/>
        </w:rPr>
        <w:t>ceytu</w:t>
      </w:r>
      <w:r w:rsidRPr="00050B84">
        <w:rPr>
          <w:rFonts w:ascii="Gentium" w:hAnsi="Gentium" w:cs="e-Tamil OTC"/>
        </w:rPr>
        <w:t>) of this temple (</w:t>
      </w:r>
      <w:r w:rsidRPr="00050B84">
        <w:rPr>
          <w:rFonts w:ascii="Gentium" w:hAnsi="Gentium" w:cs="e-Tamil OTC"/>
          <w:i/>
        </w:rPr>
        <w:t>itta</w:t>
      </w:r>
      <w:r w:rsidRPr="00050B84">
        <w:rPr>
          <w:rFonts w:ascii="Gentium" w:hAnsi="Gentium"/>
          <w:i/>
        </w:rPr>
        <w:t>ḷ</w:t>
      </w:r>
      <w:r w:rsidRPr="00050B84">
        <w:rPr>
          <w:rFonts w:ascii="Gentium" w:hAnsi="Gentium" w:cs="e-Tamil OTC"/>
          <w:i/>
        </w:rPr>
        <w:t>i</w:t>
      </w:r>
      <w:r w:rsidRPr="00050B84">
        <w:rPr>
          <w:rFonts w:ascii="Gentium" w:hAnsi="Gentium" w:cs="e-Tamil OTC"/>
        </w:rPr>
        <w:t>) XXX, for the gold (</w:t>
      </w:r>
      <w:r w:rsidRPr="00050B84">
        <w:rPr>
          <w:rFonts w:ascii="Gentium" w:hAnsi="Gentium" w:cs="e-Tamil OTC"/>
          <w:i/>
        </w:rPr>
        <w:t>po</w:t>
      </w:r>
      <w:r w:rsidRPr="00050B84">
        <w:rPr>
          <w:rFonts w:ascii="Gentium" w:hAnsi="Gentium"/>
          <w:i/>
        </w:rPr>
        <w:t>ṉṉ</w:t>
      </w:r>
      <w:r w:rsidRPr="00050B84">
        <w:rPr>
          <w:rFonts w:ascii="Gentium" w:hAnsi="Gentium" w:cs="e-Tamil OTC"/>
          <w:i/>
        </w:rPr>
        <w:t>ukku</w:t>
      </w:r>
      <w:r w:rsidRPr="00050B84">
        <w:rPr>
          <w:rFonts w:ascii="Gentium" w:hAnsi="Gentium" w:cs="e-Tamil OTC"/>
        </w:rPr>
        <w:t>) which falls (</w:t>
      </w:r>
      <w:r w:rsidRPr="00050B84">
        <w:rPr>
          <w:rFonts w:ascii="Gentium" w:hAnsi="Gentium" w:cs="e-Tamil OTC"/>
          <w:i/>
        </w:rPr>
        <w:t>pa</w:t>
      </w:r>
      <w:r w:rsidRPr="00050B84">
        <w:rPr>
          <w:rFonts w:ascii="Gentium" w:hAnsi="Gentium"/>
          <w:i/>
        </w:rPr>
        <w:t>ṭṭ</w:t>
      </w:r>
      <w:r w:rsidRPr="00050B84">
        <w:rPr>
          <w:rFonts w:ascii="Gentium" w:hAnsi="Gentium" w:cs="e-Tamil OTC"/>
          <w:i/>
        </w:rPr>
        <w:t>a</w:t>
      </w:r>
      <w:r w:rsidRPr="00050B84">
        <w:rPr>
          <w:rFonts w:ascii="Gentium" w:hAnsi="Gentium" w:cs="e-Tamil OTC"/>
        </w:rPr>
        <w:t xml:space="preserve">) as </w:t>
      </w:r>
      <w:r w:rsidRPr="00050B84">
        <w:rPr>
          <w:rFonts w:ascii="Gentium" w:hAnsi="Gentium" w:cs="e-Tamil OTC"/>
          <w:i/>
        </w:rPr>
        <w:t>ka</w:t>
      </w:r>
      <w:r w:rsidRPr="00050B84">
        <w:rPr>
          <w:rFonts w:ascii="Gentium" w:hAnsi="Gentium"/>
          <w:i/>
        </w:rPr>
        <w:t>ṭ</w:t>
      </w:r>
      <w:r w:rsidRPr="00050B84">
        <w:rPr>
          <w:rFonts w:ascii="Gentium" w:hAnsi="Gentium" w:cs="e-Tamil OTC"/>
          <w:i/>
        </w:rPr>
        <w:t>amai</w:t>
      </w:r>
      <w:r w:rsidRPr="00050B84">
        <w:rPr>
          <w:rFonts w:ascii="Gentium" w:hAnsi="Gentium" w:cs="e-Tamil OTC"/>
        </w:rPr>
        <w:t>-tax XXX.</w:t>
      </w:r>
    </w:p>
    <w:p w14:paraId="1BCE57F3" w14:textId="77777777" w:rsidR="00FA1276" w:rsidRPr="00050B84" w:rsidRDefault="00FA1276" w:rsidP="00FA1276">
      <w:pPr>
        <w:ind w:left="284"/>
        <w:rPr>
          <w:rFonts w:ascii="Gentium" w:hAnsi="Gentium" w:cs="e-Tamil OTC"/>
          <w:sz w:val="20"/>
          <w:szCs w:val="20"/>
        </w:rPr>
      </w:pPr>
      <w:r w:rsidRPr="00FA1276">
        <w:rPr>
          <w:rFonts w:ascii="Gentium" w:hAnsi="Gentium" w:cs="e-Tamil OTC"/>
          <w:sz w:val="20"/>
          <w:szCs w:val="20"/>
          <w:cs/>
        </w:rPr>
        <w:t>கட</w:t>
      </w:r>
      <w:bookmarkStart w:id="0" w:name="_GoBack"/>
      <w:bookmarkEnd w:id="0"/>
      <w:r w:rsidRPr="00FA1276">
        <w:rPr>
          <w:rFonts w:ascii="Gentium" w:hAnsi="Gentium" w:cs="e-Tamil OTC"/>
          <w:sz w:val="20"/>
          <w:szCs w:val="20"/>
          <w:cs/>
        </w:rPr>
        <w:t>மை</w:t>
      </w:r>
      <w:r w:rsidRPr="00FA1276">
        <w:rPr>
          <w:rFonts w:ascii="Gentium" w:hAnsi="Gentium" w:cs="e-Tamil OTC"/>
          <w:sz w:val="20"/>
          <w:szCs w:val="20"/>
        </w:rPr>
        <w:t xml:space="preserve">¹ kaṭamai , </w:t>
      </w:r>
      <w:r w:rsidRPr="00FA1276">
        <w:rPr>
          <w:rFonts w:ascii="Gentium" w:hAnsi="Gentium" w:cs="e-Tamil OTC"/>
          <w:i/>
          <w:iCs/>
          <w:sz w:val="20"/>
          <w:szCs w:val="20"/>
        </w:rPr>
        <w:t>n</w:t>
      </w:r>
      <w:r w:rsidRPr="00FA1276">
        <w:rPr>
          <w:rFonts w:ascii="Gentium" w:hAnsi="Gentium" w:cs="e-Tamil OTC"/>
          <w:sz w:val="20"/>
          <w:szCs w:val="20"/>
        </w:rPr>
        <w:t xml:space="preserve">. [M. </w:t>
      </w:r>
      <w:r w:rsidRPr="00FA1276">
        <w:rPr>
          <w:rFonts w:ascii="Gentium" w:hAnsi="Gentium" w:cs="e-Tamil OTC"/>
          <w:i/>
          <w:iCs/>
          <w:sz w:val="20"/>
          <w:szCs w:val="20"/>
        </w:rPr>
        <w:t>kaḍam</w:t>
      </w:r>
      <w:r w:rsidRPr="00FA1276">
        <w:rPr>
          <w:rFonts w:ascii="Gentium" w:hAnsi="Gentium" w:cs="e-Tamil OTC"/>
          <w:sz w:val="20"/>
          <w:szCs w:val="20"/>
        </w:rPr>
        <w:t xml:space="preserve">.] 1. Duty, obligation; </w:t>
      </w:r>
      <w:r w:rsidRPr="00FA1276">
        <w:rPr>
          <w:rFonts w:ascii="Gentium" w:hAnsi="Gentium" w:cs="e-Tamil OTC"/>
          <w:sz w:val="20"/>
          <w:szCs w:val="20"/>
          <w:cs/>
        </w:rPr>
        <w:t>கடப்பாடு</w:t>
      </w:r>
      <w:r w:rsidRPr="00FA1276">
        <w:rPr>
          <w:rFonts w:ascii="Gentium" w:hAnsi="Gentium" w:cs="e-Tamil OTC"/>
          <w:sz w:val="20"/>
          <w:szCs w:val="20"/>
        </w:rPr>
        <w:t xml:space="preserve">. 2. Tax, assessment, tribute, toll; </w:t>
      </w:r>
      <w:r w:rsidRPr="00FA1276">
        <w:rPr>
          <w:rFonts w:ascii="Gentium" w:hAnsi="Gentium" w:cs="e-Tamil OTC"/>
          <w:sz w:val="20"/>
          <w:szCs w:val="20"/>
          <w:cs/>
        </w:rPr>
        <w:t>குடியிறை</w:t>
      </w:r>
      <w:r w:rsidRPr="00FA1276">
        <w:rPr>
          <w:rFonts w:ascii="Gentium" w:hAnsi="Gentium" w:cs="e-Tamil OTC"/>
          <w:sz w:val="20"/>
          <w:szCs w:val="20"/>
        </w:rPr>
        <w:t>. (Insc.)</w:t>
      </w:r>
    </w:p>
    <w:p w14:paraId="3842F196" w14:textId="77777777" w:rsidR="00FA1276" w:rsidRPr="00050B84" w:rsidRDefault="00FA1276" w:rsidP="00FA1276">
      <w:pPr>
        <w:rPr>
          <w:rFonts w:ascii="Gentium" w:hAnsi="Gentium" w:cs="e-Tamil OTC"/>
        </w:rPr>
      </w:pPr>
      <w:r w:rsidRPr="00050B84">
        <w:rPr>
          <w:rFonts w:ascii="Gentium" w:hAnsi="Gentium" w:cs="e-Tamil OTC"/>
        </w:rPr>
        <w:t xml:space="preserve">To summary the content of the inscription: </w:t>
      </w:r>
      <w:r w:rsidRPr="00050B84">
        <w:rPr>
          <w:rFonts w:ascii="Gentium" w:hAnsi="Gentium"/>
        </w:rPr>
        <w:t>Īś</w:t>
      </w:r>
      <w:r w:rsidRPr="00050B84">
        <w:rPr>
          <w:rFonts w:ascii="Gentium" w:hAnsi="Gentium" w:cs="e-Tamil OTC"/>
        </w:rPr>
        <w:t>vara Nakka</w:t>
      </w:r>
      <w:r w:rsidRPr="00050B84">
        <w:rPr>
          <w:rFonts w:ascii="Gentium" w:hAnsi="Gentium"/>
        </w:rPr>
        <w:t>ṉ</w:t>
      </w:r>
      <w:r w:rsidRPr="00050B84">
        <w:rPr>
          <w:rFonts w:ascii="Gentium" w:hAnsi="Gentium" w:cs="e-Tamil OTC"/>
        </w:rPr>
        <w:t xml:space="preserve"> buys something, probably a land. XXXra</w:t>
      </w:r>
      <w:r w:rsidRPr="00050B84">
        <w:rPr>
          <w:rFonts w:ascii="Gentium" w:hAnsi="Gentium"/>
        </w:rPr>
        <w:t>ṉ</w:t>
      </w:r>
      <w:r w:rsidRPr="00050B84">
        <w:rPr>
          <w:rFonts w:ascii="Gentium" w:hAnsi="Gentium" w:cs="e-Tamil OTC"/>
        </w:rPr>
        <w:t xml:space="preserve"> verifies (?) the gold, and with this gold, the land-tax is paid.</w:t>
      </w:r>
    </w:p>
    <w:p w14:paraId="7B3AEB38" w14:textId="77777777" w:rsidR="00FA1276" w:rsidRPr="00050B84" w:rsidRDefault="00FA1276" w:rsidP="00FA1276">
      <w:pPr>
        <w:rPr>
          <w:rFonts w:ascii="Gentium" w:hAnsi="Gentium" w:cs="e-Tamil OTC"/>
        </w:rPr>
      </w:pPr>
      <w:r w:rsidRPr="00050B84">
        <w:rPr>
          <w:rFonts w:ascii="Gentium" w:hAnsi="Gentium" w:cs="e-Tamil OTC"/>
          <w:i/>
        </w:rPr>
        <w:t>Va</w:t>
      </w:r>
      <w:r w:rsidRPr="00050B84">
        <w:rPr>
          <w:rFonts w:ascii="Gentium" w:hAnsi="Gentium"/>
          <w:i/>
        </w:rPr>
        <w:t>ṇṇ</w:t>
      </w:r>
      <w:r w:rsidRPr="00050B84">
        <w:rPr>
          <w:rFonts w:ascii="Gentium" w:hAnsi="Gentium" w:cs="e-Tamil OTC"/>
          <w:i/>
        </w:rPr>
        <w:t>akku</w:t>
      </w:r>
      <w:r w:rsidRPr="00050B84">
        <w:rPr>
          <w:rFonts w:ascii="Gentium" w:hAnsi="Gentium" w:cs="e-Tamil OTC"/>
        </w:rPr>
        <w:t>, according to YS, seems to refer to an accountant. But in his dictionary, he is the one who checks the quality of jewels and of gold. This is what I followed here.</w:t>
      </w:r>
    </w:p>
    <w:p w14:paraId="6D5E00FF" w14:textId="77777777" w:rsidR="0008382A" w:rsidRDefault="0008382A" w:rsidP="00FA1276"/>
    <w:p w14:paraId="3324D32E" w14:textId="77777777" w:rsidR="00FA1276" w:rsidRDefault="00FA1276" w:rsidP="00FA1276"/>
    <w:sectPr w:rsidR="00FA1276" w:rsidSect="002E3FF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FB405" w14:textId="77777777" w:rsidR="006A0DF3" w:rsidRDefault="006A0DF3" w:rsidP="007713FE">
      <w:r>
        <w:separator/>
      </w:r>
    </w:p>
  </w:endnote>
  <w:endnote w:type="continuationSeparator" w:id="0">
    <w:p w14:paraId="419EE7A6" w14:textId="77777777" w:rsidR="006A0DF3" w:rsidRDefault="006A0DF3" w:rsidP="0077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e-Tamil OTC">
    <w:panose1 w:val="02000000000000000000"/>
    <w:charset w:val="00"/>
    <w:family w:val="auto"/>
    <w:pitch w:val="variable"/>
    <w:sig w:usb0="80100003" w:usb1="10002043" w:usb2="00000000" w:usb3="00000000" w:csb0="00000001" w:csb1="00000000"/>
  </w:font>
  <w:font w:name="Gentium">
    <w:altName w:val="Bell MT"/>
    <w:panose1 w:val="02000503060000020004"/>
    <w:charset w:val="00"/>
    <w:family w:val="auto"/>
    <w:pitch w:val="variable"/>
    <w:sig w:usb0="E00000FF" w:usb1="00000003" w:usb2="00000000" w:usb3="00000000" w:csb0="0000001B" w:csb1="00000000"/>
  </w:font>
  <w:font w:name="DengXian Ligh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3EFDD" w14:textId="77777777" w:rsidR="006A0DF3" w:rsidRDefault="006A0DF3" w:rsidP="007713FE">
      <w:r>
        <w:separator/>
      </w:r>
    </w:p>
  </w:footnote>
  <w:footnote w:type="continuationSeparator" w:id="0">
    <w:p w14:paraId="4966C5FF" w14:textId="77777777" w:rsidR="006A0DF3" w:rsidRDefault="006A0DF3" w:rsidP="007713FE">
      <w:r>
        <w:continuationSeparator/>
      </w:r>
    </w:p>
  </w:footnote>
  <w:footnote w:id="1">
    <w:p w14:paraId="1E5EBA7B" w14:textId="77777777" w:rsidR="00FA1276" w:rsidRPr="00AC6AF8" w:rsidRDefault="00FA1276" w:rsidP="00FA1276">
      <w:pPr>
        <w:pStyle w:val="Notedebasdepage"/>
        <w:rPr>
          <w:rFonts w:ascii="Gentium" w:hAnsi="Gentium"/>
          <w:lang w:val="en-GB"/>
        </w:rPr>
      </w:pPr>
      <w:r w:rsidRPr="00AC6AF8">
        <w:rPr>
          <w:rStyle w:val="Appelnotedebasdep"/>
          <w:rFonts w:ascii="Gentium" w:hAnsi="Gentium"/>
        </w:rPr>
        <w:footnoteRef/>
      </w:r>
      <w:r w:rsidRPr="00AC6AF8">
        <w:rPr>
          <w:rFonts w:ascii="Gentium" w:hAnsi="Gentium"/>
          <w:lang w:val="en-GB"/>
        </w:rPr>
        <w:t xml:space="preserve"> Kollam is also used to refer to an era (see Salomon 1998: 189-90). </w:t>
      </w:r>
      <w:r w:rsidRPr="00AC6AF8">
        <w:rPr>
          <w:rFonts w:ascii="Gentium" w:hAnsi="Gentium"/>
          <w:color w:val="FF0000"/>
          <w:lang w:val="en-GB"/>
        </w:rPr>
        <w:t xml:space="preserve">However, need to check if the formula </w:t>
      </w:r>
      <w:r w:rsidRPr="00AC6AF8">
        <w:rPr>
          <w:rFonts w:ascii="Gentium" w:hAnsi="Gentium"/>
          <w:i/>
          <w:color w:val="FF0000"/>
          <w:lang w:val="en-GB"/>
        </w:rPr>
        <w:t>kollatil</w:t>
      </w:r>
      <w:r w:rsidRPr="00AC6AF8">
        <w:rPr>
          <w:rFonts w:ascii="Gentium" w:hAnsi="Gentium"/>
          <w:color w:val="FF0000"/>
          <w:lang w:val="en-GB"/>
        </w:rPr>
        <w:t xml:space="preserve"> is used. Salomon mentions </w:t>
      </w:r>
      <w:r w:rsidRPr="00AC6AF8">
        <w:rPr>
          <w:rFonts w:ascii="Gentium" w:hAnsi="Gentium"/>
          <w:i/>
          <w:color w:val="FF0000"/>
          <w:lang w:val="en-GB"/>
        </w:rPr>
        <w:t>kollantoṉṟi</w:t>
      </w:r>
      <w:r w:rsidRPr="00AC6AF8">
        <w:rPr>
          <w:rFonts w:ascii="Gentium" w:hAnsi="Gentium"/>
          <w:color w:val="FF0000"/>
          <w:lang w:val="en-GB"/>
        </w:rPr>
        <w:t>. But check Kielhorn, IA 25, 1896, pp. 53-56 and 174.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FE"/>
    <w:rsid w:val="0008382A"/>
    <w:rsid w:val="000C767F"/>
    <w:rsid w:val="000F31F8"/>
    <w:rsid w:val="001F22CF"/>
    <w:rsid w:val="002E3FF2"/>
    <w:rsid w:val="0036621D"/>
    <w:rsid w:val="003909B3"/>
    <w:rsid w:val="006A0DF3"/>
    <w:rsid w:val="007713FE"/>
    <w:rsid w:val="007D655C"/>
    <w:rsid w:val="008D5023"/>
    <w:rsid w:val="00950E6E"/>
    <w:rsid w:val="00AE06D8"/>
    <w:rsid w:val="00C648F1"/>
    <w:rsid w:val="00CC4EF5"/>
    <w:rsid w:val="00D949B8"/>
    <w:rsid w:val="00DC734C"/>
    <w:rsid w:val="00DD4BD9"/>
    <w:rsid w:val="00E732D4"/>
    <w:rsid w:val="00ED7C10"/>
    <w:rsid w:val="00EE4FE0"/>
    <w:rsid w:val="00F27BD6"/>
    <w:rsid w:val="00F502D5"/>
    <w:rsid w:val="00FA1276"/>
    <w:rsid w:val="00FB7FA0"/>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E7B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10"/>
    <w:pPr>
      <w:spacing w:after="120"/>
    </w:pPr>
    <w:rPr>
      <w:rFonts w:ascii="Times New Roman" w:hAnsi="Times New Roman" w:cs="Times New Roman"/>
      <w:lang w:eastAsia="en-GB"/>
    </w:rPr>
  </w:style>
  <w:style w:type="paragraph" w:styleId="Titre1">
    <w:name w:val="heading 1"/>
    <w:basedOn w:val="Normal"/>
    <w:next w:val="Normal"/>
    <w:link w:val="Titre1Car"/>
    <w:uiPriority w:val="9"/>
    <w:qFormat/>
    <w:rsid w:val="00ED7C10"/>
    <w:pPr>
      <w:outlineLvl w:val="0"/>
    </w:pPr>
    <w:rPr>
      <w:rFonts w:ascii="Calibri" w:eastAsia="Calibri" w:hAnsi="Calibri" w:cs="e-Tamil OTC"/>
      <w:b/>
      <w:bCs/>
      <w:color w:val="2E74B5"/>
      <w:sz w:val="28"/>
      <w:szCs w:val="28"/>
      <w:lang w:eastAsia="en-US"/>
    </w:rPr>
  </w:style>
  <w:style w:type="paragraph" w:styleId="Titre2">
    <w:name w:val="heading 2"/>
    <w:basedOn w:val="Normal"/>
    <w:next w:val="Normal"/>
    <w:link w:val="Titre2Car"/>
    <w:uiPriority w:val="9"/>
    <w:unhideWhenUsed/>
    <w:qFormat/>
    <w:rsid w:val="001F22CF"/>
    <w:pPr>
      <w:outlineLvl w:val="1"/>
    </w:pPr>
    <w:rPr>
      <w:rFonts w:ascii="Calibri" w:eastAsia="Calibri" w:hAnsi="Calibri" w:cs="e-Tamil OTC"/>
      <w:b/>
      <w:bCs/>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nhideWhenUsed/>
    <w:rsid w:val="007713FE"/>
    <w:rPr>
      <w:rFonts w:asciiTheme="minorHAnsi" w:hAnsiTheme="minorHAnsi" w:cstheme="minorBidi"/>
      <w:sz w:val="20"/>
      <w:szCs w:val="20"/>
      <w:lang w:val="fr-FR" w:eastAsia="en-US" w:bidi="ta-IN"/>
    </w:rPr>
  </w:style>
  <w:style w:type="character" w:customStyle="1" w:styleId="NotedebasdepageCar">
    <w:name w:val="Note de bas de page Car"/>
    <w:basedOn w:val="Policepardfaut"/>
    <w:link w:val="Notedebasdepage"/>
    <w:rsid w:val="007713FE"/>
    <w:rPr>
      <w:sz w:val="20"/>
      <w:szCs w:val="20"/>
      <w:lang w:val="fr-FR" w:bidi="ta-IN"/>
    </w:rPr>
  </w:style>
  <w:style w:type="character" w:styleId="Appelnotedebasdep">
    <w:name w:val="footnote reference"/>
    <w:basedOn w:val="Policepardfaut"/>
    <w:unhideWhenUsed/>
    <w:rsid w:val="007713FE"/>
    <w:rPr>
      <w:vertAlign w:val="superscript"/>
    </w:rPr>
  </w:style>
  <w:style w:type="character" w:customStyle="1" w:styleId="Titre1Car">
    <w:name w:val="Titre 1 Car"/>
    <w:basedOn w:val="Policepardfaut"/>
    <w:link w:val="Titre1"/>
    <w:uiPriority w:val="9"/>
    <w:rsid w:val="00ED7C10"/>
    <w:rPr>
      <w:rFonts w:ascii="Calibri" w:eastAsia="Calibri" w:hAnsi="Calibri" w:cs="e-Tamil OTC"/>
      <w:b/>
      <w:bCs/>
      <w:color w:val="2E74B5"/>
      <w:sz w:val="28"/>
      <w:szCs w:val="28"/>
    </w:rPr>
  </w:style>
  <w:style w:type="character" w:styleId="Lienhypertexte">
    <w:name w:val="Hyperlink"/>
    <w:basedOn w:val="Policepardfaut"/>
    <w:uiPriority w:val="99"/>
    <w:unhideWhenUsed/>
    <w:rsid w:val="00ED7C10"/>
    <w:rPr>
      <w:color w:val="0563C1" w:themeColor="hyperlink"/>
      <w:u w:val="single"/>
    </w:rPr>
  </w:style>
  <w:style w:type="character" w:customStyle="1" w:styleId="Titre2Car">
    <w:name w:val="Titre 2 Car"/>
    <w:basedOn w:val="Policepardfaut"/>
    <w:link w:val="Titre2"/>
    <w:uiPriority w:val="9"/>
    <w:rsid w:val="001F22CF"/>
    <w:rPr>
      <w:rFonts w:ascii="Calibri" w:eastAsia="Calibri" w:hAnsi="Calibri" w:cs="e-Tamil OTC"/>
      <w:b/>
      <w:bCs/>
    </w:rPr>
  </w:style>
  <w:style w:type="character" w:customStyle="1" w:styleId="reg">
    <w:name w:val="reg"/>
    <w:basedOn w:val="Policepardfaut"/>
    <w:rsid w:val="0008382A"/>
  </w:style>
  <w:style w:type="character" w:customStyle="1" w:styleId="grantha">
    <w:name w:val="grantha"/>
    <w:basedOn w:val="Policepardfaut"/>
    <w:rsid w:val="00DC7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10"/>
    <w:pPr>
      <w:spacing w:after="120"/>
    </w:pPr>
    <w:rPr>
      <w:rFonts w:ascii="Times New Roman" w:hAnsi="Times New Roman" w:cs="Times New Roman"/>
      <w:lang w:eastAsia="en-GB"/>
    </w:rPr>
  </w:style>
  <w:style w:type="paragraph" w:styleId="Titre1">
    <w:name w:val="heading 1"/>
    <w:basedOn w:val="Normal"/>
    <w:next w:val="Normal"/>
    <w:link w:val="Titre1Car"/>
    <w:uiPriority w:val="9"/>
    <w:qFormat/>
    <w:rsid w:val="00ED7C10"/>
    <w:pPr>
      <w:outlineLvl w:val="0"/>
    </w:pPr>
    <w:rPr>
      <w:rFonts w:ascii="Calibri" w:eastAsia="Calibri" w:hAnsi="Calibri" w:cs="e-Tamil OTC"/>
      <w:b/>
      <w:bCs/>
      <w:color w:val="2E74B5"/>
      <w:sz w:val="28"/>
      <w:szCs w:val="28"/>
      <w:lang w:eastAsia="en-US"/>
    </w:rPr>
  </w:style>
  <w:style w:type="paragraph" w:styleId="Titre2">
    <w:name w:val="heading 2"/>
    <w:basedOn w:val="Normal"/>
    <w:next w:val="Normal"/>
    <w:link w:val="Titre2Car"/>
    <w:uiPriority w:val="9"/>
    <w:unhideWhenUsed/>
    <w:qFormat/>
    <w:rsid w:val="001F22CF"/>
    <w:pPr>
      <w:outlineLvl w:val="1"/>
    </w:pPr>
    <w:rPr>
      <w:rFonts w:ascii="Calibri" w:eastAsia="Calibri" w:hAnsi="Calibri" w:cs="e-Tamil OTC"/>
      <w:b/>
      <w:bCs/>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nhideWhenUsed/>
    <w:rsid w:val="007713FE"/>
    <w:rPr>
      <w:rFonts w:asciiTheme="minorHAnsi" w:hAnsiTheme="minorHAnsi" w:cstheme="minorBidi"/>
      <w:sz w:val="20"/>
      <w:szCs w:val="20"/>
      <w:lang w:val="fr-FR" w:eastAsia="en-US" w:bidi="ta-IN"/>
    </w:rPr>
  </w:style>
  <w:style w:type="character" w:customStyle="1" w:styleId="NotedebasdepageCar">
    <w:name w:val="Note de bas de page Car"/>
    <w:basedOn w:val="Policepardfaut"/>
    <w:link w:val="Notedebasdepage"/>
    <w:rsid w:val="007713FE"/>
    <w:rPr>
      <w:sz w:val="20"/>
      <w:szCs w:val="20"/>
      <w:lang w:val="fr-FR" w:bidi="ta-IN"/>
    </w:rPr>
  </w:style>
  <w:style w:type="character" w:styleId="Appelnotedebasdep">
    <w:name w:val="footnote reference"/>
    <w:basedOn w:val="Policepardfaut"/>
    <w:unhideWhenUsed/>
    <w:rsid w:val="007713FE"/>
    <w:rPr>
      <w:vertAlign w:val="superscript"/>
    </w:rPr>
  </w:style>
  <w:style w:type="character" w:customStyle="1" w:styleId="Titre1Car">
    <w:name w:val="Titre 1 Car"/>
    <w:basedOn w:val="Policepardfaut"/>
    <w:link w:val="Titre1"/>
    <w:uiPriority w:val="9"/>
    <w:rsid w:val="00ED7C10"/>
    <w:rPr>
      <w:rFonts w:ascii="Calibri" w:eastAsia="Calibri" w:hAnsi="Calibri" w:cs="e-Tamil OTC"/>
      <w:b/>
      <w:bCs/>
      <w:color w:val="2E74B5"/>
      <w:sz w:val="28"/>
      <w:szCs w:val="28"/>
    </w:rPr>
  </w:style>
  <w:style w:type="character" w:styleId="Lienhypertexte">
    <w:name w:val="Hyperlink"/>
    <w:basedOn w:val="Policepardfaut"/>
    <w:uiPriority w:val="99"/>
    <w:unhideWhenUsed/>
    <w:rsid w:val="00ED7C10"/>
    <w:rPr>
      <w:color w:val="0563C1" w:themeColor="hyperlink"/>
      <w:u w:val="single"/>
    </w:rPr>
  </w:style>
  <w:style w:type="character" w:customStyle="1" w:styleId="Titre2Car">
    <w:name w:val="Titre 2 Car"/>
    <w:basedOn w:val="Policepardfaut"/>
    <w:link w:val="Titre2"/>
    <w:uiPriority w:val="9"/>
    <w:rsid w:val="001F22CF"/>
    <w:rPr>
      <w:rFonts w:ascii="Calibri" w:eastAsia="Calibri" w:hAnsi="Calibri" w:cs="e-Tamil OTC"/>
      <w:b/>
      <w:bCs/>
    </w:rPr>
  </w:style>
  <w:style w:type="character" w:customStyle="1" w:styleId="reg">
    <w:name w:val="reg"/>
    <w:basedOn w:val="Policepardfaut"/>
    <w:rsid w:val="0008382A"/>
  </w:style>
  <w:style w:type="character" w:customStyle="1" w:styleId="grantha">
    <w:name w:val="grantha"/>
    <w:basedOn w:val="Policepardfaut"/>
    <w:rsid w:val="00DC7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2987">
      <w:bodyDiv w:val="1"/>
      <w:marLeft w:val="0"/>
      <w:marRight w:val="0"/>
      <w:marTop w:val="0"/>
      <w:marBottom w:val="0"/>
      <w:divBdr>
        <w:top w:val="none" w:sz="0" w:space="0" w:color="auto"/>
        <w:left w:val="none" w:sz="0" w:space="0" w:color="auto"/>
        <w:bottom w:val="none" w:sz="0" w:space="0" w:color="auto"/>
        <w:right w:val="none" w:sz="0" w:space="0" w:color="auto"/>
      </w:divBdr>
      <w:divsChild>
        <w:div w:id="194732378">
          <w:marLeft w:val="0"/>
          <w:marRight w:val="0"/>
          <w:marTop w:val="0"/>
          <w:marBottom w:val="0"/>
          <w:divBdr>
            <w:top w:val="none" w:sz="0" w:space="0" w:color="auto"/>
            <w:left w:val="none" w:sz="0" w:space="0" w:color="auto"/>
            <w:bottom w:val="none" w:sz="0" w:space="0" w:color="auto"/>
            <w:right w:val="none" w:sz="0" w:space="0" w:color="auto"/>
          </w:divBdr>
        </w:div>
        <w:div w:id="1443764533">
          <w:marLeft w:val="0"/>
          <w:marRight w:val="0"/>
          <w:marTop w:val="0"/>
          <w:marBottom w:val="0"/>
          <w:divBdr>
            <w:top w:val="none" w:sz="0" w:space="0" w:color="auto"/>
            <w:left w:val="none" w:sz="0" w:space="0" w:color="auto"/>
            <w:bottom w:val="none" w:sz="0" w:space="0" w:color="auto"/>
            <w:right w:val="none" w:sz="0" w:space="0" w:color="auto"/>
          </w:divBdr>
        </w:div>
        <w:div w:id="492255148">
          <w:marLeft w:val="0"/>
          <w:marRight w:val="0"/>
          <w:marTop w:val="0"/>
          <w:marBottom w:val="0"/>
          <w:divBdr>
            <w:top w:val="none" w:sz="0" w:space="0" w:color="auto"/>
            <w:left w:val="none" w:sz="0" w:space="0" w:color="auto"/>
            <w:bottom w:val="none" w:sz="0" w:space="0" w:color="auto"/>
            <w:right w:val="none" w:sz="0" w:space="0" w:color="auto"/>
          </w:divBdr>
        </w:div>
        <w:div w:id="1582989084">
          <w:marLeft w:val="0"/>
          <w:marRight w:val="0"/>
          <w:marTop w:val="0"/>
          <w:marBottom w:val="0"/>
          <w:divBdr>
            <w:top w:val="none" w:sz="0" w:space="0" w:color="auto"/>
            <w:left w:val="none" w:sz="0" w:space="0" w:color="auto"/>
            <w:bottom w:val="none" w:sz="0" w:space="0" w:color="auto"/>
            <w:right w:val="none" w:sz="0" w:space="0" w:color="auto"/>
          </w:divBdr>
        </w:div>
      </w:divsChild>
    </w:div>
    <w:div w:id="539241062">
      <w:bodyDiv w:val="1"/>
      <w:marLeft w:val="0"/>
      <w:marRight w:val="0"/>
      <w:marTop w:val="0"/>
      <w:marBottom w:val="0"/>
      <w:divBdr>
        <w:top w:val="none" w:sz="0" w:space="0" w:color="auto"/>
        <w:left w:val="none" w:sz="0" w:space="0" w:color="auto"/>
        <w:bottom w:val="none" w:sz="0" w:space="0" w:color="auto"/>
        <w:right w:val="none" w:sz="0" w:space="0" w:color="auto"/>
      </w:divBdr>
    </w:div>
    <w:div w:id="1333992675">
      <w:bodyDiv w:val="1"/>
      <w:marLeft w:val="0"/>
      <w:marRight w:val="0"/>
      <w:marTop w:val="0"/>
      <w:marBottom w:val="0"/>
      <w:divBdr>
        <w:top w:val="none" w:sz="0" w:space="0" w:color="auto"/>
        <w:left w:val="none" w:sz="0" w:space="0" w:color="auto"/>
        <w:bottom w:val="none" w:sz="0" w:space="0" w:color="auto"/>
        <w:right w:val="none" w:sz="0" w:space="0" w:color="auto"/>
      </w:divBdr>
    </w:div>
    <w:div w:id="2053266862">
      <w:bodyDiv w:val="1"/>
      <w:marLeft w:val="0"/>
      <w:marRight w:val="0"/>
      <w:marTop w:val="0"/>
      <w:marBottom w:val="0"/>
      <w:divBdr>
        <w:top w:val="none" w:sz="0" w:space="0" w:color="auto"/>
        <w:left w:val="none" w:sz="0" w:space="0" w:color="auto"/>
        <w:bottom w:val="none" w:sz="0" w:space="0" w:color="auto"/>
        <w:right w:val="none" w:sz="0" w:space="0" w:color="auto"/>
      </w:divBdr>
      <w:divsChild>
        <w:div w:id="528026056">
          <w:marLeft w:val="0"/>
          <w:marRight w:val="0"/>
          <w:marTop w:val="0"/>
          <w:marBottom w:val="0"/>
          <w:divBdr>
            <w:top w:val="none" w:sz="0" w:space="0" w:color="auto"/>
            <w:left w:val="none" w:sz="0" w:space="0" w:color="auto"/>
            <w:bottom w:val="none" w:sz="0" w:space="0" w:color="auto"/>
            <w:right w:val="none" w:sz="0" w:space="0" w:color="auto"/>
          </w:divBdr>
        </w:div>
        <w:div w:id="1389256264">
          <w:marLeft w:val="0"/>
          <w:marRight w:val="0"/>
          <w:marTop w:val="0"/>
          <w:marBottom w:val="0"/>
          <w:divBdr>
            <w:top w:val="none" w:sz="0" w:space="0" w:color="auto"/>
            <w:left w:val="none" w:sz="0" w:space="0" w:color="auto"/>
            <w:bottom w:val="none" w:sz="0" w:space="0" w:color="auto"/>
            <w:right w:val="none" w:sz="0" w:space="0" w:color="auto"/>
          </w:divBdr>
        </w:div>
        <w:div w:id="367724978">
          <w:marLeft w:val="0"/>
          <w:marRight w:val="0"/>
          <w:marTop w:val="0"/>
          <w:marBottom w:val="0"/>
          <w:divBdr>
            <w:top w:val="none" w:sz="0" w:space="0" w:color="auto"/>
            <w:left w:val="none" w:sz="0" w:space="0" w:color="auto"/>
            <w:bottom w:val="none" w:sz="0" w:space="0" w:color="auto"/>
            <w:right w:val="none" w:sz="0" w:space="0" w:color="auto"/>
          </w:divBdr>
        </w:div>
        <w:div w:id="20754260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 francis</cp:lastModifiedBy>
  <cp:revision>12</cp:revision>
  <dcterms:created xsi:type="dcterms:W3CDTF">2020-04-24T16:09:00Z</dcterms:created>
  <dcterms:modified xsi:type="dcterms:W3CDTF">2020-05-28T09:28:00Z</dcterms:modified>
</cp:coreProperties>
</file>