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CED0" w14:textId="60B2CAA9" w:rsidR="004D1621" w:rsidRPr="00A759E2" w:rsidRDefault="004D1621" w:rsidP="004D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Gandhari Unicode" w:hAnsi="Gandhari Unicode" w:cs="Times"/>
          <w:b/>
        </w:rPr>
      </w:pPr>
      <w:r w:rsidRPr="00A759E2">
        <w:rPr>
          <w:rFonts w:ascii="Gandhari Unicode" w:hAnsi="Gandhari Unicode" w:cs="Times"/>
          <w:b/>
        </w:rPr>
        <w:t>C. 100</w:t>
      </w:r>
      <w:r w:rsidRPr="00A759E2">
        <w:rPr>
          <w:rFonts w:ascii="Gandhari Unicode" w:hAnsi="Gandhari Unicode" w:cs="Times"/>
          <w:b/>
        </w:rPr>
        <w:tab/>
        <w:t>Stèle de Mỹ Sơn Groupe G</w:t>
      </w:r>
    </w:p>
    <w:p w14:paraId="7BDBF89F" w14:textId="77777777" w:rsidR="004D1621" w:rsidRPr="00A759E2" w:rsidRDefault="004D1621" w:rsidP="004D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40DDDDA7" w14:textId="77777777" w:rsidR="004D1621" w:rsidRPr="00A759E2" w:rsidRDefault="004D1621" w:rsidP="004D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 xml:space="preserve">Estampages </w:t>
      </w:r>
      <w:proofErr w:type="gramStart"/>
      <w:r w:rsidRPr="00A759E2">
        <w:rPr>
          <w:rFonts w:ascii="Gandhari Unicode" w:hAnsi="Gandhari Unicode" w:cs="Times"/>
        </w:rPr>
        <w:t>EFEO:</w:t>
      </w:r>
      <w:proofErr w:type="gramEnd"/>
      <w:r w:rsidRPr="00A759E2">
        <w:rPr>
          <w:rFonts w:ascii="Gandhari Unicode" w:hAnsi="Gandhari Unicode" w:cs="Times"/>
        </w:rPr>
        <w:t xml:space="preserve"> 311, n. 337.</w:t>
      </w:r>
    </w:p>
    <w:p w14:paraId="1A8D2D1B" w14:textId="77777777" w:rsidR="004D1621" w:rsidRPr="00A759E2" w:rsidRDefault="004D1621" w:rsidP="004D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1580F8B3" w14:textId="64085331" w:rsidR="004D1621" w:rsidRPr="00A759E2" w:rsidRDefault="004D1621" w:rsidP="004D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Editions:</w:t>
      </w:r>
      <w:proofErr w:type="gramEnd"/>
      <w:r w:rsidRPr="00A759E2">
        <w:rPr>
          <w:rFonts w:ascii="Gandhari Unicode" w:hAnsi="Gandhari Unicode" w:cs="Times"/>
        </w:rPr>
        <w:t xml:space="preserve"> Louis Finot, « Notes d’épigraphie XI: Les inscriptions de Mi-son », n</w:t>
      </w:r>
      <w:r w:rsidRPr="00A759E2">
        <w:rPr>
          <w:rFonts w:ascii="Gandhari Unicode" w:hAnsi="Gandhari Unicode" w:cs="Times"/>
          <w:vertAlign w:val="superscript"/>
        </w:rPr>
        <w:t>o</w:t>
      </w:r>
      <w:r w:rsidRPr="00A759E2">
        <w:rPr>
          <w:rFonts w:ascii="Gandhari Unicode" w:hAnsi="Gandhari Unicode" w:cs="Times"/>
        </w:rPr>
        <w:t xml:space="preserve"> XX, </w:t>
      </w:r>
      <w:r w:rsidRPr="00A759E2">
        <w:rPr>
          <w:rFonts w:ascii="Gandhari Unicode" w:hAnsi="Gandhari Unicode" w:cs="Times"/>
          <w:i/>
        </w:rPr>
        <w:t>BEFEO</w:t>
      </w:r>
      <w:r w:rsidRPr="00A759E2">
        <w:rPr>
          <w:rFonts w:ascii="Gandhari Unicode" w:hAnsi="Gandhari Unicode" w:cs="Times"/>
        </w:rPr>
        <w:t xml:space="preserve"> IV (1904), pp. 955-962 [</w:t>
      </w:r>
      <w:r w:rsidRPr="00A759E2">
        <w:rPr>
          <w:rFonts w:ascii="Gandhari Unicode" w:hAnsi="Gandhari Unicode" w:cs="Times"/>
          <w:i/>
        </w:rPr>
        <w:t>EEPC</w:t>
      </w:r>
      <w:r w:rsidRPr="00A759E2">
        <w:rPr>
          <w:rFonts w:ascii="Gandhari Unicode" w:hAnsi="Gandhari Unicode" w:cs="Times"/>
        </w:rPr>
        <w:t>, pp. 137-144]; Majumdar, pp. 183-192; Golzio, pp. 153-161.</w:t>
      </w:r>
    </w:p>
    <w:p w14:paraId="0FD1A4E0" w14:textId="77777777" w:rsidR="004D1621" w:rsidRPr="00A759E2" w:rsidRDefault="004D1621" w:rsidP="004D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78AEE18A" w14:textId="77777777" w:rsidR="004D1621" w:rsidRPr="00A759E2" w:rsidRDefault="004D1621" w:rsidP="004D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 xml:space="preserve">Finot ne représente pas en général la ponctuation de l’original, et ne distingue pas </w:t>
      </w:r>
      <w:r w:rsidRPr="00A759E2">
        <w:rPr>
          <w:rFonts w:ascii="Gandhari Unicode" w:hAnsi="Gandhari Unicode" w:cs="Times"/>
          <w:i/>
          <w:iCs/>
        </w:rPr>
        <w:t>ṅ</w:t>
      </w:r>
      <w:r w:rsidRPr="00A759E2">
        <w:rPr>
          <w:rFonts w:ascii="Gandhari Unicode" w:hAnsi="Gandhari Unicode" w:cs="Times"/>
        </w:rPr>
        <w:t xml:space="preserve"> de </w:t>
      </w:r>
      <w:r w:rsidRPr="00A759E2">
        <w:rPr>
          <w:rFonts w:ascii="Gandhari Unicode" w:hAnsi="Gandhari Unicode" w:cs="Times"/>
          <w:i/>
          <w:iCs/>
        </w:rPr>
        <w:t>m̃</w:t>
      </w:r>
      <w:r w:rsidRPr="00A759E2">
        <w:rPr>
          <w:rFonts w:ascii="Gandhari Unicode" w:hAnsi="Gandhari Unicode" w:cs="Times"/>
        </w:rPr>
        <w:t xml:space="preserve">. </w:t>
      </w:r>
    </w:p>
    <w:p w14:paraId="680F65DD" w14:textId="77777777" w:rsidR="004D1621" w:rsidRPr="00A759E2" w:rsidRDefault="004D1621" w:rsidP="004D1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711EA1B" w14:textId="71867EF8" w:rsidR="00A759E2" w:rsidRPr="00A759E2" w:rsidRDefault="004D1621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Face A.</w:t>
      </w:r>
    </w:p>
    <w:p w14:paraId="4FC1EDE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Gandhari Unicode" w:hAnsi="Gandhari Unicode" w:cs="Times"/>
        </w:rPr>
      </w:pPr>
    </w:p>
    <w:p w14:paraId="754EE53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o</w:t>
      </w:r>
      <w:proofErr w:type="gramEnd"/>
      <w:r w:rsidRPr="00A759E2">
        <w:rPr>
          <w:rFonts w:ascii="Gandhari Unicode" w:hAnsi="Gandhari Unicode" w:cs="Times"/>
          <w:color w:val="FF0000"/>
        </w:rPr>
        <w:t>[</w:t>
      </w:r>
      <w:r w:rsidRPr="00A759E2">
        <w:rPr>
          <w:rFonts w:ascii="Gandhari Unicode" w:hAnsi="Gandhari Unicode" w:cs="Gandhari Unicode"/>
          <w:color w:val="FF0000"/>
        </w:rPr>
        <w:t>m̐</w:t>
      </w:r>
      <w:r w:rsidRPr="00A759E2">
        <w:rPr>
          <w:rFonts w:ascii="Gandhari Unicode" w:hAnsi="Gandhari Unicode" w:cs="Times"/>
          <w:color w:val="FF0000"/>
        </w:rPr>
        <w:t>]</w:t>
      </w:r>
    </w:p>
    <w:p w14:paraId="6EBDA11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namaś</w:t>
      </w:r>
      <w:proofErr w:type="gramEnd"/>
      <w:r w:rsidRPr="00A759E2">
        <w:rPr>
          <w:rFonts w:ascii="Gandhari Unicode" w:hAnsi="Gandhari Unicode" w:cs="Times"/>
        </w:rPr>
        <w:t xml:space="preserve"> śivāya</w:t>
      </w:r>
    </w:p>
    <w:p w14:paraId="7BDABFD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11FF2B2C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(1)</w:t>
      </w:r>
      <w:r w:rsidRPr="00A759E2">
        <w:rPr>
          <w:rFonts w:ascii="Gandhari Unicode" w:hAnsi="Gandhari Unicode" w:cs="Times"/>
        </w:rPr>
        <w:t xml:space="preserve"> [quatrefoil] || svasti || [quatrefoil] || [quatrefoil] ||</w:t>
      </w:r>
    </w:p>
    <w:p w14:paraId="0527FF2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6A73DED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I. [anuṣṭubh]</w:t>
      </w:r>
    </w:p>
    <w:p w14:paraId="7A38EB5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namas</w:t>
      </w:r>
      <w:proofErr w:type="gramEnd"/>
      <w:r w:rsidRPr="00A759E2">
        <w:rPr>
          <w:rFonts w:ascii="Gandhari Unicode" w:hAnsi="Gandhari Unicode" w:cs="Times"/>
        </w:rPr>
        <w:t xml:space="preserve"> tasmai śivāyāstu yasya netrād vinirggataḥ</w:t>
      </w:r>
    </w:p>
    <w:p w14:paraId="74A977D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color w:val="FF0000"/>
        </w:rPr>
      </w:pPr>
      <w:proofErr w:type="gramStart"/>
      <w:r w:rsidRPr="00A759E2">
        <w:rPr>
          <w:rFonts w:ascii="Gandhari Unicode" w:hAnsi="Gandhari Unicode" w:cs="Times"/>
        </w:rPr>
        <w:t>vahnis</w:t>
      </w:r>
      <w:proofErr w:type="gramEnd"/>
      <w:r w:rsidRPr="00A759E2">
        <w:rPr>
          <w:rFonts w:ascii="Gandhari Unicode" w:hAnsi="Gandhari Unicode" w:cs="Times"/>
        </w:rPr>
        <w:t xml:space="preserve"> smarasya dāhāya dāru</w:t>
      </w:r>
      <w:r w:rsidRPr="00A759E2">
        <w:rPr>
          <w:rFonts w:ascii="Gandhari Unicode" w:hAnsi="Gandhari Unicode" w:cs="Times"/>
          <w:b/>
          <w:bCs/>
        </w:rPr>
        <w:t>(2)</w:t>
      </w:r>
      <w:r w:rsidRPr="00A759E2">
        <w:rPr>
          <w:rFonts w:ascii="Gandhari Unicode" w:hAnsi="Gandhari Unicode" w:cs="Times"/>
        </w:rPr>
        <w:t xml:space="preserve">ṇādbhutakarmmaṇaḥ </w:t>
      </w:r>
      <w:r w:rsidRPr="00A759E2">
        <w:rPr>
          <w:rFonts w:ascii="Gandhari Unicode" w:hAnsi="Gandhari Unicode" w:cs="Times"/>
          <w:color w:val="FF0000"/>
        </w:rPr>
        <w:t>[quatrefoil]</w:t>
      </w:r>
    </w:p>
    <w:p w14:paraId="246864E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53F2CE8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II. [anuṣṭubh]</w:t>
      </w:r>
    </w:p>
    <w:p w14:paraId="24E8D84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ciyśivānandano</w:t>
      </w:r>
      <w:proofErr w:type="gramEnd"/>
      <w:r w:rsidRPr="00A759E2">
        <w:rPr>
          <w:rFonts w:ascii="Gandhari Unicode" w:hAnsi="Gandhari Unicode" w:cs="Times"/>
        </w:rPr>
        <w:t xml:space="preserve"> nāma brahmalokasya bhūbhṛtaḥ</w:t>
      </w:r>
    </w:p>
    <w:p w14:paraId="13BDABC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nai</w:t>
      </w:r>
      <w:proofErr w:type="gramEnd"/>
      <w:r w:rsidRPr="00A759E2">
        <w:rPr>
          <w:rFonts w:ascii="Gandhari Unicode" w:hAnsi="Gandhari Unicode" w:cs="Times"/>
        </w:rPr>
        <w:t>-jiñ</w:t>
      </w:r>
      <w:r w:rsidRPr="00A759E2">
        <w:rPr>
          <w:rFonts w:ascii="Gandhari Unicode" w:hAnsi="Gandhari Unicode" w:cs="Times"/>
          <w:color w:val="FF00FF"/>
        </w:rPr>
        <w:t>j</w:t>
      </w:r>
      <w:r w:rsidRPr="00A759E2">
        <w:rPr>
          <w:rFonts w:ascii="Gandhari Unicode" w:hAnsi="Gandhari Unicode" w:cs="Times"/>
        </w:rPr>
        <w:t>ya</w:t>
      </w:r>
      <w:r w:rsidRPr="00A759E2">
        <w:rPr>
          <w:rFonts w:ascii="Gandhari Unicode" w:hAnsi="Gandhari Unicode" w:cs="Times"/>
          <w:color w:val="FF00FF"/>
        </w:rPr>
        <w:t>m̃</w:t>
      </w:r>
      <w:r w:rsidRPr="00A759E2">
        <w:rPr>
          <w:rFonts w:ascii="Gandhari Unicode" w:hAnsi="Gandhari Unicode" w:cs="Times"/>
        </w:rPr>
        <w:t>-vyā-bhajas sūnur āsīd rāj</w:t>
      </w:r>
      <w:r w:rsidRPr="00A759E2">
        <w:rPr>
          <w:rFonts w:ascii="Gandhari Unicode" w:hAnsi="Gandhari Unicode" w:cs="Times"/>
          <w:color w:val="FF0000"/>
        </w:rPr>
        <w:t xml:space="preserve">ā </w:t>
      </w:r>
      <w:r w:rsidRPr="00A759E2">
        <w:rPr>
          <w:rFonts w:ascii="Gandhari Unicode" w:hAnsi="Gandhari Unicode" w:cs="Times"/>
          <w:color w:val="FF00FF"/>
        </w:rPr>
        <w:t xml:space="preserve">(vareśvaraḥ) </w:t>
      </w:r>
      <w:r w:rsidRPr="00A759E2">
        <w:rPr>
          <w:rFonts w:ascii="Gandhari Unicode" w:hAnsi="Gandhari Unicode" w:cs="Times"/>
          <w:color w:val="FF0000"/>
        </w:rPr>
        <w:t xml:space="preserve">[quatrefoil] </w:t>
      </w:r>
    </w:p>
    <w:p w14:paraId="6E72D90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c.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jiñjyam̃: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jiññyaṅ Finot Majumdar.</w:t>
      </w:r>
    </w:p>
    <w:p w14:paraId="46FD2AE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d. rājā (vareśvaraḥ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):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rāja ~ - mvaraḥ Finot Majumdar. L’akṣara lu comme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mva</w:t>
      </w:r>
      <w:r w:rsidRPr="00A759E2">
        <w:rPr>
          <w:rFonts w:ascii="Gandhari Unicode" w:hAnsi="Gandhari Unicode" w:cs="Times"/>
          <w:sz w:val="20"/>
          <w:szCs w:val="20"/>
        </w:rPr>
        <w:t xml:space="preserve"> par Finot peut très clairement être lu comme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śva</w:t>
      </w:r>
      <w:r w:rsidRPr="00A759E2">
        <w:rPr>
          <w:rFonts w:ascii="Gandhari Unicode" w:hAnsi="Gandhari Unicode" w:cs="Times"/>
          <w:sz w:val="20"/>
          <w:szCs w:val="20"/>
        </w:rPr>
        <w:t xml:space="preserve">, ce qui marche probablement mieux dans le contexte. </w:t>
      </w:r>
    </w:p>
    <w:p w14:paraId="7962AFE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5A0363F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III. [anuṣṭubh]</w:t>
      </w:r>
    </w:p>
    <w:p w14:paraId="4F200C4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vi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3)</w:t>
      </w:r>
      <w:r w:rsidRPr="00A759E2">
        <w:rPr>
          <w:rFonts w:ascii="Gandhari Unicode" w:hAnsi="Gandhari Unicode" w:cs="Times"/>
        </w:rPr>
        <w:t>dyāmatikriyārūpavākcittair gaṇaneṣu yaḥ</w:t>
      </w:r>
    </w:p>
    <w:p w14:paraId="1B839CB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mahatāṁ</w:t>
      </w:r>
      <w:proofErr w:type="gramEnd"/>
      <w:r w:rsidRPr="00A759E2">
        <w:rPr>
          <w:rFonts w:ascii="Gandhari Unicode" w:hAnsi="Gandhari Unicode" w:cs="Times"/>
        </w:rPr>
        <w:t xml:space="preserve"> bhūbhṛtām ādis tatpiteva mahīdharaḥ </w:t>
      </w:r>
      <w:r w:rsidRPr="00A759E2">
        <w:rPr>
          <w:rFonts w:ascii="Gandhari Unicode" w:hAnsi="Gandhari Unicode" w:cs="Times"/>
          <w:color w:val="FF0000"/>
        </w:rPr>
        <w:t>[quatrefoil]</w:t>
      </w:r>
      <w:r w:rsidRPr="00A759E2">
        <w:rPr>
          <w:rFonts w:ascii="Gandhari Unicode" w:hAnsi="Gandhari Unicode" w:cs="Times"/>
        </w:rPr>
        <w:t xml:space="preserve"> </w:t>
      </w:r>
    </w:p>
    <w:p w14:paraId="231FF6A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1C46BDF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IV. [indravajrā]</w:t>
      </w:r>
    </w:p>
    <w:p w14:paraId="60F256E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jāto</w:t>
      </w:r>
      <w:proofErr w:type="gramEnd"/>
      <w:r w:rsidRPr="00A759E2">
        <w:rPr>
          <w:rFonts w:ascii="Gandhari Unicode" w:hAnsi="Gandhari Unicode" w:cs="Times"/>
        </w:rPr>
        <w:t xml:space="preserve"> yadantaḥ kṣiti</w:t>
      </w:r>
      <w:r w:rsidRPr="00A759E2">
        <w:rPr>
          <w:rFonts w:ascii="Gandhari Unicode" w:hAnsi="Gandhari Unicode" w:cs="Times"/>
          <w:b/>
          <w:bCs/>
        </w:rPr>
        <w:t>(4)</w:t>
      </w:r>
      <w:r w:rsidRPr="00A759E2">
        <w:rPr>
          <w:rFonts w:ascii="Gandhari Unicode" w:hAnsi="Gandhari Unicode" w:cs="Times"/>
        </w:rPr>
        <w:t>bhṛtsamūhas</w:t>
      </w:r>
    </w:p>
    <w:p w14:paraId="4BFD32F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svāṅśair</w:t>
      </w:r>
      <w:proofErr w:type="gramEnd"/>
      <w:r w:rsidRPr="00A759E2">
        <w:rPr>
          <w:rFonts w:ascii="Gandhari Unicode" w:hAnsi="Gandhari Unicode" w:cs="Times"/>
        </w:rPr>
        <w:t xml:space="preserve"> urojādir aho yatheccham·</w:t>
      </w:r>
    </w:p>
    <w:p w14:paraId="4B98ED0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śrāntīcchay</w:t>
      </w:r>
      <w:r w:rsidRPr="00A759E2">
        <w:rPr>
          <w:rFonts w:ascii="Gandhari Unicode" w:hAnsi="Gandhari Unicode" w:cs="Times"/>
          <w:color w:val="FF00FF"/>
        </w:rPr>
        <w:t>ā</w:t>
      </w:r>
      <w:r w:rsidRPr="00A759E2">
        <w:rPr>
          <w:rFonts w:ascii="Gandhari Unicode" w:hAnsi="Gandhari Unicode" w:cs="Times"/>
        </w:rPr>
        <w:t>jo</w:t>
      </w:r>
      <w:proofErr w:type="gramEnd"/>
      <w:r w:rsidRPr="00A759E2">
        <w:rPr>
          <w:rFonts w:ascii="Gandhari Unicode" w:hAnsi="Gandhari Unicode" w:cs="Times"/>
        </w:rPr>
        <w:t xml:space="preserve"> nudadau svavīryyaṁ</w:t>
      </w:r>
    </w:p>
    <w:p w14:paraId="44CAAB7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tebhyaś</w:t>
      </w:r>
      <w:proofErr w:type="gramEnd"/>
      <w:r w:rsidRPr="00A759E2">
        <w:rPr>
          <w:rFonts w:ascii="Gandhari Unicode" w:hAnsi="Gandhari Unicode" w:cs="Times"/>
        </w:rPr>
        <w:t xml:space="preserve"> caturbhyaḥ kṣitipālanāya</w:t>
      </w:r>
      <w:r w:rsidRPr="00A759E2">
        <w:rPr>
          <w:rFonts w:ascii="Gandhari Unicode" w:hAnsi="Gandhari Unicode" w:cs="Times"/>
          <w:color w:val="800080"/>
        </w:rPr>
        <w:t xml:space="preserve"> </w:t>
      </w:r>
      <w:r w:rsidRPr="00A759E2">
        <w:rPr>
          <w:rFonts w:ascii="Gandhari Unicode" w:hAnsi="Gandhari Unicode" w:cs="Times"/>
          <w:color w:val="FF0000"/>
        </w:rPr>
        <w:t xml:space="preserve">| </w:t>
      </w:r>
      <w:r w:rsidRPr="00A759E2">
        <w:rPr>
          <w:rFonts w:ascii="Gandhari Unicode" w:hAnsi="Gandhari Unicode" w:cs="Times"/>
          <w:b/>
          <w:bCs/>
        </w:rPr>
        <w:t>(5)</w:t>
      </w:r>
      <w:r w:rsidRPr="00A759E2">
        <w:rPr>
          <w:rFonts w:ascii="Gandhari Unicode" w:hAnsi="Gandhari Unicode" w:cs="Times"/>
        </w:rPr>
        <w:t xml:space="preserve"> </w:t>
      </w:r>
      <w:r w:rsidRPr="00A759E2">
        <w:rPr>
          <w:rFonts w:ascii="Gandhari Unicode" w:hAnsi="Gandhari Unicode" w:cs="Times"/>
          <w:color w:val="FF0000"/>
        </w:rPr>
        <w:t>[quatrefoil]</w:t>
      </w:r>
    </w:p>
    <w:p w14:paraId="2E21DB3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c. °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cchay</w:t>
      </w:r>
      <w:r w:rsidRPr="00A759E2">
        <w:rPr>
          <w:rFonts w:ascii="Gandhari Unicode" w:hAnsi="Gandhari Unicode" w:cs="Times"/>
          <w:color w:val="FF00FF"/>
          <w:sz w:val="20"/>
          <w:szCs w:val="20"/>
        </w:rPr>
        <w:t>ā</w:t>
      </w:r>
      <w:r w:rsidRPr="00A759E2">
        <w:rPr>
          <w:rFonts w:ascii="Gandhari Unicode" w:hAnsi="Gandhari Unicode" w:cs="Times"/>
          <w:sz w:val="20"/>
          <w:szCs w:val="20"/>
        </w:rPr>
        <w:t>jo: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°cchayajo Finot (contre le mètre). Majumdar constate le problème et le résoud en proposant de corriger °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cchayājo</w:t>
      </w:r>
      <w:r w:rsidRPr="00A759E2">
        <w:rPr>
          <w:rFonts w:ascii="Gandhari Unicode" w:hAnsi="Gandhari Unicode" w:cs="Times"/>
          <w:sz w:val="20"/>
          <w:szCs w:val="20"/>
        </w:rPr>
        <w:t>, ce qui est donc en réalité la lecture de la stèle.</w:t>
      </w:r>
    </w:p>
    <w:p w14:paraId="63E389AC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B256A4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 xml:space="preserve">V. </w:t>
      </w:r>
      <w:r w:rsidRPr="00A759E2">
        <w:rPr>
          <w:rFonts w:ascii="Gandhari Unicode" w:hAnsi="Gandhari Unicode" w:cs="Times"/>
        </w:rPr>
        <w:tab/>
        <w:t>[indravajrā]</w:t>
      </w:r>
    </w:p>
    <w:p w14:paraId="556AAA4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kīrttiḥ</w:t>
      </w:r>
      <w:proofErr w:type="gramEnd"/>
      <w:r w:rsidRPr="00A759E2">
        <w:rPr>
          <w:rFonts w:ascii="Gandhari Unicode" w:hAnsi="Gandhari Unicode" w:cs="Times"/>
        </w:rPr>
        <w:t xml:space="preserve"> parasthānagatisvabhāvā</w:t>
      </w:r>
    </w:p>
    <w:p w14:paraId="7813AED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vidyā</w:t>
      </w:r>
      <w:proofErr w:type="gramEnd"/>
      <w:r w:rsidRPr="00A759E2">
        <w:rPr>
          <w:rFonts w:ascii="Gandhari Unicode" w:hAnsi="Gandhari Unicode" w:cs="Times"/>
        </w:rPr>
        <w:t xml:space="preserve"> ca vāgbhir vvahubhir drutābhiḥ</w:t>
      </w:r>
    </w:p>
    <w:p w14:paraId="2626BB9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te</w:t>
      </w:r>
      <w:proofErr w:type="gramEnd"/>
      <w:r w:rsidRPr="00A759E2">
        <w:rPr>
          <w:rFonts w:ascii="Gandhari Unicode" w:hAnsi="Gandhari Unicode" w:cs="Times"/>
        </w:rPr>
        <w:t xml:space="preserve"> vallabhe yasya bhuvo calāyā </w:t>
      </w:r>
    </w:p>
    <w:p w14:paraId="36F7F2F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apakṣapātasya</w:t>
      </w:r>
      <w:proofErr w:type="gramEnd"/>
      <w:r w:rsidRPr="00A759E2">
        <w:rPr>
          <w:rFonts w:ascii="Gandhari Unicode" w:hAnsi="Gandhari Unicode" w:cs="Times"/>
        </w:rPr>
        <w:t xml:space="preserve"> kuto </w:t>
      </w:r>
      <w:r w:rsidRPr="00A759E2">
        <w:rPr>
          <w:rFonts w:ascii="Gandhari Unicode" w:hAnsi="Gandhari Unicode" w:cs="Times"/>
          <w:b/>
          <w:bCs/>
        </w:rPr>
        <w:t>(6)</w:t>
      </w:r>
      <w:r w:rsidRPr="00A759E2">
        <w:rPr>
          <w:rFonts w:ascii="Gandhari Unicode" w:hAnsi="Gandhari Unicode" w:cs="Times"/>
        </w:rPr>
        <w:t xml:space="preserve"> py adhīre </w:t>
      </w:r>
      <w:r w:rsidRPr="00A759E2">
        <w:rPr>
          <w:rFonts w:ascii="Gandhari Unicode" w:hAnsi="Gandhari Unicode" w:cs="Times"/>
          <w:color w:val="FF0000"/>
        </w:rPr>
        <w:t xml:space="preserve">[quatrefoil] </w:t>
      </w:r>
    </w:p>
    <w:p w14:paraId="6130B66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4D2BB54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lastRenderedPageBreak/>
        <w:t>VI. [indravajrā]</w:t>
      </w:r>
    </w:p>
    <w:p w14:paraId="43694F8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etāvatā</w:t>
      </w:r>
      <w:proofErr w:type="gramEnd"/>
      <w:r w:rsidRPr="00A759E2">
        <w:rPr>
          <w:rFonts w:ascii="Gandhari Unicode" w:hAnsi="Gandhari Unicode" w:cs="Times"/>
        </w:rPr>
        <w:t xml:space="preserve"> yasya va[co]numeyaṁ</w:t>
      </w:r>
    </w:p>
    <w:p w14:paraId="3A1D730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saundaryyam</w:t>
      </w:r>
      <w:proofErr w:type="gramEnd"/>
      <w:r w:rsidRPr="00A759E2">
        <w:rPr>
          <w:rFonts w:ascii="Gandhari Unicode" w:hAnsi="Gandhari Unicode" w:cs="Times"/>
        </w:rPr>
        <w:t xml:space="preserve"> ekāntaśubha</w:t>
      </w:r>
      <w:r w:rsidRPr="00A759E2">
        <w:rPr>
          <w:rFonts w:ascii="Gandhari Unicode" w:hAnsi="Gandhari Unicode" w:cs="Times"/>
          <w:color w:val="FF0000"/>
        </w:rPr>
        <w:t>ṁ</w:t>
      </w:r>
      <w:r w:rsidRPr="00A759E2">
        <w:rPr>
          <w:rFonts w:ascii="Gandhari Unicode" w:hAnsi="Gandhari Unicode" w:cs="Times"/>
        </w:rPr>
        <w:t xml:space="preserve"> prakarṣaiḥ</w:t>
      </w:r>
    </w:p>
    <w:p w14:paraId="16D2536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tadbhūprabhṛty</w:t>
      </w:r>
      <w:proofErr w:type="gramEnd"/>
      <w:r w:rsidRPr="00A759E2">
        <w:rPr>
          <w:rFonts w:ascii="Gandhari Unicode" w:hAnsi="Gandhari Unicode" w:cs="Times"/>
        </w:rPr>
        <w:t xml:space="preserve"> eva sadopamānaṁ</w:t>
      </w:r>
    </w:p>
    <w:p w14:paraId="1DD6159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(7)</w:t>
      </w:r>
      <w:r w:rsidRPr="00A759E2">
        <w:rPr>
          <w:rFonts w:ascii="Gandhari Unicode" w:hAnsi="Gandhari Unicode" w:cs="Times"/>
        </w:rPr>
        <w:t xml:space="preserve"> yūnas s</w:t>
      </w:r>
      <w:r w:rsidRPr="00A759E2">
        <w:rPr>
          <w:rFonts w:ascii="Gandhari Unicode" w:hAnsi="Gandhari Unicode" w:cs="Times"/>
          <w:color w:val="FF00FF"/>
        </w:rPr>
        <w:t>u</w:t>
      </w:r>
      <w:r w:rsidRPr="00A759E2">
        <w:rPr>
          <w:rFonts w:ascii="Gandhari Unicode" w:hAnsi="Gandhari Unicode" w:cs="Times"/>
        </w:rPr>
        <w:t>rūpasya sa ya</w:t>
      </w:r>
      <w:r w:rsidRPr="00A759E2">
        <w:rPr>
          <w:rFonts w:ascii="Gandhari Unicode" w:hAnsi="Gandhari Unicode" w:cs="Times"/>
          <w:color w:val="FF0000"/>
        </w:rPr>
        <w:t>d n</w:t>
      </w:r>
      <w:r w:rsidRPr="00A759E2">
        <w:rPr>
          <w:rFonts w:ascii="Gandhari Unicode" w:hAnsi="Gandhari Unicode" w:cs="Times"/>
        </w:rPr>
        <w:t>a kāmaḥ [quatrefoil]</w:t>
      </w:r>
    </w:p>
    <w:p w14:paraId="3907422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b. °śubhaṁ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prakarṣaiḥ: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ou lire °śubhaprakarṣaiḥ?</w:t>
      </w:r>
    </w:p>
    <w:p w14:paraId="6680EAF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c.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tadbhūprabhṛty: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tad bhūprabhṛty Finot.</w:t>
      </w:r>
    </w:p>
    <w:p w14:paraId="7AC3E78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d.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s</w:t>
      </w:r>
      <w:r w:rsidRPr="00A759E2">
        <w:rPr>
          <w:rFonts w:ascii="Gandhari Unicode" w:hAnsi="Gandhari Unicode" w:cs="Times"/>
          <w:color w:val="FF00FF"/>
          <w:sz w:val="20"/>
          <w:szCs w:val="20"/>
        </w:rPr>
        <w:t>u</w:t>
      </w:r>
      <w:r w:rsidRPr="00A759E2">
        <w:rPr>
          <w:rFonts w:ascii="Gandhari Unicode" w:hAnsi="Gandhari Unicode" w:cs="Times"/>
          <w:sz w:val="20"/>
          <w:szCs w:val="20"/>
        </w:rPr>
        <w:t>rūpasya: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sarūpasya Finot Majumdar.</w:t>
      </w:r>
    </w:p>
    <w:p w14:paraId="48968E1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d. yad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na: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comprendre yan na?</w:t>
      </w:r>
    </w:p>
    <w:p w14:paraId="52D61D6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7B3243A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VII. [indravajrā]</w:t>
      </w:r>
    </w:p>
    <w:p w14:paraId="525AD5C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kīrttiḥ</w:t>
      </w:r>
      <w:proofErr w:type="gramEnd"/>
      <w:r w:rsidRPr="00A759E2">
        <w:rPr>
          <w:rFonts w:ascii="Gandhari Unicode" w:hAnsi="Gandhari Unicode" w:cs="Times"/>
        </w:rPr>
        <w:t xml:space="preserve"> priyā yasya mahāpravīṇā-</w:t>
      </w:r>
    </w:p>
    <w:p w14:paraId="01C736D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dhīrā</w:t>
      </w:r>
      <w:proofErr w:type="gramEnd"/>
      <w:r w:rsidRPr="00A759E2">
        <w:rPr>
          <w:rFonts w:ascii="Gandhari Unicode" w:hAnsi="Gandhari Unicode" w:cs="Times"/>
        </w:rPr>
        <w:t xml:space="preserve"> parasthānagatā</w:t>
      </w:r>
      <w:r w:rsidRPr="00A759E2">
        <w:rPr>
          <w:rFonts w:ascii="Gandhari Unicode" w:hAnsi="Gandhari Unicode" w:cs="Times"/>
          <w:color w:val="FF00FF"/>
        </w:rPr>
        <w:t>(bh)</w:t>
      </w:r>
      <w:r w:rsidRPr="00A759E2">
        <w:rPr>
          <w:rFonts w:ascii="Gandhari Unicode" w:hAnsi="Gandhari Unicode" w:cs="Times"/>
        </w:rPr>
        <w:t>ikā</w:t>
      </w:r>
      <w:r w:rsidRPr="00A759E2">
        <w:rPr>
          <w:rFonts w:ascii="Gandhari Unicode" w:hAnsi="Gandhari Unicode" w:cs="Times"/>
          <w:color w:val="FF00FF"/>
        </w:rPr>
        <w:t>m̃</w:t>
      </w:r>
      <w:r w:rsidRPr="00A759E2">
        <w:rPr>
          <w:rFonts w:ascii="Gandhari Unicode" w:hAnsi="Gandhari Unicode" w:cs="Times"/>
        </w:rPr>
        <w:t>kṣyā</w:t>
      </w:r>
    </w:p>
    <w:p w14:paraId="528F94E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parair</w:t>
      </w:r>
      <w:proofErr w:type="gramEnd"/>
      <w:r w:rsidRPr="00A759E2">
        <w:rPr>
          <w:rFonts w:ascii="Gandhari Unicode" w:hAnsi="Gandhari Unicode" w:cs="Times"/>
        </w:rPr>
        <w:t xml:space="preserve"> bhbhayād vā yaśa</w:t>
      </w:r>
      <w:r w:rsidRPr="00A759E2">
        <w:rPr>
          <w:rFonts w:ascii="Gandhari Unicode" w:hAnsi="Gandhari Unicode" w:cs="Times"/>
          <w:b/>
          <w:bCs/>
        </w:rPr>
        <w:t>(8)</w:t>
      </w:r>
      <w:r w:rsidRPr="00A759E2">
        <w:rPr>
          <w:rFonts w:ascii="Gandhari Unicode" w:hAnsi="Gandhari Unicode" w:cs="Times"/>
        </w:rPr>
        <w:t>so tibhīmād</w:t>
      </w:r>
    </w:p>
    <w:p w14:paraId="694FF74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gatāc</w:t>
      </w:r>
      <w:proofErr w:type="gramEnd"/>
      <w:r w:rsidRPr="00A759E2">
        <w:rPr>
          <w:rFonts w:ascii="Gandhari Unicode" w:hAnsi="Gandhari Unicode" w:cs="Times"/>
        </w:rPr>
        <w:t xml:space="preserve"> ca śakyā na tayaiva labdhum· [quatrefoil]</w:t>
      </w:r>
    </w:p>
    <w:p w14:paraId="3BCE205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b. °gatā</w:t>
      </w:r>
      <w:r w:rsidRPr="00A759E2">
        <w:rPr>
          <w:rFonts w:ascii="Gandhari Unicode" w:hAnsi="Gandhari Unicode" w:cs="Times"/>
          <w:color w:val="FF00FF"/>
          <w:sz w:val="20"/>
          <w:szCs w:val="20"/>
        </w:rPr>
        <w:t>(bh)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ikā</w:t>
      </w:r>
      <w:r w:rsidRPr="00A759E2">
        <w:rPr>
          <w:rFonts w:ascii="Gandhari Unicode" w:hAnsi="Gandhari Unicode" w:cs="Times"/>
          <w:color w:val="FF00FF"/>
          <w:sz w:val="20"/>
          <w:szCs w:val="20"/>
        </w:rPr>
        <w:t>m̃</w:t>
      </w:r>
      <w:r w:rsidRPr="00A759E2">
        <w:rPr>
          <w:rFonts w:ascii="Gandhari Unicode" w:hAnsi="Gandhari Unicode" w:cs="Times"/>
          <w:sz w:val="20"/>
          <w:szCs w:val="20"/>
        </w:rPr>
        <w:t>kṣyā: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°gatādhikāṅkṣyā Finot, °gatādhikāṁkṣyā Majumdar.</w:t>
      </w:r>
    </w:p>
    <w:p w14:paraId="6DBC1A6C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[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quatrefoil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>]: la punctuation prend ici une forme plus élaborée aux extensions vers le haut et vers le bas.</w:t>
      </w:r>
    </w:p>
    <w:p w14:paraId="644E997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3663652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VIII. [indravajrā]</w:t>
      </w:r>
    </w:p>
    <w:p w14:paraId="1E2C054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kāntyā</w:t>
      </w:r>
      <w:proofErr w:type="gramEnd"/>
      <w:r w:rsidRPr="00A759E2">
        <w:rPr>
          <w:rFonts w:ascii="Gandhari Unicode" w:hAnsi="Gandhari Unicode" w:cs="Times"/>
        </w:rPr>
        <w:t xml:space="preserve"> kajārer ajitasya jetrī </w:t>
      </w:r>
    </w:p>
    <w:p w14:paraId="19D3173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yatkīrttir</w:t>
      </w:r>
      <w:proofErr w:type="gramEnd"/>
      <w:r w:rsidRPr="00A759E2">
        <w:rPr>
          <w:rFonts w:ascii="Gandhari Unicode" w:hAnsi="Gandhari Unicode" w:cs="Times"/>
        </w:rPr>
        <w:t xml:space="preserve"> iddhā yadurājakīrttim·</w:t>
      </w:r>
    </w:p>
    <w:p w14:paraId="522D4E3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rāma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9)</w:t>
      </w:r>
      <w:r w:rsidRPr="00A759E2">
        <w:rPr>
          <w:rFonts w:ascii="Gandhari Unicode" w:hAnsi="Gandhari Unicode" w:cs="Times"/>
        </w:rPr>
        <w:t xml:space="preserve">sya kīrttiñ ca punar jjigīṣur </w:t>
      </w:r>
    </w:p>
    <w:p w14:paraId="2F1ECCF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ddikṣu</w:t>
      </w:r>
      <w:proofErr w:type="gramEnd"/>
      <w:r w:rsidRPr="00A759E2">
        <w:rPr>
          <w:rFonts w:ascii="Gandhari Unicode" w:hAnsi="Gandhari Unicode" w:cs="Times"/>
        </w:rPr>
        <w:t xml:space="preserve"> sthite nu pratidik prayātā [quatrefoil]</w:t>
      </w:r>
    </w:p>
    <w:p w14:paraId="4BAA7EB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a. kāntyā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kajārer: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Majumdar; kāntyākajārer Finot.</w:t>
      </w:r>
    </w:p>
    <w:p w14:paraId="66CC21E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d. nu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pratidik: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’nu pratidik Majumdar; nupratidik Finot.</w:t>
      </w:r>
    </w:p>
    <w:p w14:paraId="403D523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0B87E3C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IX. [indravajrā]</w:t>
      </w:r>
    </w:p>
    <w:p w14:paraId="7739C39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yenāsinā</w:t>
      </w:r>
      <w:proofErr w:type="gramEnd"/>
      <w:r w:rsidRPr="00A759E2">
        <w:rPr>
          <w:rFonts w:ascii="Gandhari Unicode" w:hAnsi="Gandhari Unicode" w:cs="Times"/>
        </w:rPr>
        <w:t xml:space="preserve"> vairivarāṅgavṛṇdaṁ</w:t>
      </w:r>
    </w:p>
    <w:p w14:paraId="7E11A5E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bhinnaṁ</w:t>
      </w:r>
      <w:proofErr w:type="gramEnd"/>
      <w:r w:rsidRPr="00A759E2">
        <w:rPr>
          <w:rFonts w:ascii="Gandhari Unicode" w:hAnsi="Gandhari Unicode" w:cs="Times"/>
        </w:rPr>
        <w:t xml:space="preserve"> nabhovyāptam agān mahājau</w:t>
      </w:r>
    </w:p>
    <w:p w14:paraId="0616DA0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(10)</w:t>
      </w:r>
      <w:r w:rsidRPr="00A759E2">
        <w:rPr>
          <w:rFonts w:ascii="Gandhari Unicode" w:hAnsi="Gandhari Unicode" w:cs="Times"/>
        </w:rPr>
        <w:t xml:space="preserve"> grā</w:t>
      </w:r>
      <w:r w:rsidRPr="00A759E2">
        <w:rPr>
          <w:rFonts w:ascii="Gandhari Unicode" w:hAnsi="Gandhari Unicode" w:cs="Times"/>
          <w:color w:val="FF00FF"/>
        </w:rPr>
        <w:t>sā</w:t>
      </w:r>
      <w:r w:rsidRPr="00A759E2">
        <w:rPr>
          <w:rFonts w:ascii="Gandhari Unicode" w:hAnsi="Gandhari Unicode" w:cs="Times"/>
        </w:rPr>
        <w:t>ya hemāśrayiṇām u</w:t>
      </w:r>
      <w:r w:rsidRPr="00A759E2">
        <w:rPr>
          <w:rFonts w:ascii="Gandhari Unicode" w:hAnsi="Gandhari Unicode" w:cs="Times"/>
          <w:color w:val="FF0000"/>
        </w:rPr>
        <w:t>r</w:t>
      </w:r>
      <w:r w:rsidRPr="00A759E2">
        <w:rPr>
          <w:rFonts w:ascii="Gandhari Unicode" w:hAnsi="Gandhari Unicode" w:cs="Times"/>
        </w:rPr>
        <w:t xml:space="preserve">ūnām </w:t>
      </w:r>
    </w:p>
    <w:p w14:paraId="35B7E8A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indor</w:t>
      </w:r>
      <w:proofErr w:type="gramEnd"/>
      <w:r w:rsidRPr="00A759E2">
        <w:rPr>
          <w:rFonts w:ascii="Gandhari Unicode" w:hAnsi="Gandhari Unicode" w:cs="Times"/>
        </w:rPr>
        <w:t xml:space="preserve"> ivārir vvahubhinnamūrddhā [quatrefoil]</w:t>
      </w:r>
    </w:p>
    <w:p w14:paraId="6B6651B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a. °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vṛṇdaṁ: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lire °vṛndaṁ; Majumdar fait silencieusement cette correction.</w:t>
      </w:r>
    </w:p>
    <w:p w14:paraId="4F5AF3D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c.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grāsāya: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grāsasya Finot Majumdar.</w:t>
      </w:r>
    </w:p>
    <w:p w14:paraId="6F4A394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c.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urūnām: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Finot insère après ce mot « (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sic</w:t>
      </w:r>
      <w:r w:rsidRPr="00A759E2">
        <w:rPr>
          <w:rFonts w:ascii="Gandhari Unicode" w:hAnsi="Gandhari Unicode" w:cs="Times"/>
          <w:sz w:val="20"/>
          <w:szCs w:val="20"/>
        </w:rPr>
        <w:t xml:space="preserve">) ». Il faut lire ou comprendre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uḍūnām</w:t>
      </w:r>
      <w:r w:rsidRPr="00A759E2">
        <w:rPr>
          <w:rFonts w:ascii="Gandhari Unicode" w:hAnsi="Gandhari Unicode" w:cs="Times"/>
          <w:sz w:val="20"/>
          <w:szCs w:val="20"/>
        </w:rPr>
        <w:t xml:space="preserve"> (cf. r/ḍ dans B, st. XI). Majumdar change silencieusement en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urūṇām</w:t>
      </w:r>
      <w:r w:rsidRPr="00A759E2">
        <w:rPr>
          <w:rFonts w:ascii="Gandhari Unicode" w:hAnsi="Gandhari Unicode" w:cs="Times"/>
          <w:sz w:val="20"/>
          <w:szCs w:val="20"/>
        </w:rPr>
        <w:t>.</w:t>
      </w:r>
    </w:p>
    <w:p w14:paraId="0D844A6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726798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X. [indravajrā]</w:t>
      </w:r>
    </w:p>
    <w:p w14:paraId="0A11076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rājyaśriyaṁ</w:t>
      </w:r>
      <w:proofErr w:type="gramEnd"/>
      <w:r w:rsidRPr="00A759E2">
        <w:rPr>
          <w:rFonts w:ascii="Gandhari Unicode" w:hAnsi="Gandhari Unicode" w:cs="Times"/>
        </w:rPr>
        <w:t xml:space="preserve"> yasya valārṇṇavasya</w:t>
      </w:r>
    </w:p>
    <w:p w14:paraId="4A56190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kalir</w:t>
      </w:r>
      <w:proofErr w:type="gramEnd"/>
      <w:r w:rsidRPr="00A759E2">
        <w:rPr>
          <w:rFonts w:ascii="Gandhari Unicode" w:hAnsi="Gandhari Unicode" w:cs="Times"/>
        </w:rPr>
        <w:t xml:space="preserve"> vvalī lopa</w:t>
      </w:r>
      <w:r w:rsidRPr="00A759E2">
        <w:rPr>
          <w:rFonts w:ascii="Gandhari Unicode" w:hAnsi="Gandhari Unicode" w:cs="Times"/>
          <w:b/>
          <w:bCs/>
        </w:rPr>
        <w:t>(11)</w:t>
      </w:r>
      <w:r w:rsidRPr="00A759E2">
        <w:rPr>
          <w:rFonts w:ascii="Gandhari Unicode" w:hAnsi="Gandhari Unicode" w:cs="Times"/>
        </w:rPr>
        <w:t>yitun na śaktaḥ</w:t>
      </w:r>
    </w:p>
    <w:p w14:paraId="640B82E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utpātabhūto</w:t>
      </w:r>
      <w:proofErr w:type="gramEnd"/>
      <w:r w:rsidRPr="00A759E2">
        <w:rPr>
          <w:rFonts w:ascii="Gandhari Unicode" w:hAnsi="Gandhari Unicode" w:cs="Times"/>
        </w:rPr>
        <w:t xml:space="preserve"> pi maṇipradīpaṁ</w:t>
      </w:r>
    </w:p>
    <w:p w14:paraId="28AAA65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samīrasa</w:t>
      </w:r>
      <w:r w:rsidRPr="00A759E2">
        <w:rPr>
          <w:rFonts w:ascii="Gandhari Unicode" w:hAnsi="Gandhari Unicode" w:cs="Times"/>
          <w:color w:val="FF00FF"/>
        </w:rPr>
        <w:t>m̃</w:t>
      </w:r>
      <w:r w:rsidRPr="00A759E2">
        <w:rPr>
          <w:rFonts w:ascii="Gandhari Unicode" w:hAnsi="Gandhari Unicode" w:cs="Times"/>
        </w:rPr>
        <w:t>ghas</w:t>
      </w:r>
      <w:proofErr w:type="gramEnd"/>
      <w:r w:rsidRPr="00A759E2">
        <w:rPr>
          <w:rFonts w:ascii="Gandhari Unicode" w:hAnsi="Gandhari Unicode" w:cs="Times"/>
        </w:rPr>
        <w:t xml:space="preserve"> tarasā yathā vai [quatrefoil] </w:t>
      </w:r>
    </w:p>
    <w:p w14:paraId="35BB8B0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 xml:space="preserve"> </w:t>
      </w:r>
    </w:p>
    <w:p w14:paraId="76D1735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XI. [anuṣṭubh]</w:t>
      </w:r>
    </w:p>
    <w:p w14:paraId="5C41DA3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ratī</w:t>
      </w:r>
      <w:proofErr w:type="gramEnd"/>
      <w:r w:rsidRPr="00A759E2">
        <w:rPr>
          <w:rFonts w:ascii="Gandhari Unicode" w:hAnsi="Gandhari Unicode" w:cs="Times"/>
        </w:rPr>
        <w:t xml:space="preserve"> ratīndraripunāratir dagdhe ratīśvare</w:t>
      </w:r>
    </w:p>
    <w:p w14:paraId="655D707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(12)</w:t>
      </w:r>
      <w:r w:rsidRPr="00A759E2">
        <w:rPr>
          <w:rFonts w:ascii="Gandhari Unicode" w:hAnsi="Gandhari Unicode" w:cs="Times"/>
        </w:rPr>
        <w:t xml:space="preserve"> yañ ced vīkṣyāratin nāpa matpriyo yam iti dhruvam· [quatrefoil]</w:t>
      </w:r>
    </w:p>
    <w:p w14:paraId="4CB10C3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a. °ripunā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°: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lire °ripuṇā°, comme Finot et Majumdar l’indiquent dans leur notes.</w:t>
      </w:r>
    </w:p>
    <w:p w14:paraId="3F2EFC5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ab/>
      </w:r>
    </w:p>
    <w:p w14:paraId="0893655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XII. [vasantatilakā]</w:t>
      </w:r>
    </w:p>
    <w:p w14:paraId="19A32B8C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bhinnātmaṇi</w:t>
      </w:r>
      <w:proofErr w:type="gramEnd"/>
      <w:r w:rsidRPr="00A759E2">
        <w:rPr>
          <w:rFonts w:ascii="Gandhari Unicode" w:hAnsi="Gandhari Unicode" w:cs="Times"/>
        </w:rPr>
        <w:t xml:space="preserve"> tryavarajena caturvvidhāṅge</w:t>
      </w:r>
    </w:p>
    <w:p w14:paraId="23CA602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pratyekam</w:t>
      </w:r>
      <w:proofErr w:type="gramEnd"/>
      <w:r w:rsidRPr="00A759E2">
        <w:rPr>
          <w:rFonts w:ascii="Gandhari Unicode" w:hAnsi="Gandhari Unicode" w:cs="Times"/>
        </w:rPr>
        <w:t xml:space="preserve"> alpagu</w:t>
      </w:r>
      <w:r w:rsidRPr="00A759E2">
        <w:rPr>
          <w:rFonts w:ascii="Gandhari Unicode" w:hAnsi="Gandhari Unicode" w:cs="Times"/>
          <w:b/>
          <w:bCs/>
        </w:rPr>
        <w:t>(13)</w:t>
      </w:r>
      <w:r w:rsidRPr="00A759E2">
        <w:rPr>
          <w:rFonts w:ascii="Gandhari Unicode" w:hAnsi="Gandhari Unicode" w:cs="Times"/>
        </w:rPr>
        <w:t>ṇake dhanurāmabhūte</w:t>
      </w:r>
    </w:p>
    <w:p w14:paraId="25D72D7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bhūto</w:t>
      </w:r>
      <w:proofErr w:type="gramEnd"/>
      <w:r w:rsidRPr="00A759E2">
        <w:rPr>
          <w:rFonts w:ascii="Gandhari Unicode" w:hAnsi="Gandhari Unicode" w:cs="Times"/>
        </w:rPr>
        <w:t xml:space="preserve"> cyutas sasakalāgravapus salajja</w:t>
      </w:r>
    </w:p>
    <w:p w14:paraId="4AF795F4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eko</w:t>
      </w:r>
      <w:proofErr w:type="gramEnd"/>
      <w:r w:rsidRPr="00A759E2">
        <w:rPr>
          <w:rFonts w:ascii="Gandhari Unicode" w:hAnsi="Gandhari Unicode" w:cs="Times"/>
        </w:rPr>
        <w:t xml:space="preserve"> ya ekaparam eva guṇākarāṇām· [quatrefoil]</w:t>
      </w:r>
    </w:p>
    <w:p w14:paraId="1740912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a.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bhinnātmaṇi: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Finot et Majumdar indiquent dans leur notes qu’il faut lire bhinnātmani.</w:t>
      </w:r>
    </w:p>
    <w:p w14:paraId="230E358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73284F2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XIII. [sragdharā]</w:t>
      </w:r>
    </w:p>
    <w:p w14:paraId="6C70DC6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yasya</w:t>
      </w:r>
      <w:proofErr w:type="gramEnd"/>
      <w:r w:rsidRPr="00A759E2">
        <w:rPr>
          <w:rFonts w:ascii="Gandhari Unicode" w:hAnsi="Gandhari Unicode" w:cs="Times"/>
        </w:rPr>
        <w:t xml:space="preserve"> śrī</w:t>
      </w:r>
      <w:r w:rsidRPr="00A759E2">
        <w:rPr>
          <w:rFonts w:ascii="Gandhari Unicode" w:hAnsi="Gandhari Unicode" w:cs="Times"/>
          <w:b/>
          <w:bCs/>
        </w:rPr>
        <w:t>(14)</w:t>
      </w:r>
      <w:r w:rsidRPr="00A759E2">
        <w:rPr>
          <w:rFonts w:ascii="Gandhari Unicode" w:hAnsi="Gandhari Unicode" w:cs="Times"/>
        </w:rPr>
        <w:t>bhartṛtā śrīpatipaṭutarasā jñāpitāsyeva śaṅkyā</w:t>
      </w:r>
    </w:p>
    <w:p w14:paraId="40C49B2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pratyekaṁ</w:t>
      </w:r>
      <w:proofErr w:type="gramEnd"/>
      <w:r w:rsidRPr="00A759E2">
        <w:rPr>
          <w:rFonts w:ascii="Gandhari Unicode" w:hAnsi="Gandhari Unicode" w:cs="Times"/>
        </w:rPr>
        <w:t xml:space="preserve"> yadbhuvābhir vvidhudharasudhiyāmbhojabhūsarvvasṛṣṭyā</w:t>
      </w:r>
    </w:p>
    <w:p w14:paraId="518146D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vācaspa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15)</w:t>
      </w:r>
      <w:r w:rsidRPr="00A759E2">
        <w:rPr>
          <w:rFonts w:ascii="Gandhari Unicode" w:hAnsi="Gandhari Unicode" w:cs="Times"/>
        </w:rPr>
        <w:t xml:space="preserve">tyagravācā </w:t>
      </w:r>
      <w:r w:rsidRPr="00A759E2">
        <w:rPr>
          <w:rFonts w:ascii="Gandhari Unicode" w:hAnsi="Gandhari Unicode" w:cs="Times"/>
          <w:color w:val="FF0000"/>
        </w:rPr>
        <w:t>suga</w:t>
      </w:r>
      <w:r w:rsidRPr="00A759E2">
        <w:rPr>
          <w:rFonts w:ascii="Gandhari Unicode" w:hAnsi="Gandhari Unicode" w:cs="Times"/>
        </w:rPr>
        <w:t>tasukṛpayā cānumeyaiva sā yat-</w:t>
      </w:r>
    </w:p>
    <w:p w14:paraId="678782D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saundaryyeṇāvagamyācyutatanayamanobhūvapussadrucā</w:t>
      </w:r>
      <w:proofErr w:type="gramEnd"/>
      <w:r w:rsidRPr="00A759E2">
        <w:rPr>
          <w:rFonts w:ascii="Gandhari Unicode" w:hAnsi="Gandhari Unicode" w:cs="Times"/>
        </w:rPr>
        <w:t xml:space="preserve"> tu </w:t>
      </w:r>
      <w:r w:rsidRPr="00A759E2">
        <w:rPr>
          <w:rFonts w:ascii="Gandhari Unicode" w:hAnsi="Gandhari Unicode" w:cs="Times"/>
          <w:b/>
          <w:bCs/>
        </w:rPr>
        <w:t>(16)</w:t>
      </w:r>
      <w:r w:rsidRPr="00A759E2">
        <w:rPr>
          <w:rFonts w:ascii="Gandhari Unicode" w:hAnsi="Gandhari Unicode" w:cs="Times"/>
        </w:rPr>
        <w:t xml:space="preserve"> [quatrefoil]</w:t>
      </w:r>
    </w:p>
    <w:p w14:paraId="54B4538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a. °tarasā jñā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°: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°tarasājñā° Finot Majumdar. Majumdar (p. 189, n. 1) affirme que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padutarasā</w:t>
      </w:r>
      <w:r w:rsidRPr="00A759E2">
        <w:rPr>
          <w:rFonts w:ascii="Gandhari Unicode" w:hAnsi="Gandhari Unicode" w:cs="Times"/>
          <w:sz w:val="20"/>
          <w:szCs w:val="20"/>
        </w:rPr>
        <w:t xml:space="preserve"> (sic) est « not intelligible ».</w:t>
      </w:r>
    </w:p>
    <w:p w14:paraId="24F5CD9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b.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yadbhuvābhir: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yad bhuvābhir Finot Majumdar. Majumdar (p. 189, n. 1) affirme que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bhuvābhiḥ</w:t>
      </w:r>
      <w:r w:rsidRPr="00A759E2">
        <w:rPr>
          <w:rFonts w:ascii="Gandhari Unicode" w:hAnsi="Gandhari Unicode" w:cs="Times"/>
          <w:sz w:val="20"/>
          <w:szCs w:val="20"/>
        </w:rPr>
        <w:t xml:space="preserve"> est « not intelligible ». En effet la forme ne semble pas entièrement justifiable, mais le sens en a été correctement saisi par Finot dans sa tradution.</w:t>
      </w:r>
    </w:p>
    <w:p w14:paraId="04DE033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cd. yatsau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°: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yat sau Finot Majumdar.</w:t>
      </w:r>
    </w:p>
    <w:p w14:paraId="542EF0A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7D3516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XIV. [sragdharā]</w:t>
      </w:r>
    </w:p>
    <w:p w14:paraId="70E66CE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vā</w:t>
      </w:r>
      <w:proofErr w:type="gramEnd"/>
      <w:r w:rsidRPr="00A759E2">
        <w:rPr>
          <w:rFonts w:ascii="Gandhari Unicode" w:hAnsi="Gandhari Unicode" w:cs="Times"/>
        </w:rPr>
        <w:t xml:space="preserve"> nākan nā</w:t>
      </w:r>
      <w:r w:rsidRPr="00A759E2">
        <w:rPr>
          <w:rFonts w:ascii="Gandhari Unicode" w:hAnsi="Gandhari Unicode" w:cs="Times"/>
          <w:color w:val="FF0000"/>
        </w:rPr>
        <w:t>tha</w:t>
      </w:r>
      <w:r w:rsidRPr="00A759E2">
        <w:rPr>
          <w:rFonts w:ascii="Gandhari Unicode" w:hAnsi="Gandhari Unicode" w:cs="Times"/>
        </w:rPr>
        <w:t xml:space="preserve"> kan no yam upagamitavān ity apatyādayas tat-</w:t>
      </w:r>
    </w:p>
    <w:p w14:paraId="52ECB24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kṣatrāṇāṁ</w:t>
      </w:r>
      <w:proofErr w:type="gramEnd"/>
      <w:r w:rsidRPr="00A759E2">
        <w:rPr>
          <w:rFonts w:ascii="Gandhari Unicode" w:hAnsi="Gandhari Unicode" w:cs="Times"/>
        </w:rPr>
        <w:t xml:space="preserve"> satpraśāntyāsthitavati dadati smātiharṣe</w:t>
      </w:r>
      <w:r w:rsidRPr="00A759E2">
        <w:rPr>
          <w:rFonts w:ascii="Gandhari Unicode" w:hAnsi="Gandhari Unicode" w:cs="Times"/>
          <w:b/>
          <w:bCs/>
        </w:rPr>
        <w:t>(17)</w:t>
      </w:r>
      <w:r w:rsidRPr="00A759E2">
        <w:rPr>
          <w:rFonts w:ascii="Gandhari Unicode" w:hAnsi="Gandhari Unicode" w:cs="Times"/>
        </w:rPr>
        <w:t>ṇa yasmin·</w:t>
      </w:r>
    </w:p>
    <w:p w14:paraId="5D7F6DC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rairatnebhendrabhṛtyaprabhṛti</w:t>
      </w:r>
      <w:r w:rsidRPr="00A759E2">
        <w:rPr>
          <w:rFonts w:ascii="Gandhari Unicode" w:hAnsi="Gandhari Unicode" w:cs="Times"/>
          <w:color w:val="FF00FF"/>
        </w:rPr>
        <w:t>bhṛti</w:t>
      </w:r>
      <w:r w:rsidRPr="00A759E2">
        <w:rPr>
          <w:rFonts w:ascii="Gandhari Unicode" w:hAnsi="Gandhari Unicode" w:cs="Times"/>
        </w:rPr>
        <w:t>gaṇān</w:t>
      </w:r>
      <w:proofErr w:type="gramEnd"/>
      <w:r w:rsidRPr="00A759E2">
        <w:rPr>
          <w:rFonts w:ascii="Gandhari Unicode" w:hAnsi="Gandhari Unicode" w:cs="Times"/>
        </w:rPr>
        <w:t xml:space="preserve"> satkṛtīr yāpayitvā</w:t>
      </w:r>
    </w:p>
    <w:p w14:paraId="7CA4844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yuddheyuddhe</w:t>
      </w:r>
      <w:proofErr w:type="gramEnd"/>
      <w:r w:rsidRPr="00A759E2">
        <w:rPr>
          <w:rFonts w:ascii="Gandhari Unicode" w:hAnsi="Gandhari Unicode" w:cs="Times"/>
        </w:rPr>
        <w:t xml:space="preserve"> rirājān vibhuvapuṣi vibhor lo</w:t>
      </w:r>
      <w:r w:rsidRPr="00A759E2">
        <w:rPr>
          <w:rFonts w:ascii="Gandhari Unicode" w:hAnsi="Gandhari Unicode" w:cs="Times"/>
          <w:b/>
          <w:bCs/>
        </w:rPr>
        <w:t>(18)</w:t>
      </w:r>
      <w:r w:rsidRPr="00A759E2">
        <w:rPr>
          <w:rFonts w:ascii="Gandhari Unicode" w:hAnsi="Gandhari Unicode" w:cs="Times"/>
        </w:rPr>
        <w:t>kam atyugradoṣā [quatrefoil]</w:t>
      </w:r>
    </w:p>
    <w:p w14:paraId="4E72743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ab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tatkṣatrāṇāṁ: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tat kṣatrāṇāṁ Finot Majumdar.</w:t>
      </w:r>
    </w:p>
    <w:p w14:paraId="17E19AF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c. °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prabhṛti</w:t>
      </w:r>
      <w:r w:rsidRPr="00A759E2">
        <w:rPr>
          <w:rFonts w:ascii="Gandhari Unicode" w:hAnsi="Gandhari Unicode" w:cs="Times"/>
          <w:color w:val="FF00FF"/>
          <w:sz w:val="20"/>
          <w:szCs w:val="20"/>
        </w:rPr>
        <w:t>bhṛti</w:t>
      </w:r>
      <w:r w:rsidRPr="00A759E2">
        <w:rPr>
          <w:rFonts w:ascii="Gandhari Unicode" w:hAnsi="Gandhari Unicode" w:cs="Times"/>
          <w:sz w:val="20"/>
          <w:szCs w:val="20"/>
        </w:rPr>
        <w:t>gaṇān: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°prabhṛtigaṇān Finot (contre le mètre).</w:t>
      </w:r>
    </w:p>
    <w:p w14:paraId="450354B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color w:val="FF0000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r w:rsidRPr="00A759E2">
        <w:rPr>
          <w:rFonts w:ascii="Gandhari Unicode" w:hAnsi="Gandhari Unicode" w:cs="Times"/>
          <w:color w:val="FF0000"/>
          <w:sz w:val="20"/>
          <w:szCs w:val="20"/>
        </w:rPr>
        <w:t xml:space="preserve">d. vibhuvapuṣi </w:t>
      </w:r>
      <w:proofErr w:type="gramStart"/>
      <w:r w:rsidRPr="00A759E2">
        <w:rPr>
          <w:rFonts w:ascii="Gandhari Unicode" w:hAnsi="Gandhari Unicode" w:cs="Times"/>
          <w:color w:val="FF0000"/>
          <w:sz w:val="20"/>
          <w:szCs w:val="20"/>
        </w:rPr>
        <w:t>vibhor:</w:t>
      </w:r>
      <w:proofErr w:type="gramEnd"/>
      <w:r w:rsidRPr="00A759E2">
        <w:rPr>
          <w:rFonts w:ascii="Gandhari Unicode" w:hAnsi="Gandhari Unicode" w:cs="Times"/>
          <w:color w:val="FF0000"/>
          <w:sz w:val="20"/>
          <w:szCs w:val="20"/>
        </w:rPr>
        <w:t xml:space="preserve"> ou lire vidhuvapuṣi vidhor?</w:t>
      </w:r>
    </w:p>
    <w:p w14:paraId="2BD5DFE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46FB583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XV. [anuṣṭubh]</w:t>
      </w:r>
    </w:p>
    <w:p w14:paraId="337411C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yo</w:t>
      </w:r>
      <w:proofErr w:type="gramEnd"/>
      <w:r w:rsidRPr="00A759E2">
        <w:rPr>
          <w:rFonts w:ascii="Gandhari Unicode" w:hAnsi="Gandhari Unicode" w:cs="Times"/>
        </w:rPr>
        <w:t xml:space="preserve"> bhānubhānunā bhānau nūcchiṣṭadviṣatāśritaḥ</w:t>
      </w:r>
    </w:p>
    <w:p w14:paraId="06DA799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tamomukhapraveśe</w:t>
      </w:r>
      <w:proofErr w:type="gramEnd"/>
      <w:r w:rsidRPr="00A759E2">
        <w:rPr>
          <w:rFonts w:ascii="Gandhari Unicode" w:hAnsi="Gandhari Unicode" w:cs="Times"/>
        </w:rPr>
        <w:t xml:space="preserve"> gravīryyo vī</w:t>
      </w:r>
      <w:r w:rsidRPr="00A759E2">
        <w:rPr>
          <w:rFonts w:ascii="Gandhari Unicode" w:hAnsi="Gandhari Unicode" w:cs="Times"/>
          <w:b/>
          <w:bCs/>
        </w:rPr>
        <w:t>(19)</w:t>
      </w:r>
      <w:r w:rsidRPr="00A759E2">
        <w:rPr>
          <w:rFonts w:ascii="Gandhari Unicode" w:hAnsi="Gandhari Unicode" w:cs="Times"/>
        </w:rPr>
        <w:t>ryye śucau śuciḥ [quatrefoil]</w:t>
      </w:r>
    </w:p>
    <w:p w14:paraId="0677C3E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3BA3BFF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Face B.</w:t>
      </w:r>
    </w:p>
    <w:p w14:paraId="140896B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88B9DF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 xml:space="preserve">I. </w:t>
      </w:r>
      <w:r w:rsidRPr="00A759E2">
        <w:rPr>
          <w:rFonts w:ascii="Gandhari Unicode" w:hAnsi="Gandhari Unicode" w:cs="Times"/>
          <w:color w:val="FF0000"/>
        </w:rPr>
        <w:t xml:space="preserve">[upajāti de triṣṭubh] </w:t>
      </w:r>
    </w:p>
    <w:p w14:paraId="0F38B7C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[</w:t>
      </w:r>
      <w:proofErr w:type="gramStart"/>
      <w:r w:rsidRPr="00A759E2">
        <w:rPr>
          <w:rFonts w:ascii="Gandhari Unicode" w:hAnsi="Gandhari Unicode" w:cs="Times"/>
        </w:rPr>
        <w:t>quatrefoil</w:t>
      </w:r>
      <w:proofErr w:type="gramEnd"/>
      <w:r w:rsidRPr="00A759E2">
        <w:rPr>
          <w:rFonts w:ascii="Gandhari Unicode" w:hAnsi="Gandhari Unicode" w:cs="Times"/>
        </w:rPr>
        <w:t xml:space="preserve">] </w:t>
      </w:r>
      <w:r w:rsidRPr="00A759E2">
        <w:rPr>
          <w:rFonts w:ascii="Gandhari Unicode" w:hAnsi="Gandhari Unicode" w:cs="Times"/>
          <w:color w:val="FF0000"/>
        </w:rPr>
        <w:t>sarvvasvibhāṣāru</w:t>
      </w:r>
      <w:r w:rsidRPr="00A759E2">
        <w:rPr>
          <w:rFonts w:ascii="Gandhari Unicode" w:hAnsi="Gandhari Unicode" w:cs="Times"/>
        </w:rPr>
        <w:t xml:space="preserve"> ~ - ~ - =</w:t>
      </w:r>
    </w:p>
    <w:p w14:paraId="0DEED7A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color w:val="FF0000"/>
        </w:rPr>
        <w:t xml:space="preserve"> </w:t>
      </w:r>
      <w:r w:rsidRPr="00A759E2">
        <w:rPr>
          <w:rFonts w:ascii="Gandhari Unicode" w:hAnsi="Gandhari Unicode" w:cs="Times"/>
        </w:rPr>
        <w:t>- - ~ - - ~ ~ kārakārī</w:t>
      </w:r>
    </w:p>
    <w:p w14:paraId="1ED33E3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i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2)</w:t>
      </w:r>
      <w:r w:rsidRPr="00A759E2">
        <w:rPr>
          <w:rFonts w:ascii="Gandhari Unicode" w:hAnsi="Gandhari Unicode" w:cs="Times"/>
        </w:rPr>
        <w:t>hā ~ - - ~ ~ - ~ - =</w:t>
      </w:r>
    </w:p>
    <w:p w14:paraId="29078294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  <w:color w:val="FF0000"/>
        </w:rPr>
        <w:t>yā</w:t>
      </w:r>
      <w:r w:rsidRPr="00A759E2">
        <w:rPr>
          <w:rFonts w:ascii="Gandhari Unicode" w:hAnsi="Gandhari Unicode" w:cs="Times"/>
        </w:rPr>
        <w:t>nūnakīrttir</w:t>
      </w:r>
      <w:proofErr w:type="gramEnd"/>
      <w:r w:rsidRPr="00A759E2">
        <w:rPr>
          <w:rFonts w:ascii="Gandhari Unicode" w:hAnsi="Gandhari Unicode" w:cs="Times"/>
        </w:rPr>
        <w:t xml:space="preserve"> gguṇavṛṇda - =</w:t>
      </w:r>
    </w:p>
    <w:p w14:paraId="2029282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Pour cette stance, Finot (comme d’après lui Majumdar) ne donne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que: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(1) .......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kārakārī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| i(2)ha .......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guṇavṛṇda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>. ||</w:t>
      </w:r>
    </w:p>
    <w:p w14:paraId="65F554F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 xml:space="preserve"> </w:t>
      </w:r>
    </w:p>
    <w:p w14:paraId="0FC8DBC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II.</w:t>
      </w:r>
    </w:p>
    <w:p w14:paraId="27A316B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 xml:space="preserve">.... </w:t>
      </w:r>
      <w:proofErr w:type="gramStart"/>
      <w:r w:rsidRPr="00A759E2">
        <w:rPr>
          <w:rFonts w:ascii="Gandhari Unicode" w:hAnsi="Gandhari Unicode" w:cs="Times"/>
        </w:rPr>
        <w:t>daśaśī</w:t>
      </w:r>
      <w:r w:rsidRPr="00A759E2">
        <w:rPr>
          <w:rFonts w:ascii="Gandhari Unicode" w:hAnsi="Gandhari Unicode" w:cs="Times"/>
          <w:color w:val="FF0000"/>
        </w:rPr>
        <w:t>lara</w:t>
      </w:r>
      <w:proofErr w:type="gramEnd"/>
      <w:r w:rsidRPr="00A759E2">
        <w:rPr>
          <w:rFonts w:ascii="Gandhari Unicode" w:hAnsi="Gandhari Unicode" w:cs="Times"/>
        </w:rPr>
        <w:t xml:space="preserve"> .. | ...... </w:t>
      </w:r>
      <w:r w:rsidRPr="00A759E2">
        <w:rPr>
          <w:rFonts w:ascii="Gandhari Unicode" w:hAnsi="Gandhari Unicode" w:cs="Times"/>
          <w:b/>
          <w:bCs/>
        </w:rPr>
        <w:t>(3)</w:t>
      </w:r>
      <w:r w:rsidRPr="00A759E2">
        <w:rPr>
          <w:rFonts w:ascii="Gandhari Unicode" w:hAnsi="Gandhari Unicode" w:cs="Times"/>
        </w:rPr>
        <w:t xml:space="preserve"> .... </w:t>
      </w:r>
      <w:proofErr w:type="gramStart"/>
      <w:r w:rsidRPr="00A759E2">
        <w:rPr>
          <w:rFonts w:ascii="Gandhari Unicode" w:hAnsi="Gandhari Unicode" w:cs="Times"/>
        </w:rPr>
        <w:t>catuṣṣaṣṭikalā</w:t>
      </w:r>
      <w:proofErr w:type="gramEnd"/>
      <w:r w:rsidRPr="00A759E2">
        <w:rPr>
          <w:rFonts w:ascii="Gandhari Unicode" w:hAnsi="Gandhari Unicode" w:cs="Times"/>
        </w:rPr>
        <w:t xml:space="preserve"> anūnabharttā ....</w:t>
      </w:r>
    </w:p>
    <w:p w14:paraId="36AA31C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3A44A95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III.  [</w:t>
      </w:r>
      <w:proofErr w:type="gramEnd"/>
      <w:r w:rsidRPr="00A759E2">
        <w:rPr>
          <w:rFonts w:ascii="Gandhari Unicode" w:hAnsi="Gandhari Unicode" w:cs="Times"/>
        </w:rPr>
        <w:t>upajāti of triṣṭubh]</w:t>
      </w:r>
    </w:p>
    <w:p w14:paraId="77202BD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yadīyakīrttir</w:t>
      </w:r>
      <w:proofErr w:type="gramEnd"/>
      <w:r w:rsidRPr="00A759E2">
        <w:rPr>
          <w:rFonts w:ascii="Gandhari Unicode" w:hAnsi="Gandhari Unicode" w:cs="Times"/>
        </w:rPr>
        <w:t xml:space="preserve"> daśa</w:t>
      </w:r>
      <w:r w:rsidRPr="00A759E2">
        <w:rPr>
          <w:rFonts w:ascii="Gandhari Unicode" w:hAnsi="Gandhari Unicode" w:cs="Times"/>
          <w:b/>
          <w:bCs/>
        </w:rPr>
        <w:t>(4)</w:t>
      </w:r>
      <w:r w:rsidRPr="00A759E2">
        <w:rPr>
          <w:rFonts w:ascii="Gandhari Unicode" w:hAnsi="Gandhari Unicode" w:cs="Times"/>
          <w:color w:val="FF00FF"/>
        </w:rPr>
        <w:t>dikṣu</w:t>
      </w:r>
      <w:r w:rsidRPr="00A759E2">
        <w:rPr>
          <w:rFonts w:ascii="Gandhari Unicode" w:hAnsi="Gandhari Unicode" w:cs="Times"/>
        </w:rPr>
        <w:t xml:space="preserve"> - =</w:t>
      </w:r>
    </w:p>
    <w:p w14:paraId="283FBA44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- - ~ - - ~ ~ - ~ - ṇām·</w:t>
      </w:r>
    </w:p>
    <w:p w14:paraId="2FD99BA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  <w:color w:val="FF0000"/>
        </w:rPr>
        <w:t>vā</w:t>
      </w:r>
      <w:proofErr w:type="gramEnd"/>
      <w:r w:rsidRPr="00A759E2">
        <w:rPr>
          <w:rFonts w:ascii="Gandhari Unicode" w:hAnsi="Gandhari Unicode" w:cs="Times"/>
        </w:rPr>
        <w:t xml:space="preserve"> rāmakīrtter na hi viṣṇumūrttir </w:t>
      </w:r>
    </w:p>
    <w:p w14:paraId="4A34D3B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daśottamāṅgasya</w:t>
      </w:r>
      <w:proofErr w:type="gramEnd"/>
      <w:r w:rsidRPr="00A759E2">
        <w:rPr>
          <w:rFonts w:ascii="Gandhari Unicode" w:hAnsi="Gandhari Unicode" w:cs="Times"/>
        </w:rPr>
        <w:t xml:space="preserve"> ~ - ~ veti [quatrefoil]</w:t>
      </w:r>
    </w:p>
    <w:p w14:paraId="67AB1E5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b.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daśadikṣu: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daśa - ~ Finot.</w:t>
      </w:r>
    </w:p>
    <w:p w14:paraId="2AB71FE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4E4EF0C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IV. [upajāti of triṣṭubh]</w:t>
      </w:r>
    </w:p>
    <w:p w14:paraId="4576D2D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śaktipraśā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5)</w:t>
      </w:r>
      <w:r w:rsidRPr="00A759E2">
        <w:rPr>
          <w:rFonts w:ascii="Gandhari Unicode" w:hAnsi="Gandhari Unicode" w:cs="Times"/>
        </w:rPr>
        <w:t>nt</w:t>
      </w:r>
      <w:r w:rsidRPr="00A759E2">
        <w:rPr>
          <w:rFonts w:ascii="Gandhari Unicode" w:hAnsi="Gandhari Unicode" w:cs="Times"/>
          <w:color w:val="FF00FF"/>
        </w:rPr>
        <w:t>i</w:t>
      </w:r>
      <w:r w:rsidRPr="00A759E2">
        <w:rPr>
          <w:rFonts w:ascii="Gandhari Unicode" w:hAnsi="Gandhari Unicode" w:cs="Times"/>
        </w:rPr>
        <w:t>pravarair ~ - -</w:t>
      </w:r>
    </w:p>
    <w:p w14:paraId="7A823FF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  <w:color w:val="FF00FF"/>
        </w:rPr>
        <w:t>bhakty</w:t>
      </w:r>
      <w:proofErr w:type="gramEnd"/>
      <w:r w:rsidRPr="00A759E2">
        <w:rPr>
          <w:rFonts w:ascii="Gandhari Unicode" w:hAnsi="Gandhari Unicode" w:cs="Times"/>
          <w:color w:val="FF00FF"/>
        </w:rPr>
        <w:t>(ā)</w:t>
      </w:r>
      <w:r w:rsidRPr="00A759E2">
        <w:rPr>
          <w:rFonts w:ascii="Gandhari Unicode" w:hAnsi="Gandhari Unicode" w:cs="Times"/>
        </w:rPr>
        <w:t xml:space="preserve"> ~ - </w:t>
      </w:r>
      <w:r w:rsidRPr="00A759E2">
        <w:rPr>
          <w:rFonts w:ascii="Gandhari Unicode" w:hAnsi="Gandhari Unicode" w:cs="Times"/>
          <w:color w:val="FF00FF"/>
        </w:rPr>
        <w:t>dṛṣṭa</w:t>
      </w:r>
      <w:r w:rsidRPr="00A759E2">
        <w:rPr>
          <w:rFonts w:ascii="Gandhari Unicode" w:hAnsi="Gandhari Unicode" w:cs="Times"/>
        </w:rPr>
        <w:t xml:space="preserve"> ~ - pradātā    </w:t>
      </w:r>
    </w:p>
    <w:p w14:paraId="71DCCEB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mahībhṛtāṁ</w:t>
      </w:r>
      <w:proofErr w:type="gramEnd"/>
      <w:r w:rsidRPr="00A759E2">
        <w:rPr>
          <w:rFonts w:ascii="Gandhari Unicode" w:hAnsi="Gandhari Unicode" w:cs="Times"/>
        </w:rPr>
        <w:t xml:space="preserve"> saṁpadam icchatāṁ yo</w:t>
      </w:r>
    </w:p>
    <w:p w14:paraId="3EF3BA4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vandyaś</w:t>
      </w:r>
      <w:proofErr w:type="gramEnd"/>
      <w:r w:rsidRPr="00A759E2">
        <w:rPr>
          <w:rFonts w:ascii="Gandhari Unicode" w:hAnsi="Gandhari Unicode" w:cs="Times"/>
        </w:rPr>
        <w:t xml:space="preserve"> ca </w:t>
      </w:r>
      <w:r w:rsidRPr="00A759E2">
        <w:rPr>
          <w:rFonts w:ascii="Gandhari Unicode" w:hAnsi="Gandhari Unicode" w:cs="Times"/>
          <w:color w:val="FF0000"/>
        </w:rPr>
        <w:t>mān</w:t>
      </w:r>
      <w:r w:rsidRPr="00A759E2">
        <w:rPr>
          <w:rFonts w:ascii="Gandhari Unicode" w:hAnsi="Gandhari Unicode" w:cs="Times"/>
        </w:rPr>
        <w:t>yaś ca sadā svarājye [quatrefoil]</w:t>
      </w:r>
    </w:p>
    <w:p w14:paraId="273DB6E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a. °śānti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°: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°śānta° Finot Majumdar.</w:t>
      </w:r>
    </w:p>
    <w:p w14:paraId="059F24A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b. </w:t>
      </w:r>
      <w:r w:rsidRPr="00A759E2">
        <w:rPr>
          <w:rFonts w:ascii="Gandhari Unicode" w:hAnsi="Gandhari Unicode" w:cs="Times"/>
          <w:color w:val="FF00FF"/>
          <w:sz w:val="20"/>
          <w:szCs w:val="20"/>
        </w:rPr>
        <w:t>bhakty(ā)</w:t>
      </w:r>
      <w:r w:rsidRPr="00A759E2">
        <w:rPr>
          <w:rFonts w:ascii="Gandhari Unicode" w:hAnsi="Gandhari Unicode" w:cs="Times"/>
          <w:sz w:val="20"/>
          <w:szCs w:val="20"/>
        </w:rPr>
        <w:t xml:space="preserve"> ~ - </w:t>
      </w:r>
      <w:r w:rsidRPr="00A759E2">
        <w:rPr>
          <w:rFonts w:ascii="Gandhari Unicode" w:hAnsi="Gandhari Unicode" w:cs="Times"/>
          <w:color w:val="FF00FF"/>
          <w:sz w:val="20"/>
          <w:szCs w:val="20"/>
        </w:rPr>
        <w:t>dṛṣṭa</w:t>
      </w:r>
      <w:r w:rsidRPr="00A759E2">
        <w:rPr>
          <w:rFonts w:ascii="Gandhari Unicode" w:hAnsi="Gandhari Unicode" w:cs="Times"/>
          <w:sz w:val="20"/>
          <w:szCs w:val="20"/>
        </w:rPr>
        <w:t xml:space="preserve"> ~ -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pradātā: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Finot n’a lu que le dernier mot.</w:t>
      </w:r>
    </w:p>
    <w:p w14:paraId="454DAE8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502D29B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V. [upajāti of triṣṭubh]</w:t>
      </w:r>
    </w:p>
    <w:p w14:paraId="6FA52B1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ya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6)</w:t>
      </w:r>
      <w:r w:rsidRPr="00A759E2">
        <w:rPr>
          <w:rFonts w:ascii="Gandhari Unicode" w:hAnsi="Gandhari Unicode" w:cs="Times"/>
        </w:rPr>
        <w:t>di sma dhāvanty aniśaṁ sapatnāḥ</w:t>
      </w:r>
    </w:p>
    <w:p w14:paraId="2E71F4C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samīkṣya</w:t>
      </w:r>
      <w:proofErr w:type="gramEnd"/>
      <w:r w:rsidRPr="00A759E2">
        <w:rPr>
          <w:rFonts w:ascii="Gandhari Unicode" w:hAnsi="Gandhari Unicode" w:cs="Times"/>
        </w:rPr>
        <w:t xml:space="preserve"> nāgā iva vainateyam·</w:t>
      </w:r>
    </w:p>
    <w:p w14:paraId="64C7785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samitsu</w:t>
      </w:r>
      <w:proofErr w:type="gramEnd"/>
      <w:r w:rsidRPr="00A759E2">
        <w:rPr>
          <w:rFonts w:ascii="Gandhari Unicode" w:hAnsi="Gandhari Unicode" w:cs="Times"/>
        </w:rPr>
        <w:t xml:space="preserve"> śūrā api vīryyavanto </w:t>
      </w:r>
    </w:p>
    <w:p w14:paraId="53606E7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py</w:t>
      </w:r>
      <w:proofErr w:type="gramEnd"/>
      <w:r w:rsidRPr="00A759E2">
        <w:rPr>
          <w:rFonts w:ascii="Gandhari Unicode" w:hAnsi="Gandhari Unicode" w:cs="Times"/>
        </w:rPr>
        <w:t xml:space="preserve"> atyantaraudrā api yaṁ valā</w:t>
      </w:r>
      <w:r w:rsidRPr="00A759E2">
        <w:rPr>
          <w:rFonts w:ascii="Gandhari Unicode" w:hAnsi="Gandhari Unicode" w:cs="Times"/>
          <w:b/>
          <w:bCs/>
        </w:rPr>
        <w:t>(7)</w:t>
      </w:r>
      <w:r w:rsidRPr="00A759E2">
        <w:rPr>
          <w:rFonts w:ascii="Gandhari Unicode" w:hAnsi="Gandhari Unicode" w:cs="Times"/>
        </w:rPr>
        <w:t>ḍhyam· [quatrefoil]</w:t>
      </w:r>
    </w:p>
    <w:p w14:paraId="357B4C7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5631144C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VI. [</w:t>
      </w:r>
      <w:proofErr w:type="gramStart"/>
      <w:r w:rsidRPr="00A759E2">
        <w:rPr>
          <w:rFonts w:ascii="Gandhari Unicode" w:hAnsi="Gandhari Unicode" w:cs="Times"/>
        </w:rPr>
        <w:t>anuṣṭubh:</w:t>
      </w:r>
      <w:proofErr w:type="gramEnd"/>
      <w:r w:rsidRPr="00A759E2">
        <w:rPr>
          <w:rFonts w:ascii="Gandhari Unicode" w:hAnsi="Gandhari Unicode" w:cs="Times"/>
        </w:rPr>
        <w:t xml:space="preserve"> a na-vipulā]</w:t>
      </w:r>
    </w:p>
    <w:p w14:paraId="33E481C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śobhā</w:t>
      </w:r>
      <w:proofErr w:type="gramEnd"/>
      <w:r w:rsidRPr="00A759E2">
        <w:rPr>
          <w:rFonts w:ascii="Gandhari Unicode" w:hAnsi="Gandhari Unicode" w:cs="Times"/>
        </w:rPr>
        <w:t xml:space="preserve"> yathā dinakṛtā sarojānāṁ mahaujasā</w:t>
      </w:r>
    </w:p>
    <w:p w14:paraId="605269E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nānāsaṁpad</w:t>
      </w:r>
      <w:proofErr w:type="gramEnd"/>
      <w:r w:rsidRPr="00A759E2">
        <w:rPr>
          <w:rFonts w:ascii="Gandhari Unicode" w:hAnsi="Gandhari Unicode" w:cs="Times"/>
        </w:rPr>
        <w:t xml:space="preserve"> manuṣyāṇāṁ dhruvaṁ yena vibhāvyate [quatrefoil]</w:t>
      </w:r>
    </w:p>
    <w:p w14:paraId="54B6BEB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01BFDBA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VII. [</w:t>
      </w:r>
      <w:proofErr w:type="gramStart"/>
      <w:r w:rsidRPr="00A759E2">
        <w:rPr>
          <w:rFonts w:ascii="Gandhari Unicode" w:hAnsi="Gandhari Unicode" w:cs="Times"/>
        </w:rPr>
        <w:t>anuṣṭubh:</w:t>
      </w:r>
      <w:proofErr w:type="gramEnd"/>
      <w:r w:rsidRPr="00A759E2">
        <w:rPr>
          <w:rFonts w:ascii="Gandhari Unicode" w:hAnsi="Gandhari Unicode" w:cs="Times"/>
        </w:rPr>
        <w:t xml:space="preserve"> a na-vipulā]</w:t>
      </w:r>
    </w:p>
    <w:p w14:paraId="385AA01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yady</w:t>
      </w:r>
      <w:proofErr w:type="gramEnd"/>
      <w:r w:rsidRPr="00A759E2">
        <w:rPr>
          <w:rFonts w:ascii="Gandhari Unicode" w:hAnsi="Gandhari Unicode" w:cs="Times"/>
        </w:rPr>
        <w:t xml:space="preserve"> āśri</w:t>
      </w:r>
      <w:r w:rsidRPr="00A759E2">
        <w:rPr>
          <w:rFonts w:ascii="Gandhari Unicode" w:hAnsi="Gandhari Unicode" w:cs="Times"/>
          <w:b/>
          <w:bCs/>
        </w:rPr>
        <w:t>(8)</w:t>
      </w:r>
      <w:r w:rsidRPr="00A759E2">
        <w:rPr>
          <w:rFonts w:ascii="Gandhari Unicode" w:hAnsi="Gandhari Unicode" w:cs="Times"/>
        </w:rPr>
        <w:t>tāḥ pari</w:t>
      </w:r>
      <w:r w:rsidRPr="00A759E2">
        <w:rPr>
          <w:rFonts w:ascii="Gandhari Unicode" w:hAnsi="Gandhari Unicode" w:cs="Times"/>
          <w:color w:val="FF00FF"/>
        </w:rPr>
        <w:t>bhavā</w:t>
      </w:r>
      <w:r w:rsidRPr="00A759E2">
        <w:rPr>
          <w:rFonts w:ascii="Gandhari Unicode" w:hAnsi="Gandhari Unicode" w:cs="Times"/>
        </w:rPr>
        <w:t xml:space="preserve">n mucyante </w:t>
      </w:r>
      <w:r w:rsidRPr="00A759E2">
        <w:rPr>
          <w:rFonts w:ascii="Gandhari Unicode" w:hAnsi="Gandhari Unicode" w:cs="Times"/>
          <w:color w:val="FF00FF"/>
        </w:rPr>
        <w:t>py a</w:t>
      </w:r>
      <w:r w:rsidRPr="00A759E2">
        <w:rPr>
          <w:rFonts w:ascii="Gandhari Unicode" w:hAnsi="Gandhari Unicode" w:cs="Times"/>
        </w:rPr>
        <w:t>priyapriyam·</w:t>
      </w:r>
    </w:p>
    <w:p w14:paraId="07BB4C1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yam</w:t>
      </w:r>
      <w:proofErr w:type="gramEnd"/>
      <w:r w:rsidRPr="00A759E2">
        <w:rPr>
          <w:rFonts w:ascii="Gandhari Unicode" w:hAnsi="Gandhari Unicode" w:cs="Times"/>
        </w:rPr>
        <w:t xml:space="preserve"> arer bhūbhṛtaś śaivāś śiva</w:t>
      </w:r>
      <w:r w:rsidRPr="00A759E2">
        <w:rPr>
          <w:rFonts w:ascii="Gandhari Unicode" w:hAnsi="Gandhari Unicode" w:cs="Times"/>
          <w:color w:val="FF00FF"/>
        </w:rPr>
        <w:t>m</w:t>
      </w:r>
      <w:r w:rsidRPr="00A759E2">
        <w:rPr>
          <w:rFonts w:ascii="Gandhari Unicode" w:hAnsi="Gandhari Unicode" w:cs="Times"/>
        </w:rPr>
        <w:t xml:space="preserve"> vā bhavasāgarāt· [quatrefoil]</w:t>
      </w:r>
    </w:p>
    <w:p w14:paraId="3763341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a.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paribhavān: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paricarān Finot Majumdar.</w:t>
      </w:r>
    </w:p>
    <w:p w14:paraId="73D274D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b. py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apriyapriyam: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ca priyapriyam Finot Majumdar.</w:t>
      </w:r>
    </w:p>
    <w:p w14:paraId="6BD8C95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d. śivam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vā: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śivaṁ vā Finot Majumdar.</w:t>
      </w:r>
    </w:p>
    <w:p w14:paraId="76B2322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D39F62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yasya</w:t>
      </w:r>
      <w:proofErr w:type="gramEnd"/>
      <w:r w:rsidRPr="00A759E2">
        <w:rPr>
          <w:rFonts w:ascii="Gandhari Unicode" w:hAnsi="Gandhari Unicode" w:cs="Times"/>
        </w:rPr>
        <w:t xml:space="preserve"> bhūdharasya kṣitipatipa</w:t>
      </w:r>
      <w:r w:rsidRPr="00A759E2">
        <w:rPr>
          <w:rFonts w:ascii="Gandhari Unicode" w:hAnsi="Gandhari Unicode" w:cs="Times"/>
          <w:b/>
          <w:bCs/>
        </w:rPr>
        <w:t>(9)</w:t>
      </w:r>
      <w:r w:rsidRPr="00A759E2">
        <w:rPr>
          <w:rFonts w:ascii="Gandhari Unicode" w:hAnsi="Gandhari Unicode" w:cs="Times"/>
        </w:rPr>
        <w:t>teḥ parasatatavigataratiniratataradharaṇidharanikarakarakṛtāñjalipuṭās saroruharāgaratnarāgavirañjitarucirāṅgulibhū</w:t>
      </w:r>
      <w:r w:rsidRPr="00A759E2">
        <w:rPr>
          <w:rFonts w:ascii="Gandhari Unicode" w:hAnsi="Gandhari Unicode" w:cs="Times"/>
          <w:b/>
          <w:bCs/>
        </w:rPr>
        <w:t>(10)</w:t>
      </w:r>
      <w:r w:rsidRPr="00A759E2">
        <w:rPr>
          <w:rFonts w:ascii="Gandhari Unicode" w:hAnsi="Gandhari Unicode" w:cs="Times"/>
        </w:rPr>
        <w:t>ṣaṇās sātiśaya</w:t>
      </w:r>
      <w:r w:rsidRPr="00A759E2">
        <w:rPr>
          <w:rFonts w:ascii="Gandhari Unicode" w:hAnsi="Gandhari Unicode" w:cs="Times"/>
          <w:color w:val="FF00FF"/>
        </w:rPr>
        <w:t>sukhaśa</w:t>
      </w:r>
      <w:r w:rsidRPr="00A759E2">
        <w:rPr>
          <w:rFonts w:ascii="Gandhari Unicode" w:hAnsi="Gandhari Unicode" w:cs="Times"/>
        </w:rPr>
        <w:t xml:space="preserve">yāni </w:t>
      </w:r>
      <w:r w:rsidRPr="00A759E2">
        <w:rPr>
          <w:rFonts w:ascii="Gandhari Unicode" w:hAnsi="Gandhari Unicode" w:cs="Times"/>
          <w:color w:val="FF0000"/>
        </w:rPr>
        <w:t>sakaladhara</w:t>
      </w:r>
      <w:r w:rsidRPr="00A759E2">
        <w:rPr>
          <w:rFonts w:ascii="Gandhari Unicode" w:hAnsi="Gandhari Unicode" w:cs="Times"/>
        </w:rPr>
        <w:t>ṇidharanikaragṛhītapūranāni tadā tadānanam udakabhavārim iva sañcintya nāvavo</w:t>
      </w:r>
      <w:r w:rsidRPr="00A759E2">
        <w:rPr>
          <w:rFonts w:ascii="Gandhari Unicode" w:hAnsi="Gandhari Unicode" w:cs="Times"/>
          <w:b/>
          <w:bCs/>
        </w:rPr>
        <w:t>(11)</w:t>
      </w:r>
      <w:r w:rsidRPr="00A759E2">
        <w:rPr>
          <w:rFonts w:ascii="Gandhari Unicode" w:hAnsi="Gandhari Unicode" w:cs="Times"/>
        </w:rPr>
        <w:t>dh</w:t>
      </w:r>
      <w:r w:rsidRPr="00A759E2">
        <w:rPr>
          <w:rFonts w:ascii="Gandhari Unicode" w:hAnsi="Gandhari Unicode" w:cs="Times"/>
          <w:color w:val="FF00FF"/>
        </w:rPr>
        <w:t>ā</w:t>
      </w:r>
      <w:r w:rsidRPr="00A759E2">
        <w:rPr>
          <w:rFonts w:ascii="Gandhari Unicode" w:hAnsi="Gandhari Unicode" w:cs="Times"/>
        </w:rPr>
        <w:t xml:space="preserve"> bhavanti [quatrefoil]</w:t>
      </w:r>
    </w:p>
    <w:p w14:paraId="23A4173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10.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sātiśayasukhaśayāni: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sātiśayakuleśā yāni Finot Majumdar.</w:t>
      </w:r>
    </w:p>
    <w:p w14:paraId="691C9BC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10. °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pūranāni: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lire °pūraṇāni.</w:t>
      </w:r>
    </w:p>
    <w:p w14:paraId="0990537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10–11.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nāvavodhā: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nāvavodhī Finot Majumdar.</w:t>
      </w:r>
    </w:p>
    <w:p w14:paraId="00DDFA7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5EDE1D4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VIII. [āryā]</w:t>
      </w:r>
    </w:p>
    <w:p w14:paraId="0A158D7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sa</w:t>
      </w:r>
      <w:proofErr w:type="gramEnd"/>
      <w:r w:rsidRPr="00A759E2">
        <w:rPr>
          <w:rFonts w:ascii="Gandhari Unicode" w:hAnsi="Gandhari Unicode" w:cs="Times"/>
        </w:rPr>
        <w:t xml:space="preserve"> sthāpayati sma suraṁ śrī jaya harivarmmadeva iti rājā</w:t>
      </w:r>
    </w:p>
    <w:p w14:paraId="77E1431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harivarmmeśvaram</w:t>
      </w:r>
      <w:proofErr w:type="gramEnd"/>
      <w:r w:rsidRPr="00A759E2">
        <w:rPr>
          <w:rFonts w:ascii="Gandhari Unicode" w:hAnsi="Gandhari Unicode" w:cs="Times"/>
        </w:rPr>
        <w:t xml:space="preserve"> adhikaḥ kīrttyā vilaśailakhaśaśāṅke [quatrefoil]</w:t>
      </w:r>
    </w:p>
    <w:p w14:paraId="17D84F1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605E9E3C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(12)</w:t>
      </w:r>
      <w:r w:rsidRPr="00A759E2">
        <w:rPr>
          <w:rFonts w:ascii="Gandhari Unicode" w:hAnsi="Gandhari Unicode" w:cs="Times"/>
        </w:rPr>
        <w:t xml:space="preserve"> </w:t>
      </w:r>
      <w:r w:rsidRPr="00A759E2">
        <w:rPr>
          <w:rFonts w:ascii="Gandhari Unicode" w:hAnsi="Gandhari Unicode" w:cs="Times"/>
          <w:color w:val="FF00FF"/>
        </w:rPr>
        <w:t>|| [quatrefoil]</w:t>
      </w:r>
      <w:r w:rsidRPr="00A759E2">
        <w:rPr>
          <w:rFonts w:ascii="Gandhari Unicode" w:hAnsi="Gandhari Unicode" w:cs="Times"/>
        </w:rPr>
        <w:t xml:space="preserve"> etena purāṇārthena lakṣaṇenaitad gamyate śrī jaya harivarmmadevo yaṁ sa uroja eveti [quatrefoil]</w:t>
      </w:r>
    </w:p>
    <w:p w14:paraId="28E95A2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1B35969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IX. [anuṣṭubh]</w:t>
      </w:r>
    </w:p>
    <w:p w14:paraId="71DFE13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kṣatrāṅśa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13)</w:t>
      </w:r>
      <w:r w:rsidRPr="00A759E2">
        <w:rPr>
          <w:rFonts w:ascii="Gandhari Unicode" w:hAnsi="Gandhari Unicode" w:cs="Times"/>
        </w:rPr>
        <w:t>sundarījāto dīkṣitakṣitibhṛtsutaḥ</w:t>
      </w:r>
    </w:p>
    <w:p w14:paraId="34CF250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svagrāmaharyyuroṅgastharatnabhūmir</w:t>
      </w:r>
      <w:proofErr w:type="gramEnd"/>
      <w:r w:rsidRPr="00A759E2">
        <w:rPr>
          <w:rFonts w:ascii="Gandhari Unicode" w:hAnsi="Gandhari Unicode" w:cs="Times"/>
        </w:rPr>
        <w:t xml:space="preserve"> ya īśvaraḥ [quatrefoil]</w:t>
      </w:r>
    </w:p>
    <w:p w14:paraId="09CCBD7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0E8C2C2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X. [anuṣṭubh]</w:t>
      </w:r>
    </w:p>
    <w:p w14:paraId="3285E1E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bhrātā</w:t>
      </w:r>
      <w:proofErr w:type="gramEnd"/>
      <w:r w:rsidRPr="00A759E2">
        <w:rPr>
          <w:rFonts w:ascii="Gandhari Unicode" w:hAnsi="Gandhari Unicode" w:cs="Times"/>
        </w:rPr>
        <w:t xml:space="preserve"> tadanujo nāsti pradhān</w:t>
      </w:r>
      <w:r w:rsidRPr="00A759E2">
        <w:rPr>
          <w:rFonts w:ascii="Gandhari Unicode" w:hAnsi="Gandhari Unicode" w:cs="Times"/>
          <w:b/>
          <w:bCs/>
        </w:rPr>
        <w:t>(14)</w:t>
      </w:r>
      <w:r w:rsidRPr="00A759E2">
        <w:rPr>
          <w:rFonts w:ascii="Gandhari Unicode" w:hAnsi="Gandhari Unicode" w:cs="Times"/>
        </w:rPr>
        <w:t>otpattito bhuvi</w:t>
      </w:r>
    </w:p>
    <w:p w14:paraId="553834A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prabhur</w:t>
      </w:r>
      <w:proofErr w:type="gramEnd"/>
      <w:r w:rsidRPr="00A759E2">
        <w:rPr>
          <w:rFonts w:ascii="Gandhari Unicode" w:hAnsi="Gandhari Unicode" w:cs="Times"/>
        </w:rPr>
        <w:t xml:space="preserve"> yas satsukhaṁ lebhe campāyā vṛddhilakṣaṇam· [quatrefoil]</w:t>
      </w:r>
    </w:p>
    <w:p w14:paraId="6849E84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c. prabhur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yas: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Majumdar (normalisation silencieuse); prabhur yyas Finot.</w:t>
      </w:r>
    </w:p>
    <w:p w14:paraId="7660C94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7A17832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XI. [anuṣṭubh]</w:t>
      </w:r>
    </w:p>
    <w:p w14:paraId="731097C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vihāya</w:t>
      </w:r>
      <w:proofErr w:type="gramEnd"/>
      <w:r w:rsidRPr="00A759E2">
        <w:rPr>
          <w:rFonts w:ascii="Gandhari Unicode" w:hAnsi="Gandhari Unicode" w:cs="Times"/>
        </w:rPr>
        <w:t xml:space="preserve"> yas svadeśaṁ prāk pareṣu sukhaduḥ</w:t>
      </w:r>
      <w:r w:rsidRPr="00A759E2">
        <w:rPr>
          <w:rFonts w:ascii="Gandhari Unicode" w:hAnsi="Gandhari Unicode" w:cs="Times"/>
          <w:b/>
          <w:bCs/>
        </w:rPr>
        <w:t>(15)</w:t>
      </w:r>
      <w:r w:rsidRPr="00A759E2">
        <w:rPr>
          <w:rFonts w:ascii="Gandhari Unicode" w:hAnsi="Gandhari Unicode" w:cs="Times"/>
        </w:rPr>
        <w:t>khabhāk·</w:t>
      </w:r>
    </w:p>
    <w:p w14:paraId="5E9BE1A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deśeṣu</w:t>
      </w:r>
      <w:proofErr w:type="gramEnd"/>
      <w:r w:rsidRPr="00A759E2">
        <w:rPr>
          <w:rFonts w:ascii="Gandhari Unicode" w:hAnsi="Gandhari Unicode" w:cs="Times"/>
        </w:rPr>
        <w:t xml:space="preserve"> cirakālena campe</w:t>
      </w:r>
      <w:r w:rsidRPr="00A759E2">
        <w:rPr>
          <w:rFonts w:ascii="Gandhari Unicode" w:hAnsi="Gandhari Unicode" w:cs="Times"/>
          <w:color w:val="FF00FF"/>
        </w:rPr>
        <w:t>r</w:t>
      </w:r>
      <w:r w:rsidRPr="00A759E2">
        <w:rPr>
          <w:rFonts w:ascii="Gandhari Unicode" w:hAnsi="Gandhari Unicode" w:cs="Times"/>
        </w:rPr>
        <w:t>āṁ punar āgataḥ [quatrefoil]</w:t>
      </w:r>
    </w:p>
    <w:p w14:paraId="1D2C58E0" w14:textId="22DB9058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d.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camperāṁ: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campedāṁ Finot, avec note « Corr. : Campeḍām (iḍā, ‘terre’). » Maju</w:t>
      </w:r>
      <w:r w:rsidRPr="00A759E2">
        <w:rPr>
          <w:rFonts w:ascii="Gandhari Unicode" w:hAnsi="Gandhari Unicode" w:cs="Times"/>
          <w:sz w:val="20"/>
          <w:szCs w:val="20"/>
        </w:rPr>
        <w:t>mdar propose la même correction</w:t>
      </w:r>
      <w:r w:rsidRPr="00A759E2">
        <w:rPr>
          <w:rFonts w:ascii="Gandhari Unicode" w:hAnsi="Gandhari Unicode" w:cs="Times"/>
          <w:sz w:val="20"/>
          <w:szCs w:val="20"/>
        </w:rPr>
        <w:t>.</w:t>
      </w:r>
    </w:p>
    <w:p w14:paraId="495A4C5C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8304E1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XII. [anuṣṭubh]</w:t>
      </w:r>
    </w:p>
    <w:p w14:paraId="6030E56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yaḥ</w:t>
      </w:r>
      <w:proofErr w:type="gramEnd"/>
      <w:r w:rsidRPr="00A759E2">
        <w:rPr>
          <w:rFonts w:ascii="Gandhari Unicode" w:hAnsi="Gandhari Unicode" w:cs="Times"/>
        </w:rPr>
        <w:t xml:space="preserve"> prāg guheśvarān nadyāṁ gatyāgatisamīpakam·</w:t>
      </w:r>
    </w:p>
    <w:p w14:paraId="4EDD95D4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prahṛtya</w:t>
      </w:r>
      <w:proofErr w:type="gramEnd"/>
      <w:r w:rsidRPr="00A759E2">
        <w:rPr>
          <w:rFonts w:ascii="Gandhari Unicode" w:hAnsi="Gandhari Unicode" w:cs="Times"/>
        </w:rPr>
        <w:t xml:space="preserve"> </w:t>
      </w:r>
      <w:r w:rsidRPr="00A759E2">
        <w:rPr>
          <w:rFonts w:ascii="Gandhari Unicode" w:hAnsi="Gandhari Unicode" w:cs="Times"/>
          <w:b/>
          <w:bCs/>
        </w:rPr>
        <w:t>(16)</w:t>
      </w:r>
      <w:r w:rsidRPr="00A759E2">
        <w:rPr>
          <w:rFonts w:ascii="Gandhari Unicode" w:hAnsi="Gandhari Unicode" w:cs="Times"/>
        </w:rPr>
        <w:t xml:space="preserve"> rājyabhāg yāmyāṁ pārthivaṁ maraṇaṅ gatam· [quatrefoil]</w:t>
      </w:r>
    </w:p>
    <w:p w14:paraId="25C9D80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4B727C7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XIII. [anuṣṭubh]</w:t>
      </w:r>
    </w:p>
    <w:p w14:paraId="021D798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pūrvvapratijñayā</w:t>
      </w:r>
      <w:proofErr w:type="gramEnd"/>
      <w:r w:rsidRPr="00A759E2">
        <w:rPr>
          <w:rFonts w:ascii="Gandhari Unicode" w:hAnsi="Gandhari Unicode" w:cs="Times"/>
        </w:rPr>
        <w:t xml:space="preserve"> sainyaṁ kamvoś ca yavanasya ca</w:t>
      </w:r>
    </w:p>
    <w:p w14:paraId="3FCB445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hatvā</w:t>
      </w:r>
      <w:r w:rsidRPr="00A759E2">
        <w:rPr>
          <w:rFonts w:ascii="Gandhari Unicode" w:hAnsi="Gandhari Unicode" w:cs="Times"/>
          <w:color w:val="FF00FF"/>
        </w:rPr>
        <w:t>j</w:t>
      </w:r>
      <w:r w:rsidRPr="00A759E2">
        <w:rPr>
          <w:rFonts w:ascii="Gandhari Unicode" w:hAnsi="Gandhari Unicode" w:cs="Times"/>
        </w:rPr>
        <w:t>au</w:t>
      </w:r>
      <w:proofErr w:type="gramEnd"/>
      <w:r w:rsidRPr="00A759E2">
        <w:rPr>
          <w:rFonts w:ascii="Gandhari Unicode" w:hAnsi="Gandhari Unicode" w:cs="Times"/>
        </w:rPr>
        <w:t xml:space="preserve"> yaḥ punaś cakre śai</w:t>
      </w:r>
      <w:r w:rsidRPr="00A759E2">
        <w:rPr>
          <w:rFonts w:ascii="Gandhari Unicode" w:hAnsi="Gandhari Unicode" w:cs="Times"/>
          <w:b/>
          <w:bCs/>
        </w:rPr>
        <w:t>(17)</w:t>
      </w:r>
      <w:r w:rsidRPr="00A759E2">
        <w:rPr>
          <w:rFonts w:ascii="Gandhari Unicode" w:hAnsi="Gandhari Unicode" w:cs="Times"/>
        </w:rPr>
        <w:t>vaṁ tannāśitaṁ gṛham· [quatrefoil]</w:t>
      </w:r>
    </w:p>
    <w:p w14:paraId="740AC9A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c.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hatvā</w:t>
      </w:r>
      <w:r w:rsidRPr="00A759E2">
        <w:rPr>
          <w:rFonts w:ascii="Gandhari Unicode" w:hAnsi="Gandhari Unicode" w:cs="Times"/>
          <w:color w:val="FF00FF"/>
          <w:sz w:val="20"/>
          <w:szCs w:val="20"/>
        </w:rPr>
        <w:t>j</w:t>
      </w:r>
      <w:r w:rsidRPr="00A759E2">
        <w:rPr>
          <w:rFonts w:ascii="Gandhari Unicode" w:hAnsi="Gandhari Unicode" w:cs="Times"/>
          <w:sz w:val="20"/>
          <w:szCs w:val="20"/>
        </w:rPr>
        <w:t>au: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hatvādau Finot Majumdar.</w:t>
      </w:r>
    </w:p>
    <w:p w14:paraId="5CE7E88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d.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punaś: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Majumdar (normalisation silencieuse); punaḥ Finot. </w:t>
      </w:r>
    </w:p>
    <w:p w14:paraId="47D09ED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969A9F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XIV. [anuṣṭubh]</w:t>
      </w:r>
    </w:p>
    <w:p w14:paraId="55AA541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rājyalīlām</w:t>
      </w:r>
      <w:proofErr w:type="gramEnd"/>
      <w:r w:rsidRPr="00A759E2">
        <w:rPr>
          <w:rFonts w:ascii="Gandhari Unicode" w:hAnsi="Gandhari Unicode" w:cs="Times"/>
        </w:rPr>
        <w:t xml:space="preserve"> anukramya bhajitvā yo nukampayā</w:t>
      </w:r>
    </w:p>
    <w:p w14:paraId="02694E74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kāmvavīyāvanīṁ</w:t>
      </w:r>
      <w:proofErr w:type="gramEnd"/>
      <w:r w:rsidRPr="00A759E2">
        <w:rPr>
          <w:rFonts w:ascii="Gandhari Unicode" w:hAnsi="Gandhari Unicode" w:cs="Times"/>
        </w:rPr>
        <w:t xml:space="preserve"> senāṁ śaktyānubhavati sma ca [quatrefoil]</w:t>
      </w:r>
    </w:p>
    <w:p w14:paraId="1CF365E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4099E7E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XV. [anuṣṭubh]</w:t>
      </w:r>
    </w:p>
    <w:p w14:paraId="6B62593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pū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18)</w:t>
      </w:r>
      <w:r w:rsidRPr="00A759E2">
        <w:rPr>
          <w:rFonts w:ascii="Gandhari Unicode" w:hAnsi="Gandhari Unicode" w:cs="Times"/>
        </w:rPr>
        <w:t>rvvapratijñayā svādrau pūrvvajanmopalakṣite</w:t>
      </w:r>
    </w:p>
    <w:p w14:paraId="37066E9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vugvannāmani</w:t>
      </w:r>
      <w:proofErr w:type="gramEnd"/>
      <w:r w:rsidRPr="00A759E2">
        <w:rPr>
          <w:rFonts w:ascii="Gandhari Unicode" w:hAnsi="Gandhari Unicode" w:cs="Times"/>
        </w:rPr>
        <w:t xml:space="preserve"> sādhyārthe śivaṁ sthāpayati sma yaḥ [quatrefoil]</w:t>
      </w:r>
    </w:p>
    <w:p w14:paraId="0CCCC92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274DCF8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XVI. [anuṣṭubh]</w:t>
      </w:r>
    </w:p>
    <w:p w14:paraId="6F1E8F1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sarvve</w:t>
      </w:r>
      <w:proofErr w:type="gramEnd"/>
      <w:r w:rsidRPr="00A759E2">
        <w:rPr>
          <w:rFonts w:ascii="Gandhari Unicode" w:hAnsi="Gandhari Unicode" w:cs="Times"/>
        </w:rPr>
        <w:t xml:space="preserve"> devā vivarddhante tadrā</w:t>
      </w:r>
      <w:r w:rsidRPr="00A759E2">
        <w:rPr>
          <w:rFonts w:ascii="Gandhari Unicode" w:hAnsi="Gandhari Unicode" w:cs="Times"/>
          <w:b/>
          <w:bCs/>
        </w:rPr>
        <w:t>(19)</w:t>
      </w:r>
      <w:r w:rsidRPr="00A759E2">
        <w:rPr>
          <w:rFonts w:ascii="Gandhari Unicode" w:hAnsi="Gandhari Unicode" w:cs="Times"/>
        </w:rPr>
        <w:t xml:space="preserve">jye sarvvasaṁpadā </w:t>
      </w:r>
    </w:p>
    <w:p w14:paraId="0264F9B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lokās</w:t>
      </w:r>
      <w:proofErr w:type="gramEnd"/>
      <w:r w:rsidRPr="00A759E2">
        <w:rPr>
          <w:rFonts w:ascii="Gandhari Unicode" w:hAnsi="Gandhari Unicode" w:cs="Times"/>
        </w:rPr>
        <w:t xml:space="preserve"> tathā suvṛṣṭyorvvī ca</w:t>
      </w:r>
      <w:r w:rsidRPr="00A759E2">
        <w:rPr>
          <w:rFonts w:ascii="Gandhari Unicode" w:hAnsi="Gandhari Unicode" w:cs="Times"/>
          <w:color w:val="FF0000"/>
        </w:rPr>
        <w:t>mpā</w:t>
      </w:r>
      <w:r w:rsidRPr="00A759E2">
        <w:rPr>
          <w:rFonts w:ascii="Gandhari Unicode" w:hAnsi="Gandhari Unicode" w:cs="Times"/>
        </w:rPr>
        <w:t xml:space="preserve"> kṛtayugānvitā [quatrefoil]</w:t>
      </w:r>
    </w:p>
    <w:p w14:paraId="76CBD0F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d.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campā: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l’akṣara mpā n’est pas écrit de façon complète.</w:t>
      </w:r>
    </w:p>
    <w:p w14:paraId="041B9F0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ab/>
      </w:r>
    </w:p>
    <w:p w14:paraId="32AF675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XVII. [anuṣṭubh]</w:t>
      </w:r>
    </w:p>
    <w:p w14:paraId="0E1C521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śivānandanaśabdasya</w:t>
      </w:r>
      <w:proofErr w:type="gramEnd"/>
      <w:r w:rsidRPr="00A759E2">
        <w:rPr>
          <w:rFonts w:ascii="Gandhari Unicode" w:hAnsi="Gandhari Unicode" w:cs="Times"/>
        </w:rPr>
        <w:t xml:space="preserve"> dṛṣṭe</w:t>
      </w:r>
      <w:r w:rsidRPr="00A759E2">
        <w:rPr>
          <w:rFonts w:ascii="Gandhari Unicode" w:hAnsi="Gandhari Unicode" w:cs="Times"/>
          <w:color w:val="FF00FF"/>
        </w:rPr>
        <w:t>ṇ</w:t>
      </w:r>
      <w:r w:rsidRPr="00A759E2">
        <w:rPr>
          <w:rFonts w:ascii="Gandhari Unicode" w:hAnsi="Gandhari Unicode" w:cs="Times"/>
        </w:rPr>
        <w:t>ārthādriṇā kṣitau</w:t>
      </w:r>
    </w:p>
    <w:p w14:paraId="6F8716B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ur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20)</w:t>
      </w:r>
      <w:r w:rsidRPr="00A759E2">
        <w:rPr>
          <w:rFonts w:ascii="Gandhari Unicode" w:hAnsi="Gandhari Unicode" w:cs="Times"/>
        </w:rPr>
        <w:t>ojo lokavācyo yaḥ purāṇārthena lakṣaṇī [quatrefoil]</w:t>
      </w:r>
    </w:p>
    <w:p w14:paraId="2C80930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b. dṛṣṭeṇā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°: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dṛṣṭenā° Finot Majumdar. L’orthographe correcte aurait été dṛṣṭenā°.</w:t>
      </w:r>
    </w:p>
    <w:p w14:paraId="5B952DE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050F309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XVIII. [anuṣṭubh]</w:t>
      </w:r>
    </w:p>
    <w:p w14:paraId="32C7EEB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caturvvāro</w:t>
      </w:r>
      <w:proofErr w:type="gramEnd"/>
      <w:r w:rsidRPr="00A759E2">
        <w:rPr>
          <w:rFonts w:ascii="Gandhari Unicode" w:hAnsi="Gandhari Unicode" w:cs="Times"/>
        </w:rPr>
        <w:t xml:space="preserve"> smy urojo bhūḥ punarbhūr neti yady api</w:t>
      </w:r>
    </w:p>
    <w:p w14:paraId="3B1EB95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matpratijñāsamṛ</w:t>
      </w:r>
      <w:r w:rsidRPr="00A759E2">
        <w:rPr>
          <w:rFonts w:ascii="Gandhari Unicode" w:hAnsi="Gandhari Unicode" w:cs="Times"/>
          <w:b/>
          <w:bCs/>
        </w:rPr>
        <w:t>(</w:t>
      </w:r>
      <w:proofErr w:type="gramEnd"/>
      <w:r w:rsidRPr="00A759E2">
        <w:rPr>
          <w:rFonts w:ascii="Gandhari Unicode" w:hAnsi="Gandhari Unicode" w:cs="Times"/>
          <w:b/>
          <w:bCs/>
        </w:rPr>
        <w:t>21)</w:t>
      </w:r>
      <w:r w:rsidRPr="00A759E2">
        <w:rPr>
          <w:rFonts w:ascii="Gandhari Unicode" w:hAnsi="Gandhari Unicode" w:cs="Times"/>
        </w:rPr>
        <w:t>ddhyarthaṁ śivasyāsya punarbhavaḥ [quatrefoil]</w:t>
      </w:r>
    </w:p>
    <w:p w14:paraId="24B992B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7E3ECC0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XIX. [upajāti of triṣṭubh]</w:t>
      </w:r>
    </w:p>
    <w:p w14:paraId="4A25F5F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śrīśānabhadreśvara</w:t>
      </w:r>
      <w:r w:rsidRPr="00A759E2">
        <w:rPr>
          <w:rFonts w:ascii="Gandhari Unicode" w:hAnsi="Gandhari Unicode" w:cs="Times"/>
          <w:color w:val="FF00FF"/>
        </w:rPr>
        <w:t>deva</w:t>
      </w:r>
      <w:r w:rsidRPr="00A759E2">
        <w:rPr>
          <w:rFonts w:ascii="Gandhari Unicode" w:hAnsi="Gandhari Unicode" w:cs="Times"/>
        </w:rPr>
        <w:t>devo</w:t>
      </w:r>
      <w:proofErr w:type="gramEnd"/>
    </w:p>
    <w:p w14:paraId="2D5910D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vugvanpratiṣṭhāpitadevadevaḥ</w:t>
      </w:r>
      <w:proofErr w:type="gramEnd"/>
    </w:p>
    <w:p w14:paraId="4CE6FBD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tathā</w:t>
      </w:r>
      <w:proofErr w:type="gramEnd"/>
      <w:r w:rsidRPr="00A759E2">
        <w:rPr>
          <w:rFonts w:ascii="Gandhari Unicode" w:hAnsi="Gandhari Unicode" w:cs="Times"/>
        </w:rPr>
        <w:t xml:space="preserve"> tayo vṛddhikaras sa rā</w:t>
      </w:r>
      <w:r w:rsidRPr="00A759E2">
        <w:rPr>
          <w:rFonts w:ascii="Gandhari Unicode" w:hAnsi="Gandhari Unicode" w:cs="Times"/>
          <w:b/>
          <w:bCs/>
        </w:rPr>
        <w:t>(22)</w:t>
      </w:r>
      <w:r w:rsidRPr="00A759E2">
        <w:rPr>
          <w:rFonts w:ascii="Gandhari Unicode" w:hAnsi="Gandhari Unicode" w:cs="Times"/>
        </w:rPr>
        <w:t>jā</w:t>
      </w:r>
    </w:p>
    <w:p w14:paraId="54583FB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yo</w:t>
      </w:r>
      <w:proofErr w:type="gramEnd"/>
      <w:r w:rsidRPr="00A759E2">
        <w:rPr>
          <w:rFonts w:ascii="Gandhari Unicode" w:hAnsi="Gandhari Unicode" w:cs="Times"/>
        </w:rPr>
        <w:t xml:space="preserve"> ṅśo mama prārthitaśaivakīrtteḥ || [quatrefoil] ||</w:t>
      </w:r>
    </w:p>
    <w:p w14:paraId="589257A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>a. °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devadevo: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°devo Finot, contre le mètre.</w:t>
      </w:r>
    </w:p>
    <w:p w14:paraId="013996A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c.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tayo: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Finot et d’après lui Majumdar corrigent en tayor.</w:t>
      </w:r>
    </w:p>
    <w:p w14:paraId="19548D1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5BB53C5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proofErr w:type="gramStart"/>
      <w:r w:rsidRPr="00A759E2">
        <w:rPr>
          <w:rFonts w:ascii="Gandhari Unicode" w:hAnsi="Gandhari Unicode" w:cs="Times"/>
        </w:rPr>
        <w:t>iti</w:t>
      </w:r>
      <w:proofErr w:type="gramEnd"/>
      <w:r w:rsidRPr="00A759E2">
        <w:rPr>
          <w:rFonts w:ascii="Gandhari Unicode" w:hAnsi="Gandhari Unicode" w:cs="Times"/>
        </w:rPr>
        <w:t xml:space="preserve"> purāṇārtham uro(jala)kṣaṇaṁ (ja)gatāṁ veditavyam· [quatrefoil] || [quatrefoil] || [quatrefoil] || [quatrefoil] ||</w:t>
      </w:r>
    </w:p>
    <w:p w14:paraId="52D9AA0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035D398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(23)</w:t>
      </w:r>
      <w:r w:rsidRPr="00A759E2">
        <w:rPr>
          <w:rFonts w:ascii="Gandhari Unicode" w:hAnsi="Gandhari Unicode" w:cs="Times"/>
        </w:rPr>
        <w:t xml:space="preserve"> || niy· doṁ sthāna humā di nagara campa si yām̃ po ku śrī jaya harivarmmadeva vuḥ di yām̃ po ku śrī harivarmeśvara humā salamvam̃</w:t>
      </w:r>
    </w:p>
    <w:p w14:paraId="2A746EC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r w:rsidRPr="00A759E2">
        <w:rPr>
          <w:rFonts w:ascii="Gandhari Unicode" w:hAnsi="Gandhari Unicode" w:cs="Times"/>
          <w:i/>
          <w:iCs/>
          <w:sz w:val="20"/>
          <w:szCs w:val="20"/>
        </w:rPr>
        <w:t>||</w:t>
      </w:r>
      <w:r w:rsidRPr="00A759E2">
        <w:rPr>
          <w:rFonts w:ascii="Gandhari Unicode" w:hAnsi="Gandhari Unicode" w:cs="Times"/>
          <w:sz w:val="20"/>
          <w:szCs w:val="20"/>
        </w:rPr>
        <w:t xml:space="preserve">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niy</w:t>
      </w:r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nyi</w:t>
      </w:r>
      <w:r w:rsidRPr="00A759E2">
        <w:rPr>
          <w:rFonts w:ascii="Gandhari Unicode" w:hAnsi="Gandhari Unicode" w:cs="Times"/>
          <w:sz w:val="20"/>
          <w:szCs w:val="20"/>
        </w:rPr>
        <w:t xml:space="preserve"> Finot (erreur typographique).</w:t>
      </w:r>
    </w:p>
    <w:p w14:paraId="4FCA520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harivarmeśvara</w:t>
      </w:r>
      <w:proofErr w:type="gramEnd"/>
      <w:r w:rsidRPr="00A759E2">
        <w:rPr>
          <w:rFonts w:ascii="Gandhari Unicode" w:hAnsi="Gandhari Unicode" w:cs="Times"/>
          <w:i/>
          <w:iCs/>
          <w:sz w:val="20"/>
          <w:szCs w:val="20"/>
        </w:rPr>
        <w:t xml:space="preserve"> humā </w:t>
      </w:r>
      <w:r w:rsidRPr="00A759E2">
        <w:rPr>
          <w:rFonts w:ascii="Gandhari Unicode" w:hAnsi="Gandhari Unicode" w:cs="Times"/>
          <w:sz w:val="20"/>
          <w:szCs w:val="20"/>
        </w:rPr>
        <w:t xml:space="preserve">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harivarmmeśvara | humā</w:t>
      </w:r>
      <w:r w:rsidRPr="00A759E2">
        <w:rPr>
          <w:rFonts w:ascii="Gandhari Unicode" w:hAnsi="Gandhari Unicode" w:cs="Times"/>
          <w:sz w:val="20"/>
          <w:szCs w:val="20"/>
        </w:rPr>
        <w:t xml:space="preserve"> Finot. </w:t>
      </w:r>
    </w:p>
    <w:p w14:paraId="1FB9EE4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(24)</w:t>
      </w:r>
      <w:r w:rsidRPr="00A759E2">
        <w:rPr>
          <w:rFonts w:ascii="Gandhari Unicode" w:hAnsi="Gandhari Unicode" w:cs="Times"/>
        </w:rPr>
        <w:t xml:space="preserve"> rumam̃ varāk· kraum̃ si</w:t>
      </w:r>
      <w:r w:rsidRPr="00A759E2">
        <w:rPr>
          <w:rFonts w:ascii="Gandhari Unicode" w:hAnsi="Gandhari Unicode" w:cs="Times"/>
          <w:color w:val="FF0000"/>
        </w:rPr>
        <w:t>ṅgha</w:t>
      </w:r>
      <w:r w:rsidRPr="00A759E2">
        <w:rPr>
          <w:rFonts w:ascii="Gandhari Unicode" w:hAnsi="Gandhari Unicode" w:cs="Times"/>
        </w:rPr>
        <w:t>pura</w:t>
      </w:r>
      <w:r w:rsidRPr="00A759E2">
        <w:rPr>
          <w:rFonts w:ascii="Gandhari Unicode" w:hAnsi="Gandhari Unicode" w:cs="Times"/>
          <w:color w:val="008000"/>
        </w:rPr>
        <w:t xml:space="preserve"> </w:t>
      </w:r>
      <w:r w:rsidRPr="00A759E2">
        <w:rPr>
          <w:rFonts w:ascii="Gandhari Unicode" w:hAnsi="Gandhari Unicode" w:cs="Times"/>
        </w:rPr>
        <w:t xml:space="preserve">truḥ tam̃l· glai </w:t>
      </w:r>
      <w:r w:rsidRPr="00A759E2">
        <w:rPr>
          <w:rFonts w:ascii="Gandhari Unicode" w:hAnsi="Gandhari Unicode" w:cs="Times"/>
          <w:color w:val="FF0000"/>
        </w:rPr>
        <w:t>l</w:t>
      </w:r>
      <w:r w:rsidRPr="00A759E2">
        <w:rPr>
          <w:rFonts w:ascii="Gandhari Unicode" w:hAnsi="Gandhari Unicode" w:cs="Times"/>
        </w:rPr>
        <w:t>am̃k· humā ataṁ</w:t>
      </w:r>
      <w:r w:rsidRPr="00A759E2">
        <w:rPr>
          <w:rFonts w:ascii="Gandhari Unicode" w:hAnsi="Gandhari Unicode" w:cs="Times"/>
          <w:color w:val="FF0000"/>
        </w:rPr>
        <w:t xml:space="preserve"> </w:t>
      </w:r>
      <w:r w:rsidRPr="00A759E2">
        <w:rPr>
          <w:rFonts w:ascii="Gandhari Unicode" w:hAnsi="Gandhari Unicode" w:cs="Times"/>
        </w:rPr>
        <w:t>sā ru(tu)ḥ (d)[</w:t>
      </w:r>
      <w:proofErr w:type="gramStart"/>
      <w:r w:rsidRPr="00A759E2">
        <w:rPr>
          <w:rFonts w:ascii="Gandhari Unicode" w:hAnsi="Gandhari Unicode" w:cs="Times"/>
        </w:rPr>
        <w:t>v](</w:t>
      </w:r>
      <w:proofErr w:type="gramEnd"/>
      <w:r w:rsidRPr="00A759E2">
        <w:rPr>
          <w:rFonts w:ascii="Gandhari Unicode" w:hAnsi="Gandhari Unicode" w:cs="Times"/>
        </w:rPr>
        <w:t>ā p)[lu]ḥ jāk· [hum]ā {4} limā (p)lu(ḥ) jāk· humā siñjol·</w:t>
      </w:r>
    </w:p>
    <w:p w14:paraId="3AF6C67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siṅghapura</w:t>
      </w:r>
      <w:r w:rsidRPr="00A759E2">
        <w:rPr>
          <w:rFonts w:ascii="Gandhari Unicode" w:hAnsi="Gandhari Unicode" w:cs="Times"/>
          <w:sz w:val="20"/>
          <w:szCs w:val="20"/>
        </w:rPr>
        <w:t>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siṅhapura</w:t>
      </w:r>
      <w:r w:rsidRPr="00A759E2">
        <w:rPr>
          <w:rFonts w:ascii="Gandhari Unicode" w:hAnsi="Gandhari Unicode" w:cs="Times"/>
          <w:sz w:val="20"/>
          <w:szCs w:val="20"/>
        </w:rPr>
        <w:t xml:space="preserve"> Finot.</w:t>
      </w:r>
      <w:r w:rsidRPr="00A759E2">
        <w:rPr>
          <w:rFonts w:ascii="Gandhari Unicode" w:hAnsi="Gandhari Unicode" w:cs="Times"/>
          <w:color w:val="FF0000"/>
          <w:sz w:val="20"/>
          <w:szCs w:val="20"/>
        </w:rPr>
        <w:t xml:space="preserve"> Vérifier cas de </w:t>
      </w:r>
      <w:r w:rsidRPr="00A759E2">
        <w:rPr>
          <w:rFonts w:ascii="Gandhari Unicode" w:hAnsi="Gandhari Unicode" w:cs="Times"/>
          <w:i/>
          <w:iCs/>
          <w:color w:val="FF0000"/>
          <w:sz w:val="20"/>
          <w:szCs w:val="20"/>
        </w:rPr>
        <w:t>siṅhāpura</w:t>
      </w:r>
      <w:r w:rsidRPr="00A759E2">
        <w:rPr>
          <w:rFonts w:ascii="Gandhari Unicode" w:hAnsi="Gandhari Unicode" w:cs="Times"/>
          <w:color w:val="FF0000"/>
          <w:sz w:val="20"/>
          <w:szCs w:val="20"/>
        </w:rPr>
        <w:t xml:space="preserve"> dans C. 90 A, l. </w:t>
      </w:r>
      <w:proofErr w:type="gramStart"/>
      <w:r w:rsidRPr="00A759E2">
        <w:rPr>
          <w:rFonts w:ascii="Gandhari Unicode" w:hAnsi="Gandhari Unicode" w:cs="Times"/>
          <w:color w:val="FF0000"/>
          <w:sz w:val="20"/>
          <w:szCs w:val="20"/>
        </w:rPr>
        <w:t>21;</w:t>
      </w:r>
      <w:proofErr w:type="gramEnd"/>
      <w:r w:rsidRPr="00A759E2">
        <w:rPr>
          <w:rFonts w:ascii="Gandhari Unicode" w:hAnsi="Gandhari Unicode" w:cs="Times"/>
          <w:color w:val="FF0000"/>
          <w:sz w:val="20"/>
          <w:szCs w:val="20"/>
        </w:rPr>
        <w:t xml:space="preserve"> C. 95 B, l. 20. Probablement fausses lectures pour </w:t>
      </w:r>
      <w:r w:rsidRPr="00A759E2">
        <w:rPr>
          <w:rFonts w:ascii="Gandhari Unicode" w:hAnsi="Gandhari Unicode" w:cs="Times"/>
          <w:i/>
          <w:iCs/>
          <w:color w:val="FF0000"/>
          <w:sz w:val="20"/>
          <w:szCs w:val="20"/>
        </w:rPr>
        <w:t>siṅghapura</w:t>
      </w:r>
      <w:r w:rsidRPr="00A759E2">
        <w:rPr>
          <w:rFonts w:ascii="Gandhari Unicode" w:hAnsi="Gandhari Unicode" w:cs="Times"/>
          <w:color w:val="FF0000"/>
          <w:sz w:val="20"/>
          <w:szCs w:val="20"/>
        </w:rPr>
        <w:t xml:space="preserve">. Nous hésitons entre les lectures </w:t>
      </w:r>
      <w:r w:rsidRPr="00A759E2">
        <w:rPr>
          <w:rFonts w:ascii="Gandhari Unicode" w:hAnsi="Gandhari Unicode" w:cs="Times"/>
          <w:i/>
          <w:iCs/>
          <w:color w:val="FF0000"/>
          <w:sz w:val="20"/>
          <w:szCs w:val="20"/>
        </w:rPr>
        <w:t>ṅgh</w:t>
      </w:r>
      <w:r w:rsidRPr="00A759E2">
        <w:rPr>
          <w:rFonts w:ascii="Gandhari Unicode" w:hAnsi="Gandhari Unicode" w:cs="Times"/>
          <w:color w:val="FF0000"/>
          <w:sz w:val="20"/>
          <w:szCs w:val="20"/>
        </w:rPr>
        <w:t xml:space="preserve"> et </w:t>
      </w:r>
      <w:r w:rsidRPr="00A759E2">
        <w:rPr>
          <w:rFonts w:ascii="Gandhari Unicode" w:hAnsi="Gandhari Unicode" w:cs="Times"/>
          <w:i/>
          <w:iCs/>
          <w:color w:val="FF0000"/>
          <w:sz w:val="20"/>
          <w:szCs w:val="20"/>
        </w:rPr>
        <w:t>ṅh</w:t>
      </w:r>
      <w:r w:rsidRPr="00A759E2">
        <w:rPr>
          <w:rFonts w:ascii="Gandhari Unicode" w:hAnsi="Gandhari Unicode" w:cs="Times"/>
          <w:color w:val="FF0000"/>
          <w:sz w:val="20"/>
          <w:szCs w:val="20"/>
        </w:rPr>
        <w:t xml:space="preserve">. En C. 4, l. 5 on trouve clairement </w:t>
      </w:r>
      <w:r w:rsidRPr="00A759E2">
        <w:rPr>
          <w:rFonts w:ascii="Gandhari Unicode" w:hAnsi="Gandhari Unicode" w:cs="Times"/>
          <w:i/>
          <w:iCs/>
          <w:color w:val="FF0000"/>
          <w:sz w:val="20"/>
          <w:szCs w:val="20"/>
        </w:rPr>
        <w:t>siṅhapura</w:t>
      </w:r>
      <w:r w:rsidRPr="00A759E2">
        <w:rPr>
          <w:rFonts w:ascii="Gandhari Unicode" w:hAnsi="Gandhari Unicode" w:cs="Times"/>
          <w:color w:val="FF0000"/>
          <w:sz w:val="20"/>
          <w:szCs w:val="20"/>
        </w:rPr>
        <w:t xml:space="preserve">. En C. 214, l. 9, nous avons lu </w:t>
      </w:r>
      <w:r w:rsidRPr="00A759E2">
        <w:rPr>
          <w:rFonts w:ascii="Gandhari Unicode" w:hAnsi="Gandhari Unicode" w:cs="Times"/>
          <w:i/>
          <w:iCs/>
          <w:color w:val="FF0000"/>
          <w:sz w:val="20"/>
          <w:szCs w:val="20"/>
        </w:rPr>
        <w:t>siṅgha</w:t>
      </w:r>
      <w:r w:rsidRPr="00A759E2">
        <w:rPr>
          <w:rFonts w:ascii="Gandhari Unicode" w:hAnsi="Gandhari Unicode" w:cs="Times"/>
          <w:color w:val="FF0000"/>
          <w:sz w:val="20"/>
          <w:szCs w:val="20"/>
        </w:rPr>
        <w:t>.</w:t>
      </w:r>
    </w:p>
    <w:p w14:paraId="28280D8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truḥ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 xml:space="preserve">traḥ </w:t>
      </w:r>
      <w:r w:rsidRPr="00A759E2">
        <w:rPr>
          <w:rFonts w:ascii="Gandhari Unicode" w:hAnsi="Gandhari Unicode" w:cs="Times"/>
          <w:sz w:val="20"/>
          <w:szCs w:val="20"/>
        </w:rPr>
        <w:t xml:space="preserve">Finot. </w:t>
      </w:r>
    </w:p>
    <w:p w14:paraId="239B050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lam̃k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·: Finot a lu ainsi, donnant un mot inattesté ailleurs. Il serait possible de lire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vam̃k</w:t>
      </w:r>
      <w:r w:rsidRPr="00A759E2">
        <w:rPr>
          <w:rFonts w:ascii="Gandhari Unicode" w:hAnsi="Gandhari Unicode" w:cs="Times"/>
          <w:sz w:val="20"/>
          <w:szCs w:val="20"/>
        </w:rPr>
        <w:t xml:space="preserve">· ou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cam̃k·</w:t>
      </w:r>
      <w:r w:rsidRPr="00A759E2">
        <w:rPr>
          <w:rFonts w:ascii="Gandhari Unicode" w:hAnsi="Gandhari Unicode" w:cs="Times"/>
          <w:sz w:val="20"/>
          <w:szCs w:val="20"/>
        </w:rPr>
        <w:t>, des mots qu’on trouve ailleurs.</w:t>
      </w:r>
    </w:p>
    <w:p w14:paraId="0D1BA38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humā</w:t>
      </w:r>
      <w:proofErr w:type="gramEnd"/>
      <w:r w:rsidRPr="00A759E2">
        <w:rPr>
          <w:rFonts w:ascii="Gandhari Unicode" w:hAnsi="Gandhari Unicode" w:cs="Times"/>
          <w:i/>
          <w:iCs/>
          <w:sz w:val="20"/>
          <w:szCs w:val="20"/>
        </w:rPr>
        <w:t xml:space="preserve"> ataṁ</w:t>
      </w:r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samāsa...</w:t>
      </w:r>
      <w:r w:rsidRPr="00A759E2">
        <w:rPr>
          <w:rFonts w:ascii="Gandhari Unicode" w:hAnsi="Gandhari Unicode" w:cs="Times"/>
          <w:sz w:val="20"/>
          <w:szCs w:val="20"/>
        </w:rPr>
        <w:t xml:space="preserve"> Finot. Notre lecture, effectivement pas évidente ici, est reconfortée par le parallélisme dans cette inscription même, face c, l. 15. </w:t>
      </w:r>
    </w:p>
    <w:p w14:paraId="785C187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sā</w:t>
      </w:r>
      <w:proofErr w:type="gramEnd"/>
      <w:r w:rsidRPr="00A759E2">
        <w:rPr>
          <w:rFonts w:ascii="Gandhari Unicode" w:hAnsi="Gandhari Unicode" w:cs="Times"/>
          <w:i/>
          <w:iCs/>
          <w:sz w:val="20"/>
          <w:szCs w:val="20"/>
        </w:rPr>
        <w:t xml:space="preserve"> ru(tu)ḥ (d)[v](ā p)[lu]ḥ jāk· [hum]ā {4} limā (p)lu(ḥ) jāk·</w:t>
      </w:r>
      <w:r w:rsidRPr="00A759E2">
        <w:rPr>
          <w:rFonts w:ascii="Gandhari Unicode" w:hAnsi="Gandhari Unicode" w:cs="Times"/>
          <w:sz w:val="20"/>
          <w:szCs w:val="20"/>
        </w:rPr>
        <w:t xml:space="preserve"> : Finot n’a lu aucun de ces akṣara. Cf. face c, l. 1-2 : le total de ces rizières = 370 </w:t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jāk</w:t>
      </w:r>
      <w:r w:rsidRPr="00A759E2">
        <w:rPr>
          <w:rFonts w:ascii="Gandhari Unicode" w:hAnsi="Gandhari Unicode" w:cs="Times"/>
          <w:sz w:val="20"/>
          <w:szCs w:val="20"/>
        </w:rPr>
        <w:t>: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les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humā siñjol</w:t>
      </w:r>
      <w:r w:rsidRPr="00A759E2">
        <w:rPr>
          <w:rFonts w:ascii="Gandhari Unicode" w:hAnsi="Gandhari Unicode" w:cs="Times"/>
          <w:sz w:val="20"/>
          <w:szCs w:val="20"/>
        </w:rPr>
        <w:t xml:space="preserve"> valant 200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jāk</w:t>
      </w:r>
      <w:r w:rsidRPr="00A759E2">
        <w:rPr>
          <w:rFonts w:ascii="Gandhari Unicode" w:hAnsi="Gandhari Unicode" w:cs="Times"/>
          <w:sz w:val="20"/>
          <w:szCs w:val="20"/>
        </w:rPr>
        <w:t xml:space="preserve"> (C. 100 c, l. 1), il reste alors 170 (comme l’indique Finot, p. 962) = 120 (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humā ataṁ</w:t>
      </w:r>
      <w:r w:rsidRPr="00A759E2">
        <w:rPr>
          <w:rFonts w:ascii="Gandhari Unicode" w:hAnsi="Gandhari Unicode" w:cs="Times"/>
          <w:sz w:val="20"/>
          <w:szCs w:val="20"/>
        </w:rPr>
        <w:t>) + 50 (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humā ?</w:t>
      </w:r>
      <w:r w:rsidRPr="00A759E2">
        <w:rPr>
          <w:rFonts w:ascii="Gandhari Unicode" w:hAnsi="Gandhari Unicode" w:cs="Times"/>
          <w:sz w:val="20"/>
          <w:szCs w:val="20"/>
        </w:rPr>
        <w:t xml:space="preserve">)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jāk</w:t>
      </w:r>
      <w:r w:rsidRPr="00A759E2">
        <w:rPr>
          <w:rFonts w:ascii="Gandhari Unicode" w:hAnsi="Gandhari Unicode" w:cs="Times"/>
          <w:sz w:val="20"/>
          <w:szCs w:val="20"/>
        </w:rPr>
        <w:t>. Au début de la lacune, on devine une voyelle -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au</w:t>
      </w:r>
      <w:r w:rsidRPr="00A759E2">
        <w:rPr>
          <w:rFonts w:ascii="Gandhari Unicode" w:hAnsi="Gandhari Unicode" w:cs="Times"/>
          <w:sz w:val="20"/>
          <w:szCs w:val="20"/>
        </w:rPr>
        <w:t xml:space="preserve"> et pourrait lire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bhauḥ</w:t>
      </w:r>
      <w:r w:rsidRPr="00A759E2">
        <w:rPr>
          <w:rFonts w:ascii="Gandhari Unicode" w:hAnsi="Gandhari Unicode" w:cs="Times"/>
          <w:sz w:val="20"/>
          <w:szCs w:val="20"/>
        </w:rPr>
        <w:t xml:space="preserve">. À la fin, juste avant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limā</w:t>
      </w:r>
      <w:r w:rsidRPr="00A759E2">
        <w:rPr>
          <w:rFonts w:ascii="Gandhari Unicode" w:hAnsi="Gandhari Unicode" w:cs="Times"/>
          <w:sz w:val="20"/>
          <w:szCs w:val="20"/>
        </w:rPr>
        <w:t xml:space="preserve">, on devine la consonne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v</w:t>
      </w:r>
      <w:r w:rsidRPr="00A759E2">
        <w:rPr>
          <w:rFonts w:ascii="Gandhari Unicode" w:hAnsi="Gandhari Unicode" w:cs="Times"/>
          <w:sz w:val="20"/>
          <w:szCs w:val="20"/>
        </w:rPr>
        <w:t xml:space="preserve">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souscrite;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salamvam̃</w:t>
      </w:r>
      <w:r w:rsidRPr="00A759E2">
        <w:rPr>
          <w:rFonts w:ascii="Gandhari Unicode" w:hAnsi="Gandhari Unicode" w:cs="Times"/>
          <w:sz w:val="20"/>
          <w:szCs w:val="20"/>
        </w:rPr>
        <w:t xml:space="preserve"> ne semble pas une restitution possible.</w:t>
      </w:r>
    </w:p>
    <w:p w14:paraId="0022E16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p w14:paraId="552DD60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>c.</w:t>
      </w:r>
    </w:p>
    <w:p w14:paraId="5A77B6E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(1)</w:t>
      </w:r>
      <w:r w:rsidRPr="00A759E2">
        <w:rPr>
          <w:rFonts w:ascii="Gandhari Unicode" w:hAnsi="Gandhari Unicode" w:cs="Times"/>
        </w:rPr>
        <w:t xml:space="preserve"> dvā rutuḥ jāk· aviḥ jem̃ kluv· rutuḥ ti-</w:t>
      </w:r>
    </w:p>
    <w:p w14:paraId="3DB1DD7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(2)</w:t>
      </w:r>
      <w:r w:rsidRPr="00A759E2">
        <w:rPr>
          <w:rFonts w:ascii="Gandhari Unicode" w:hAnsi="Gandhari Unicode" w:cs="Times"/>
        </w:rPr>
        <w:t xml:space="preserve"> juḥ pluḥ jāk· ṅan· tandom̃ laṅguv· | humā</w:t>
      </w:r>
    </w:p>
    <w:p w14:paraId="6B8B0F7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(3)</w:t>
      </w:r>
      <w:r w:rsidRPr="00A759E2">
        <w:rPr>
          <w:rFonts w:ascii="Gandhari Unicode" w:hAnsi="Gandhari Unicode" w:cs="Times"/>
        </w:rPr>
        <w:t xml:space="preserve"> di paliy· guṅauṁ rumam̃ varāk· humā yām̃ </w:t>
      </w:r>
    </w:p>
    <w:p w14:paraId="50DD99F4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(4)</w:t>
      </w:r>
      <w:r w:rsidRPr="00A759E2">
        <w:rPr>
          <w:rFonts w:ascii="Gandhari Unicode" w:hAnsi="Gandhari Unicode" w:cs="Times"/>
        </w:rPr>
        <w:t xml:space="preserve"> po ku śrīśānabhadreśvara </w:t>
      </w:r>
      <w:r w:rsidRPr="00A759E2">
        <w:rPr>
          <w:rFonts w:ascii="Gandhari Unicode" w:hAnsi="Gandhari Unicode" w:cs="Times"/>
          <w:color w:val="FF0000"/>
        </w:rPr>
        <w:t>s</w:t>
      </w:r>
      <w:r w:rsidRPr="00A759E2">
        <w:rPr>
          <w:rFonts w:ascii="Gandhari Unicode" w:hAnsi="Gandhari Unicode" w:cs="Times"/>
        </w:rPr>
        <w:t>akyak· tum̃</w:t>
      </w:r>
    </w:p>
    <w:p w14:paraId="60680F5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i/>
          <w:iCs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sakyak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lakyak</w:t>
      </w:r>
      <w:r w:rsidRPr="00A759E2">
        <w:rPr>
          <w:rFonts w:ascii="Gandhari Unicode" w:hAnsi="Gandhari Unicode" w:cs="Times"/>
          <w:sz w:val="20"/>
          <w:szCs w:val="20"/>
        </w:rPr>
        <w:t xml:space="preserve"> Finot. Cf. l. 11 de cette face où on lit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sakyak.</w:t>
      </w:r>
    </w:p>
    <w:p w14:paraId="132247F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(5)</w:t>
      </w:r>
      <w:r w:rsidRPr="00A759E2">
        <w:rPr>
          <w:rFonts w:ascii="Gandhari Unicode" w:hAnsi="Gandhari Unicode" w:cs="Times"/>
        </w:rPr>
        <w:t xml:space="preserve"> thau(ṅ)· huriy· vaṅun· truḥ tam̃l· pali- </w:t>
      </w:r>
    </w:p>
    <w:p w14:paraId="252EA44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thau</w:t>
      </w:r>
      <w:proofErr w:type="gramEnd"/>
      <w:r w:rsidRPr="00A759E2">
        <w:rPr>
          <w:rFonts w:ascii="Gandhari Unicode" w:hAnsi="Gandhari Unicode" w:cs="Times"/>
          <w:i/>
          <w:iCs/>
          <w:sz w:val="20"/>
          <w:szCs w:val="20"/>
        </w:rPr>
        <w:t>(ṅ)·</w:t>
      </w:r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dhauṅ</w:t>
      </w:r>
      <w:r w:rsidRPr="00A759E2">
        <w:rPr>
          <w:rFonts w:ascii="Gandhari Unicode" w:hAnsi="Gandhari Unicode" w:cs="Times"/>
          <w:sz w:val="20"/>
          <w:szCs w:val="20"/>
        </w:rPr>
        <w:t xml:space="preserve"> Finot. Les akṣara th et dh sont très difficile à distinguer en cam. Nous adoptons la lecture qui conforme avec le mot trouvé maintes fois dans 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les inscription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des piédroits de Po Klaung Girai.</w:t>
      </w:r>
    </w:p>
    <w:p w14:paraId="0960BBF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truḥ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traḥ</w:t>
      </w:r>
      <w:r w:rsidRPr="00A759E2">
        <w:rPr>
          <w:rFonts w:ascii="Gandhari Unicode" w:hAnsi="Gandhari Unicode" w:cs="Times"/>
          <w:sz w:val="20"/>
          <w:szCs w:val="20"/>
        </w:rPr>
        <w:t xml:space="preserve"> Finot.</w:t>
      </w:r>
    </w:p>
    <w:p w14:paraId="5F18B95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(6)</w:t>
      </w:r>
      <w:r w:rsidRPr="00A759E2">
        <w:rPr>
          <w:rFonts w:ascii="Gandhari Unicode" w:hAnsi="Gandhari Unicode" w:cs="Times"/>
        </w:rPr>
        <w:t xml:space="preserve"> y· nan· huma makīk· sā rutuḥ limā</w:t>
      </w:r>
    </w:p>
    <w:p w14:paraId="528B360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(7)</w:t>
      </w:r>
      <w:r w:rsidRPr="00A759E2">
        <w:rPr>
          <w:rFonts w:ascii="Gandhari Unicode" w:hAnsi="Gandhari Unicode" w:cs="Times"/>
        </w:rPr>
        <w:t xml:space="preserve"> pluḥ jāk· humā siñjol· sā rutuḥ </w:t>
      </w:r>
    </w:p>
    <w:p w14:paraId="41A50C0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(8)</w:t>
      </w:r>
      <w:r w:rsidRPr="00A759E2">
        <w:rPr>
          <w:rFonts w:ascii="Gandhari Unicode" w:hAnsi="Gandhari Unicode" w:cs="Times"/>
        </w:rPr>
        <w:t xml:space="preserve"> limā pluḥ jāk· aviḥ jem̃ klum̃ rutuḥ jā- </w:t>
      </w:r>
    </w:p>
    <w:p w14:paraId="73CA4B3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(9)</w:t>
      </w:r>
      <w:r w:rsidRPr="00A759E2">
        <w:rPr>
          <w:rFonts w:ascii="Gandhari Unicode" w:hAnsi="Gandhari Unicode" w:cs="Times"/>
        </w:rPr>
        <w:t xml:space="preserve"> k· ṅan· tandom̃ laṅgum̃ humā di paliy·</w:t>
      </w:r>
    </w:p>
    <w:p w14:paraId="32B385EC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(10)</w:t>
      </w:r>
      <w:r w:rsidRPr="00A759E2">
        <w:rPr>
          <w:rFonts w:ascii="Gandhari Unicode" w:hAnsi="Gandhari Unicode" w:cs="Times"/>
        </w:rPr>
        <w:t xml:space="preserve"> bhauḥ rumam̃ gaḥ huriy· tamā jalān· </w:t>
      </w:r>
    </w:p>
    <w:p w14:paraId="2C25709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(11)</w:t>
      </w:r>
      <w:r w:rsidRPr="00A759E2">
        <w:rPr>
          <w:rFonts w:ascii="Gandhari Unicode" w:hAnsi="Gandhari Unicode" w:cs="Times"/>
        </w:rPr>
        <w:t xml:space="preserve"> rayā sakyak· glai praum̃ nan· truḥ tam̃l·</w:t>
      </w:r>
    </w:p>
    <w:p w14:paraId="335D6A7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truḥ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traḥ</w:t>
      </w:r>
      <w:r w:rsidRPr="00A759E2">
        <w:rPr>
          <w:rFonts w:ascii="Gandhari Unicode" w:hAnsi="Gandhari Unicode" w:cs="Times"/>
          <w:sz w:val="20"/>
          <w:szCs w:val="20"/>
        </w:rPr>
        <w:t xml:space="preserve"> Finot.</w:t>
      </w:r>
    </w:p>
    <w:p w14:paraId="21C9F24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b/>
          <w:bCs/>
        </w:rPr>
      </w:pPr>
      <w:r w:rsidRPr="00A759E2">
        <w:rPr>
          <w:rFonts w:ascii="Gandhari Unicode" w:hAnsi="Gandhari Unicode" w:cs="Times"/>
          <w:b/>
          <w:bCs/>
        </w:rPr>
        <w:t xml:space="preserve">(12) </w:t>
      </w:r>
      <w:r w:rsidRPr="00A759E2">
        <w:rPr>
          <w:rFonts w:ascii="Gandhari Unicode" w:hAnsi="Gandhari Unicode" w:cs="Times"/>
          <w:color w:val="FF0000"/>
        </w:rPr>
        <w:t>th</w:t>
      </w:r>
      <w:r w:rsidRPr="00A759E2">
        <w:rPr>
          <w:rFonts w:ascii="Gandhari Unicode" w:hAnsi="Gandhari Unicode" w:cs="Times"/>
        </w:rPr>
        <w:t>vai glai varāk· sauk· tam̃l· ravaum̃ rayā</w:t>
      </w:r>
    </w:p>
    <w:p w14:paraId="5B607D9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(13)</w:t>
      </w:r>
      <w:r w:rsidRPr="00A759E2">
        <w:rPr>
          <w:rFonts w:ascii="Gandhari Unicode" w:hAnsi="Gandhari Unicode" w:cs="Times"/>
        </w:rPr>
        <w:t xml:space="preserve"> </w:t>
      </w:r>
      <w:r w:rsidRPr="00A759E2">
        <w:rPr>
          <w:rFonts w:ascii="Gandhari Unicode" w:hAnsi="Gandhari Unicode" w:cs="Times"/>
          <w:color w:val="FF0000"/>
        </w:rPr>
        <w:t>dar·</w:t>
      </w:r>
      <w:r w:rsidRPr="00A759E2">
        <w:rPr>
          <w:rFonts w:ascii="Gandhari Unicode" w:hAnsi="Gandhari Unicode" w:cs="Times"/>
        </w:rPr>
        <w:t xml:space="preserve"> tam̃l· </w:t>
      </w:r>
      <w:r w:rsidRPr="00A759E2">
        <w:rPr>
          <w:rFonts w:ascii="Gandhari Unicode" w:hAnsi="Gandhari Unicode" w:cs="Times"/>
          <w:color w:val="FF0000"/>
        </w:rPr>
        <w:t>d</w:t>
      </w:r>
      <w:r w:rsidRPr="00A759E2">
        <w:rPr>
          <w:rFonts w:ascii="Gandhari Unicode" w:hAnsi="Gandhari Unicode" w:cs="Times"/>
        </w:rPr>
        <w:t xml:space="preserve">andau bhauḥ </w:t>
      </w:r>
      <w:r w:rsidRPr="00A759E2">
        <w:rPr>
          <w:rFonts w:ascii="Gandhari Unicode" w:hAnsi="Gandhari Unicode" w:cs="Times"/>
          <w:color w:val="FF0000"/>
        </w:rPr>
        <w:t>sa</w:t>
      </w:r>
      <w:r w:rsidRPr="00A759E2">
        <w:rPr>
          <w:rFonts w:ascii="Gandhari Unicode" w:hAnsi="Gandhari Unicode" w:cs="Times"/>
        </w:rPr>
        <w:t xml:space="preserve"> yām̃ṅ· | humā makī-</w:t>
      </w:r>
    </w:p>
    <w:p w14:paraId="1FBEBDA2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dar</w:t>
      </w:r>
      <w:proofErr w:type="gramEnd"/>
      <w:r w:rsidRPr="00A759E2">
        <w:rPr>
          <w:rFonts w:ascii="Gandhari Unicode" w:hAnsi="Gandhari Unicode" w:cs="Times"/>
          <w:i/>
          <w:iCs/>
          <w:sz w:val="20"/>
          <w:szCs w:val="20"/>
        </w:rPr>
        <w:t>·</w:t>
      </w:r>
      <w:r w:rsidRPr="00A759E2">
        <w:rPr>
          <w:rFonts w:ascii="Gandhari Unicode" w:hAnsi="Gandhari Unicode" w:cs="Times"/>
          <w:sz w:val="20"/>
          <w:szCs w:val="20"/>
        </w:rPr>
        <w:t xml:space="preserve"> : Finot a lu ainsi. Peut-on lire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nan</w:t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·</w:t>
      </w:r>
      <w:r w:rsidRPr="00A759E2">
        <w:rPr>
          <w:rFonts w:ascii="Gandhari Unicode" w:hAnsi="Gandhari Unicode" w:cs="Times"/>
          <w:sz w:val="20"/>
          <w:szCs w:val="20"/>
        </w:rPr>
        <w:t>?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Ou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rar</w:t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·?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Ou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ur</w:t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·</w:t>
      </w:r>
      <w:r w:rsidRPr="00A759E2">
        <w:rPr>
          <w:rFonts w:ascii="Gandhari Unicode" w:hAnsi="Gandhari Unicode" w:cs="Times"/>
          <w:sz w:val="20"/>
          <w:szCs w:val="20"/>
        </w:rPr>
        <w:t>?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Voir l. 25.</w:t>
      </w:r>
    </w:p>
    <w:p w14:paraId="737DB708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sa</w:t>
      </w:r>
      <w:proofErr w:type="gramEnd"/>
      <w:r w:rsidRPr="00A759E2">
        <w:rPr>
          <w:rFonts w:ascii="Gandhari Unicode" w:hAnsi="Gandhari Unicode" w:cs="Times"/>
          <w:i/>
          <w:iCs/>
          <w:sz w:val="20"/>
          <w:szCs w:val="20"/>
        </w:rPr>
        <w:t xml:space="preserve"> yām̃ṅ</w:t>
      </w:r>
      <w:r w:rsidRPr="00A759E2">
        <w:rPr>
          <w:rFonts w:ascii="Gandhari Unicode" w:hAnsi="Gandhari Unicode" w:cs="Times"/>
          <w:sz w:val="20"/>
          <w:szCs w:val="20"/>
        </w:rPr>
        <w:t xml:space="preserve"> : est-ce qu’il faut lire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saṁ yām̃ṅ</w:t>
      </w:r>
      <w:r w:rsidRPr="00A759E2">
        <w:rPr>
          <w:rFonts w:ascii="Gandhari Unicode" w:hAnsi="Gandhari Unicode" w:cs="Times"/>
          <w:sz w:val="20"/>
          <w:szCs w:val="20"/>
        </w:rPr>
        <w:t xml:space="preserve"> ? Cette lecture serait possible. </w:t>
      </w:r>
    </w:p>
    <w:p w14:paraId="38E39D2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b/>
          <w:bCs/>
        </w:rPr>
      </w:pPr>
      <w:r w:rsidRPr="00A759E2">
        <w:rPr>
          <w:rFonts w:ascii="Gandhari Unicode" w:hAnsi="Gandhari Unicode" w:cs="Times"/>
          <w:b/>
          <w:bCs/>
        </w:rPr>
        <w:t xml:space="preserve">(14) </w:t>
      </w:r>
      <w:r w:rsidRPr="00A759E2">
        <w:rPr>
          <w:rFonts w:ascii="Gandhari Unicode" w:hAnsi="Gandhari Unicode" w:cs="Times"/>
        </w:rPr>
        <w:t>k· kluv· rutuḥ jāk· humā malau sā</w:t>
      </w:r>
    </w:p>
    <w:p w14:paraId="0F11972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(15)</w:t>
      </w:r>
      <w:r w:rsidRPr="00A759E2">
        <w:rPr>
          <w:rFonts w:ascii="Gandhari Unicode" w:hAnsi="Gandhari Unicode" w:cs="Times"/>
        </w:rPr>
        <w:t xml:space="preserve"> rutuḥ jāk· humā ataṁ sā rutuḥ jā-</w:t>
      </w:r>
    </w:p>
    <w:p w14:paraId="30E0517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ataṁ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sataṁ</w:t>
      </w:r>
      <w:r w:rsidRPr="00A759E2">
        <w:rPr>
          <w:rFonts w:ascii="Gandhari Unicode" w:hAnsi="Gandhari Unicode" w:cs="Times"/>
          <w:sz w:val="20"/>
          <w:szCs w:val="20"/>
        </w:rPr>
        <w:t xml:space="preserve"> Finot. Cf. cette inscription, face B, l. 24.</w:t>
      </w:r>
    </w:p>
    <w:p w14:paraId="28A11E3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(16)</w:t>
      </w:r>
      <w:r w:rsidRPr="00A759E2">
        <w:rPr>
          <w:rFonts w:ascii="Gandhari Unicode" w:hAnsi="Gandhari Unicode" w:cs="Times"/>
        </w:rPr>
        <w:t xml:space="preserve"> k· humā siñjol· limā pluḥ jāk· </w:t>
      </w:r>
    </w:p>
    <w:p w14:paraId="4810E65E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(17)</w:t>
      </w:r>
      <w:r w:rsidRPr="00A759E2">
        <w:rPr>
          <w:rFonts w:ascii="Gandhari Unicode" w:hAnsi="Gandhari Unicode" w:cs="Times"/>
        </w:rPr>
        <w:t xml:space="preserve"> aviḥ jem̃ limā rutuḥ limā pluḥ jāk·</w:t>
      </w:r>
    </w:p>
    <w:p w14:paraId="4B627B7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(18)</w:t>
      </w:r>
      <w:r w:rsidRPr="00A759E2">
        <w:rPr>
          <w:rFonts w:ascii="Gandhari Unicode" w:hAnsi="Gandhari Unicode" w:cs="Times"/>
        </w:rPr>
        <w:t xml:space="preserve"> ṅan· tandom̃ laṅgum̃ | humā di gaḥ varāt· pa-</w:t>
      </w:r>
    </w:p>
    <w:p w14:paraId="1C2668FB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i/>
          <w:iCs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varāt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lire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varāk</w:t>
      </w:r>
      <w:r w:rsidRPr="00A759E2">
        <w:rPr>
          <w:rFonts w:ascii="Gandhari Unicode" w:hAnsi="Gandhari Unicode" w:cs="Times"/>
          <w:sz w:val="20"/>
          <w:szCs w:val="20"/>
        </w:rPr>
        <w:t>.</w:t>
      </w:r>
    </w:p>
    <w:p w14:paraId="0896313D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(19)</w:t>
      </w:r>
      <w:r w:rsidRPr="00A759E2">
        <w:rPr>
          <w:rFonts w:ascii="Gandhari Unicode" w:hAnsi="Gandhari Unicode" w:cs="Times"/>
        </w:rPr>
        <w:t xml:space="preserve"> liy· suṁtintu tdaḥ tanṛñ· humā makī-</w:t>
      </w:r>
    </w:p>
    <w:p w14:paraId="04EBB2A7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suṁtintu</w:t>
      </w:r>
      <w:proofErr w:type="gramEnd"/>
      <w:r w:rsidRPr="00A759E2">
        <w:rPr>
          <w:rFonts w:ascii="Gandhari Unicode" w:hAnsi="Gandhari Unicode" w:cs="Times"/>
          <w:i/>
          <w:iCs/>
          <w:sz w:val="20"/>
          <w:szCs w:val="20"/>
        </w:rPr>
        <w:t xml:space="preserve"> tdaḥ</w:t>
      </w:r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sukintut daḥ</w:t>
      </w:r>
      <w:r w:rsidRPr="00A759E2">
        <w:rPr>
          <w:rFonts w:ascii="Gandhari Unicode" w:hAnsi="Gandhari Unicode" w:cs="Times"/>
          <w:sz w:val="20"/>
          <w:szCs w:val="20"/>
        </w:rPr>
        <w:t xml:space="preserve"> Finot.</w:t>
      </w:r>
    </w:p>
    <w:p w14:paraId="61315AB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(20)</w:t>
      </w:r>
      <w:r w:rsidRPr="00A759E2">
        <w:rPr>
          <w:rFonts w:ascii="Gandhari Unicode" w:hAnsi="Gandhari Unicode" w:cs="Times"/>
        </w:rPr>
        <w:t xml:space="preserve"> k· sā rutuḥ jāk· humā malau limā </w:t>
      </w:r>
    </w:p>
    <w:p w14:paraId="3D71816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(21)</w:t>
      </w:r>
      <w:r w:rsidRPr="00A759E2">
        <w:rPr>
          <w:rFonts w:ascii="Gandhari Unicode" w:hAnsi="Gandhari Unicode" w:cs="Times"/>
        </w:rPr>
        <w:t xml:space="preserve"> pluḥ jāk aviḥ jem̃ sā rutuḥ limā pluḥ</w:t>
      </w:r>
    </w:p>
    <w:p w14:paraId="467E60B3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(22)</w:t>
      </w:r>
      <w:r w:rsidRPr="00A759E2">
        <w:rPr>
          <w:rFonts w:ascii="Gandhari Unicode" w:hAnsi="Gandhari Unicode" w:cs="Times"/>
        </w:rPr>
        <w:t xml:space="preserve"> jāk· ṅan· tandom̃ laṅguv· | humā di </w:t>
      </w:r>
      <w:r w:rsidRPr="00A759E2">
        <w:rPr>
          <w:rFonts w:ascii="Gandhari Unicode" w:hAnsi="Gandhari Unicode" w:cs="Times"/>
          <w:color w:val="FF0000"/>
        </w:rPr>
        <w:t>ñ(j)ram̃ṅ</w:t>
      </w:r>
      <w:r w:rsidRPr="00A759E2">
        <w:rPr>
          <w:rFonts w:ascii="Gandhari Unicode" w:hAnsi="Gandhari Unicode" w:cs="Times"/>
        </w:rPr>
        <w:t>·</w:t>
      </w:r>
    </w:p>
    <w:p w14:paraId="79509EC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i/>
          <w:iCs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ñ</w:t>
      </w:r>
      <w:proofErr w:type="gramEnd"/>
      <w:r w:rsidRPr="00A759E2">
        <w:rPr>
          <w:rFonts w:ascii="Gandhari Unicode" w:hAnsi="Gandhari Unicode" w:cs="Times"/>
          <w:i/>
          <w:iCs/>
          <w:sz w:val="20"/>
          <w:szCs w:val="20"/>
        </w:rPr>
        <w:t>(j)ram̃ṅ·</w:t>
      </w:r>
      <w:r w:rsidRPr="00A759E2">
        <w:rPr>
          <w:rFonts w:ascii="Gandhari Unicode" w:hAnsi="Gandhari Unicode" w:cs="Times"/>
          <w:sz w:val="20"/>
          <w:szCs w:val="20"/>
        </w:rPr>
        <w:t xml:space="preserve"> : ou lire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ñjrum̃ṅ·</w:t>
      </w:r>
      <w:r w:rsidRPr="00A759E2">
        <w:rPr>
          <w:rFonts w:ascii="Gandhari Unicode" w:hAnsi="Gandhari Unicode" w:cs="Times"/>
          <w:sz w:val="20"/>
          <w:szCs w:val="20"/>
        </w:rPr>
        <w:t xml:space="preserve">? </w:t>
      </w:r>
    </w:p>
    <w:p w14:paraId="24E7F36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(23)</w:t>
      </w:r>
      <w:r w:rsidRPr="00A759E2">
        <w:rPr>
          <w:rFonts w:ascii="Gandhari Unicode" w:hAnsi="Gandhari Unicode" w:cs="Times"/>
        </w:rPr>
        <w:t xml:space="preserve"> rumam̃ thaum̃ huriy· tamā nan· truḥ tam̃l·</w:t>
      </w:r>
    </w:p>
    <w:p w14:paraId="7171E91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truḥ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traḥ</w:t>
      </w:r>
      <w:r w:rsidRPr="00A759E2">
        <w:rPr>
          <w:rFonts w:ascii="Gandhari Unicode" w:hAnsi="Gandhari Unicode" w:cs="Times"/>
          <w:sz w:val="20"/>
          <w:szCs w:val="20"/>
        </w:rPr>
        <w:t xml:space="preserve"> (Finot).</w:t>
      </w:r>
    </w:p>
    <w:p w14:paraId="3A092C4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thaum̃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dhaum̃</w:t>
      </w:r>
      <w:r w:rsidRPr="00A759E2">
        <w:rPr>
          <w:rFonts w:ascii="Gandhari Unicode" w:hAnsi="Gandhari Unicode" w:cs="Times"/>
          <w:sz w:val="20"/>
          <w:szCs w:val="20"/>
        </w:rPr>
        <w:t xml:space="preserve"> Finot.</w:t>
      </w:r>
    </w:p>
    <w:p w14:paraId="0CF41D0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(24)</w:t>
      </w:r>
      <w:r w:rsidRPr="00A759E2">
        <w:rPr>
          <w:rFonts w:ascii="Gandhari Unicode" w:hAnsi="Gandhari Unicode" w:cs="Times"/>
        </w:rPr>
        <w:t xml:space="preserve"> crauḥ huriy· vaṅun· </w:t>
      </w:r>
      <w:r w:rsidRPr="00A759E2">
        <w:rPr>
          <w:rFonts w:ascii="Gandhari Unicode" w:hAnsi="Gandhari Unicode" w:cs="Times"/>
          <w:color w:val="FF0000"/>
        </w:rPr>
        <w:t>dar</w:t>
      </w:r>
      <w:r w:rsidRPr="00A759E2">
        <w:rPr>
          <w:rFonts w:ascii="Gandhari Unicode" w:hAnsi="Gandhari Unicode" w:cs="Times"/>
        </w:rPr>
        <w:t>· plauṁ arāṁ nan· s-</w:t>
      </w:r>
    </w:p>
    <w:p w14:paraId="0C0A2D6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crauḥ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on pourrait lire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bhrauḥ</w:t>
      </w:r>
      <w:r w:rsidRPr="00A759E2">
        <w:rPr>
          <w:rFonts w:ascii="Gandhari Unicode" w:hAnsi="Gandhari Unicode" w:cs="Times"/>
          <w:sz w:val="20"/>
          <w:szCs w:val="20"/>
        </w:rPr>
        <w:t>.</w:t>
      </w:r>
    </w:p>
    <w:p w14:paraId="7D7B6635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dar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dad</w:t>
      </w:r>
      <w:r w:rsidRPr="00A759E2">
        <w:rPr>
          <w:rFonts w:ascii="Gandhari Unicode" w:hAnsi="Gandhari Unicode" w:cs="Times"/>
          <w:sz w:val="20"/>
          <w:szCs w:val="20"/>
        </w:rPr>
        <w:t xml:space="preserve"> Finot. Finot lit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dar</w:t>
      </w:r>
      <w:r w:rsidRPr="00A759E2">
        <w:rPr>
          <w:rFonts w:ascii="Gandhari Unicode" w:hAnsi="Gandhari Unicode" w:cs="Times"/>
          <w:sz w:val="20"/>
          <w:szCs w:val="20"/>
        </w:rPr>
        <w:t xml:space="preserve"> à la l. 13. La lecture est incertaine dans les deux cas.</w:t>
      </w:r>
    </w:p>
    <w:p w14:paraId="020CF126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plauṁ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lire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slauṁ</w:t>
      </w:r>
      <w:r w:rsidRPr="00A759E2">
        <w:rPr>
          <w:rFonts w:ascii="Gandhari Unicode" w:hAnsi="Gandhari Unicode" w:cs="Times"/>
          <w:sz w:val="20"/>
          <w:szCs w:val="20"/>
        </w:rPr>
        <w:t xml:space="preserve"> (employé dans C. 101 A, l. 5 </w:t>
      </w:r>
      <w:r w:rsidRPr="00A759E2">
        <w:rPr>
          <w:rFonts w:ascii="Gandhari Unicode" w:hAnsi="Gandhari Unicode" w:cs="Times"/>
          <w:color w:val="FF0000"/>
          <w:sz w:val="20"/>
          <w:szCs w:val="20"/>
        </w:rPr>
        <w:t>et dans corpus PKG</w:t>
      </w:r>
      <w:r w:rsidRPr="00A759E2">
        <w:rPr>
          <w:rFonts w:ascii="Gandhari Unicode" w:hAnsi="Gandhari Unicode" w:cs="Times"/>
          <w:sz w:val="20"/>
          <w:szCs w:val="20"/>
        </w:rPr>
        <w:t>).</w:t>
      </w:r>
    </w:p>
    <w:p w14:paraId="458BF5E1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  <w:b/>
          <w:bCs/>
        </w:rPr>
        <w:t>(25)</w:t>
      </w:r>
      <w:r w:rsidRPr="00A759E2">
        <w:rPr>
          <w:rFonts w:ascii="Gandhari Unicode" w:hAnsi="Gandhari Unicode" w:cs="Times"/>
        </w:rPr>
        <w:t xml:space="preserve"> auk· ta</w:t>
      </w:r>
      <w:r w:rsidRPr="00A759E2">
        <w:rPr>
          <w:rFonts w:ascii="Gandhari Unicode" w:hAnsi="Gandhari Unicode" w:cs="Times"/>
          <w:color w:val="FF0000"/>
        </w:rPr>
        <w:t>ṁ</w:t>
      </w:r>
      <w:r w:rsidRPr="00A759E2">
        <w:rPr>
          <w:rFonts w:ascii="Gandhari Unicode" w:hAnsi="Gandhari Unicode" w:cs="Times"/>
        </w:rPr>
        <w:t>l· thauṅ· huriy· tamā mulam̃</w:t>
      </w:r>
    </w:p>
    <w:p w14:paraId="25647FA0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bookmarkStart w:id="0" w:name="_GoBack"/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sz w:val="20"/>
          <w:szCs w:val="20"/>
        </w:rPr>
        <w:t>noter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que la voyelle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au</w:t>
      </w:r>
      <w:r w:rsidRPr="00A759E2">
        <w:rPr>
          <w:rFonts w:ascii="Gandhari Unicode" w:hAnsi="Gandhari Unicode" w:cs="Times"/>
          <w:sz w:val="20"/>
          <w:szCs w:val="20"/>
        </w:rPr>
        <w:t xml:space="preserve"> de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sauk</w:t>
      </w:r>
      <w:r w:rsidRPr="00A759E2">
        <w:rPr>
          <w:rFonts w:ascii="Gandhari Unicode" w:hAnsi="Gandhari Unicode" w:cs="Times"/>
          <w:sz w:val="20"/>
          <w:szCs w:val="20"/>
        </w:rPr>
        <w:t xml:space="preserve"> est à la fois sur la l. 24 et la 25.</w:t>
      </w:r>
    </w:p>
    <w:p w14:paraId="1B80E12A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taṁl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 : pour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tam̃l</w:t>
      </w:r>
      <w:r w:rsidRPr="00A759E2">
        <w:rPr>
          <w:rFonts w:ascii="Gandhari Unicode" w:hAnsi="Gandhari Unicode" w:cs="Times"/>
          <w:sz w:val="20"/>
          <w:szCs w:val="20"/>
        </w:rPr>
        <w:t xml:space="preserve"> ?</w:t>
      </w:r>
    </w:p>
    <w:p w14:paraId="3A4AB909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  <w:t xml:space="preserve">On trouve aussi, l. 12 de cette même face,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sauk· tam̃l</w:t>
      </w:r>
      <w:r w:rsidRPr="00A759E2">
        <w:rPr>
          <w:rFonts w:ascii="Gandhari Unicode" w:hAnsi="Gandhari Unicode" w:cs="Times"/>
          <w:sz w:val="20"/>
          <w:szCs w:val="20"/>
        </w:rPr>
        <w:t xml:space="preserve">. </w:t>
      </w:r>
    </w:p>
    <w:p w14:paraId="5FA9719F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  <w:sz w:val="20"/>
          <w:szCs w:val="20"/>
        </w:rPr>
      </w:pPr>
      <w:r w:rsidRPr="00A759E2">
        <w:rPr>
          <w:rFonts w:ascii="Gandhari Unicode" w:hAnsi="Gandhari Unicode" w:cs="Times"/>
          <w:sz w:val="20"/>
          <w:szCs w:val="20"/>
        </w:rPr>
        <w:tab/>
      </w:r>
      <w:proofErr w:type="gramStart"/>
      <w:r w:rsidRPr="00A759E2">
        <w:rPr>
          <w:rFonts w:ascii="Gandhari Unicode" w:hAnsi="Gandhari Unicode" w:cs="Times"/>
          <w:i/>
          <w:iCs/>
          <w:sz w:val="20"/>
          <w:szCs w:val="20"/>
        </w:rPr>
        <w:t>thauṅ</w:t>
      </w:r>
      <w:proofErr w:type="gramEnd"/>
      <w:r w:rsidRPr="00A759E2">
        <w:rPr>
          <w:rFonts w:ascii="Gandhari Unicode" w:hAnsi="Gandhari Unicode" w:cs="Times"/>
          <w:sz w:val="20"/>
          <w:szCs w:val="20"/>
        </w:rPr>
        <w:t xml:space="preserve">· : </w:t>
      </w:r>
      <w:r w:rsidRPr="00A759E2">
        <w:rPr>
          <w:rFonts w:ascii="Gandhari Unicode" w:hAnsi="Gandhari Unicode" w:cs="Times"/>
          <w:i/>
          <w:iCs/>
          <w:sz w:val="20"/>
          <w:szCs w:val="20"/>
        </w:rPr>
        <w:t>dhauṅ</w:t>
      </w:r>
      <w:r w:rsidRPr="00A759E2">
        <w:rPr>
          <w:rFonts w:ascii="Gandhari Unicode" w:hAnsi="Gandhari Unicode" w:cs="Times"/>
          <w:sz w:val="20"/>
          <w:szCs w:val="20"/>
        </w:rPr>
        <w:t>· Finot.</w:t>
      </w:r>
    </w:p>
    <w:bookmarkEnd w:id="0"/>
    <w:p w14:paraId="0278DB6C" w14:textId="77777777" w:rsidR="00A759E2" w:rsidRPr="00A759E2" w:rsidRDefault="00A759E2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  <w:r w:rsidRPr="00A759E2">
        <w:rPr>
          <w:rFonts w:ascii="Gandhari Unicode" w:hAnsi="Gandhari Unicode" w:cs="Times"/>
        </w:rPr>
        <w:t xml:space="preserve"> </w:t>
      </w:r>
    </w:p>
    <w:p w14:paraId="558C7170" w14:textId="4DF7D733" w:rsidR="004D1621" w:rsidRPr="00A759E2" w:rsidRDefault="004D1621" w:rsidP="00A759E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ndhari Unicode" w:hAnsi="Gandhari Unicode" w:cs="Times"/>
        </w:rPr>
      </w:pPr>
    </w:p>
    <w:sectPr w:rsidR="004D1621" w:rsidRPr="00A759E2" w:rsidSect="00D101F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AE"/>
    <w:rsid w:val="000B76B2"/>
    <w:rsid w:val="001530AE"/>
    <w:rsid w:val="0031116F"/>
    <w:rsid w:val="004D1621"/>
    <w:rsid w:val="006714CE"/>
    <w:rsid w:val="006C59BA"/>
    <w:rsid w:val="00A759E2"/>
    <w:rsid w:val="00C93418"/>
    <w:rsid w:val="00E1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2A4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1937</Words>
  <Characters>10659</Characters>
  <Application>Microsoft Macintosh Word</Application>
  <DocSecurity>0</DocSecurity>
  <Lines>88</Lines>
  <Paragraphs>25</Paragraphs>
  <ScaleCrop>false</ScaleCrop>
  <LinksUpToDate>false</LinksUpToDate>
  <CharactersWithSpaces>12571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Griffiths</dc:creator>
  <cp:keywords/>
  <dc:description/>
  <cp:lastModifiedBy>Arlo Griffiths</cp:lastModifiedBy>
  <cp:revision>6</cp:revision>
  <dcterms:created xsi:type="dcterms:W3CDTF">2015-11-12T12:12:00Z</dcterms:created>
  <dcterms:modified xsi:type="dcterms:W3CDTF">2015-12-17T13:52:00Z</dcterms:modified>
</cp:coreProperties>
</file>