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SCRIPT-CONTROLLED ACL</w:t>
      </w:r>
    </w:p>
    <w:p>
      <w:pPr>
        <w:jc w:val="center"/>
      </w:pPr>
      <w:r>
        <w:rPr>
          <w:b/>
          <w:sz w:val="30"/>
        </w:rPr>
        <w:t>Restrict Record Access Based on Field Value</w:t>
      </w:r>
    </w:p>
    <w:p>
      <w:pPr>
        <w:jc w:val="center"/>
      </w:pPr>
      <w:r>
        <w:rPr>
          <w:i/>
        </w:rPr>
        <w:t>3-Page Technical Documentation</w:t>
      </w:r>
    </w:p>
    <w:p>
      <w:pPr>
        <w:pStyle w:val="Heading1"/>
      </w:pPr>
      <w:r>
        <w:t>1. Introduction</w:t>
      </w:r>
    </w:p>
    <w:p>
      <w:r>
        <w:t>Access Control Lists (ACLs) determine which users or roles can access application records. A script-controlled ACL extends this idea by evaluating a record field at runtime and granting or denying access according to a defined rule. This approach is useful when record visibility depends on values such as department, status, ownership, classification, or sensitivity.</w:t>
      </w:r>
    </w:p>
    <w:p>
      <w:r>
        <w:t>For example, an organization may store an AccessLevel field containing values such as "Public", "Internal", and "Restricted". A server-side script can check this value before allowing a user to read or modify the record. The same pattern can be adapted to many applications and databases.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Restrict record access according to a field value.</w:t>
      </w:r>
    </w:p>
    <w:p>
      <w:pPr>
        <w:pStyle w:val="ListBullet"/>
      </w:pPr>
      <w:r>
        <w:t>Perform authorization checks on the server side.</w:t>
      </w:r>
    </w:p>
    <w:p>
      <w:pPr>
        <w:pStyle w:val="ListBullet"/>
      </w:pPr>
      <w:r>
        <w:t>Keep access rules centralized and easy to maintain.</w:t>
      </w:r>
    </w:p>
    <w:p>
      <w:pPr>
        <w:pStyle w:val="ListBullet"/>
      </w:pPr>
      <w:r>
        <w:t>Prevent unauthorized users from reading or changing protected records.</w:t>
      </w:r>
    </w:p>
    <w:p>
      <w:pPr>
        <w:pStyle w:val="ListBullet"/>
      </w:pPr>
      <w:r>
        <w:t>Provide a clear and auditable decision path for every access request.</w:t>
      </w:r>
    </w:p>
    <w:p>
      <w:pPr>
        <w:pStyle w:val="Heading1"/>
      </w:pPr>
      <w:r>
        <w:t>3. Basic Architecture</w:t>
      </w:r>
    </w:p>
    <w:p>
      <w:r>
        <w:t>The request follows a simple flow: User → Application/API → ACL Script → Record Field Check → Allow or Deny. The ACL script should execute before sensitive record data is returned or an update is committed.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Responsibility</w:t>
            </w:r>
          </w:p>
        </w:tc>
        <w:tc>
          <w:tcPr>
            <w:tcW w:type="dxa" w:w="3360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User</w:t>
            </w:r>
          </w:p>
        </w:tc>
        <w:tc>
          <w:tcPr>
            <w:tcW w:type="dxa" w:w="3360"/>
          </w:tcPr>
          <w:p>
            <w:r>
              <w:t>Requests a record</w:t>
            </w:r>
          </w:p>
        </w:tc>
        <w:tc>
          <w:tcPr>
            <w:tcW w:type="dxa" w:w="3360"/>
          </w:tcPr>
          <w:p>
            <w:r>
              <w:t>Employee opens a record</w:t>
            </w:r>
          </w:p>
        </w:tc>
      </w:tr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Receives and validates request</w:t>
            </w:r>
          </w:p>
        </w:tc>
        <w:tc>
          <w:tcPr>
            <w:tcW w:type="dxa" w:w="3360"/>
          </w:tcPr>
          <w:p>
            <w:r>
              <w:t>API/controller</w:t>
            </w:r>
          </w:p>
        </w:tc>
      </w:tr>
      <w:tr>
        <w:tc>
          <w:tcPr>
            <w:tcW w:type="dxa" w:w="3360"/>
          </w:tcPr>
          <w:p>
            <w:r>
              <w:t>ACL Script</w:t>
            </w:r>
          </w:p>
        </w:tc>
        <w:tc>
          <w:tcPr>
            <w:tcW w:type="dxa" w:w="3360"/>
          </w:tcPr>
          <w:p>
            <w:r>
              <w:t>Evaluates authorization rule</w:t>
            </w:r>
          </w:p>
        </w:tc>
        <w:tc>
          <w:tcPr>
            <w:tcW w:type="dxa" w:w="3360"/>
          </w:tcPr>
          <w:p>
            <w:r>
              <w:t>Field-based condition</w:t>
            </w:r>
          </w:p>
        </w:tc>
      </w:tr>
      <w:tr>
        <w:tc>
          <w:tcPr>
            <w:tcW w:type="dxa" w:w="3360"/>
          </w:tcPr>
          <w:p>
            <w:r>
              <w:t>Record</w:t>
            </w:r>
          </w:p>
        </w:tc>
        <w:tc>
          <w:tcPr>
            <w:tcW w:type="dxa" w:w="3360"/>
          </w:tcPr>
          <w:p>
            <w:r>
              <w:t>Contains access-related data</w:t>
            </w:r>
          </w:p>
        </w:tc>
        <w:tc>
          <w:tcPr>
            <w:tcW w:type="dxa" w:w="3360"/>
          </w:tcPr>
          <w:p>
            <w:r>
              <w:t>access_level = Restricted</w:t>
            </w:r>
          </w:p>
        </w:tc>
      </w:tr>
    </w:tbl>
    <w:p>
      <w:r>
        <w:br w:type="page"/>
      </w:r>
    </w:p>
    <w:p>
      <w:pPr>
        <w:pStyle w:val="Heading1"/>
      </w:pPr>
      <w:r>
        <w:t>4. Script-Controlled ACL Logic</w:t>
      </w:r>
    </w:p>
    <w:p>
      <w:r>
        <w:t>The central rule is to inspect the required field and compare it with the user's permissions. The script should fail closed: if the required information is missing or the condition cannot be verified, access should normally be denied rather than granted.</w:t>
      </w:r>
    </w:p>
    <w:p>
      <w:r>
        <w:t>Example pseudocode:</w:t>
      </w:r>
    </w:p>
    <w:p>
      <w:pPr>
        <w:pStyle w:val="NoSpacing"/>
      </w:pPr>
      <w:r>
        <w:rPr>
          <w:rFonts w:ascii="Consolas" w:hAnsi="Consolas"/>
        </w:rPr>
        <w:t>function canAccess(user, record) {</w:t>
        <w:br/>
        <w:t xml:space="preserve">    if (!record) {</w:t>
        <w:br/>
        <w:t xml:space="preserve">        return false;</w:t>
        <w:br/>
        <w:t xml:space="preserve">    }</w:t>
        <w:br/>
        <w:br/>
        <w:t xml:space="preserve">    if (record.accessLevel === "Public") {</w:t>
        <w:br/>
        <w:t xml:space="preserve">        return true;</w:t>
        <w:br/>
        <w:t xml:space="preserve">    }</w:t>
        <w:br/>
        <w:br/>
        <w:t xml:space="preserve">    if (record.accessLevel === "Internal") {</w:t>
        <w:br/>
        <w:t xml:space="preserve">        return user.isEmployee === true;</w:t>
        <w:br/>
        <w:t xml:space="preserve">    }</w:t>
        <w:br/>
        <w:br/>
        <w:t xml:space="preserve">    if (record.accessLevel === "Restricted") {</w:t>
        <w:br/>
        <w:t xml:space="preserve">        return user.id === record.ownerId ||</w:t>
        <w:br/>
        <w:t xml:space="preserve">               user.role === "SecurityAdmin";</w:t>
        <w:br/>
        <w:t xml:space="preserve">    }</w:t>
        <w:br/>
        <w:br/>
        <w:t xml:space="preserve">    return false;</w:t>
        <w:br/>
        <w:t>}</w:t>
      </w:r>
    </w:p>
    <w:p>
      <w:pPr>
        <w:pStyle w:val="Heading1"/>
      </w:pPr>
      <w:r>
        <w:t>5. How the Rule Works</w:t>
      </w:r>
    </w:p>
    <w:p>
      <w:r>
        <w:rPr>
          <w:b/>
        </w:rPr>
        <w:t xml:space="preserve">Receive the request: </w:t>
      </w:r>
      <w:r>
        <w:t>The application identifies the user and the requested record.</w:t>
      </w:r>
    </w:p>
    <w:p>
      <w:r>
        <w:rPr>
          <w:b/>
        </w:rPr>
        <w:t xml:space="preserve">Load only required data: </w:t>
      </w:r>
      <w:r>
        <w:t>Retrieve the field needed for authorization, along with trusted user attributes.</w:t>
      </w:r>
    </w:p>
    <w:p>
      <w:r>
        <w:rPr>
          <w:b/>
        </w:rPr>
        <w:t xml:space="preserve">Evaluate the field: </w:t>
      </w:r>
      <w:r>
        <w:t>The ACL script checks values such as Public, Internal, or Restricted.</w:t>
      </w:r>
    </w:p>
    <w:p>
      <w:r>
        <w:rPr>
          <w:b/>
        </w:rPr>
        <w:t xml:space="preserve">Apply user permissions: </w:t>
      </w:r>
      <w:r>
        <w:t>The script verifies ownership, role, department, or another approved permission.</w:t>
      </w:r>
    </w:p>
    <w:p>
      <w:r>
        <w:rPr>
          <w:b/>
        </w:rPr>
        <w:t xml:space="preserve">Return the decision: </w:t>
      </w:r>
      <w:r>
        <w:t>True allows the operation; false blocks it.</w:t>
      </w:r>
    </w:p>
    <w:p>
      <w:r>
        <w:rPr>
          <w:b/>
        </w:rPr>
        <w:t xml:space="preserve">Log important denials: </w:t>
      </w:r>
      <w:r>
        <w:t>Security-relevant failures can be logged without exposing sensitive record data.</w:t>
      </w:r>
    </w:p>
    <w:p>
      <w:pPr>
        <w:pStyle w:val="Heading1"/>
      </w:pPr>
      <w:r>
        <w:t>6. Example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Field Value</w:t>
            </w:r>
          </w:p>
        </w:tc>
        <w:tc>
          <w:tcPr>
            <w:tcW w:type="dxa" w:w="2520"/>
          </w:tcPr>
          <w:p>
            <w:r>
              <w:t>Employee</w:t>
            </w:r>
          </w:p>
        </w:tc>
        <w:tc>
          <w:tcPr>
            <w:tcW w:type="dxa" w:w="2520"/>
          </w:tcPr>
          <w:p>
            <w:r>
              <w:t>Owner</w:t>
            </w:r>
          </w:p>
        </w:tc>
        <w:tc>
          <w:tcPr>
            <w:tcW w:type="dxa" w:w="2520"/>
          </w:tcPr>
          <w:p>
            <w:r>
              <w:t>Security Admin</w:t>
            </w:r>
          </w:p>
        </w:tc>
      </w:tr>
      <w:tr>
        <w:tc>
          <w:tcPr>
            <w:tcW w:type="dxa" w:w="2520"/>
          </w:tcPr>
          <w:p>
            <w:r>
              <w:t>Public</w:t>
            </w:r>
          </w:p>
        </w:tc>
        <w:tc>
          <w:tcPr>
            <w:tcW w:type="dxa" w:w="2520"/>
          </w:tcPr>
          <w:p>
            <w:r>
              <w:t>Allow</w:t>
            </w:r>
          </w:p>
        </w:tc>
        <w:tc>
          <w:tcPr>
            <w:tcW w:type="dxa" w:w="2520"/>
          </w:tcPr>
          <w:p>
            <w:r>
              <w:t>Allow</w:t>
            </w:r>
          </w:p>
        </w:tc>
        <w:tc>
          <w:tcPr>
            <w:tcW w:type="dxa" w:w="2520"/>
          </w:tcPr>
          <w:p>
            <w:r>
              <w:t>Allow</w:t>
            </w:r>
          </w:p>
        </w:tc>
      </w:tr>
      <w:tr>
        <w:tc>
          <w:tcPr>
            <w:tcW w:type="dxa" w:w="2520"/>
          </w:tcPr>
          <w:p>
            <w:r>
              <w:t>Internal</w:t>
            </w:r>
          </w:p>
        </w:tc>
        <w:tc>
          <w:tcPr>
            <w:tcW w:type="dxa" w:w="2520"/>
          </w:tcPr>
          <w:p>
            <w:r>
              <w:t>Allow</w:t>
            </w:r>
          </w:p>
        </w:tc>
        <w:tc>
          <w:tcPr>
            <w:tcW w:type="dxa" w:w="2520"/>
          </w:tcPr>
          <w:p>
            <w:r>
              <w:t>Allow</w:t>
            </w:r>
          </w:p>
        </w:tc>
        <w:tc>
          <w:tcPr>
            <w:tcW w:type="dxa" w:w="2520"/>
          </w:tcPr>
          <w:p>
            <w:r>
              <w:t>Allow</w:t>
            </w:r>
          </w:p>
        </w:tc>
      </w:tr>
      <w:tr>
        <w:tc>
          <w:tcPr>
            <w:tcW w:type="dxa" w:w="2520"/>
          </w:tcPr>
          <w:p>
            <w:r>
              <w:t>Restricted</w:t>
            </w:r>
          </w:p>
        </w:tc>
        <w:tc>
          <w:tcPr>
            <w:tcW w:type="dxa" w:w="2520"/>
          </w:tcPr>
          <w:p>
            <w:r>
              <w:t>Deny</w:t>
            </w:r>
          </w:p>
        </w:tc>
        <w:tc>
          <w:tcPr>
            <w:tcW w:type="dxa" w:w="2520"/>
          </w:tcPr>
          <w:p>
            <w:r>
              <w:t>Allow</w:t>
            </w:r>
          </w:p>
        </w:tc>
        <w:tc>
          <w:tcPr>
            <w:tcW w:type="dxa" w:w="2520"/>
          </w:tcPr>
          <w:p>
            <w:r>
              <w:t>Allow</w:t>
            </w:r>
          </w:p>
        </w:tc>
      </w:tr>
    </w:tbl>
    <w:p>
      <w:r>
        <w:t>The exact matrix should be adapted to the application's security requirements. The important principle is that the decision is derived from trusted record and user attributes rather than from a client-side value supplied by the requester.</w:t>
      </w:r>
    </w:p>
    <w:p>
      <w:r>
        <w:br w:type="page"/>
      </w:r>
    </w:p>
    <w:p>
      <w:pPr>
        <w:pStyle w:val="Heading1"/>
      </w:pPr>
      <w:r>
        <w:t>7. Security Considerations</w:t>
      </w:r>
    </w:p>
    <w:p>
      <w:pPr>
        <w:pStyle w:val="ListBullet"/>
      </w:pPr>
      <w:r>
        <w:t>Run authorization checks on the server; client-side checks alone are not sufficient.</w:t>
      </w:r>
    </w:p>
    <w:p>
      <w:pPr>
        <w:pStyle w:val="ListBullet"/>
      </w:pPr>
      <w:r>
        <w:t>Do not trust access-related fields supplied directly by a client request.</w:t>
      </w:r>
    </w:p>
    <w:p>
      <w:pPr>
        <w:pStyle w:val="ListBullet"/>
      </w:pPr>
      <w:r>
        <w:t>Use least privilege: grant only the access required for the user's role.</w:t>
      </w:r>
    </w:p>
    <w:p>
      <w:pPr>
        <w:pStyle w:val="ListBullet"/>
      </w:pPr>
      <w:r>
        <w:t>Use a default-deny path for unknown, missing, or invalid field values.</w:t>
      </w:r>
    </w:p>
    <w:p>
      <w:pPr>
        <w:pStyle w:val="ListBullet"/>
      </w:pPr>
      <w:r>
        <w:t>Protect the ACL script itself from unauthorized modification.</w:t>
      </w:r>
    </w:p>
    <w:p>
      <w:pPr>
        <w:pStyle w:val="ListBullet"/>
      </w:pPr>
      <w:r>
        <w:t>Avoid leaking whether a protected record exists when returning denial responses.</w:t>
      </w:r>
    </w:p>
    <w:p>
      <w:pPr>
        <w:pStyle w:val="ListBullet"/>
      </w:pPr>
      <w:r>
        <w:t>Log security events carefully and avoid placing passwords, tokens, or unnecessary personal data in logs.</w:t>
      </w:r>
    </w:p>
    <w:p>
      <w:pPr>
        <w:pStyle w:val="ListBullet"/>
      </w:pPr>
      <w:r>
        <w:t>Test both allowed and denied cases, including edge cases such as null fields and unexpected values.</w:t>
      </w:r>
    </w:p>
    <w:p>
      <w:pPr>
        <w:pStyle w:val="Heading1"/>
      </w:pPr>
      <w:r>
        <w:t>8. Testing Strategy</w:t>
      </w:r>
    </w:p>
    <w:p>
      <w:r>
        <w:t>A good test plan should cover every supported field value and every relevant user category. For example, test Public records with ordinary users, Internal records with employees and non-employees, and Restricted records with owners, non-owners, and administrators. Also test invalid field values, missing records, deleted users, and attempts to bypass the normal application UI.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Test Case</w:t>
            </w:r>
          </w:p>
        </w:tc>
        <w:tc>
          <w:tcPr>
            <w:tcW w:type="dxa" w:w="3360"/>
          </w:tcPr>
          <w:p>
            <w:r>
              <w:t>Expected Result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Public + employee</w:t>
            </w:r>
          </w:p>
        </w:tc>
        <w:tc>
          <w:tcPr>
            <w:tcW w:type="dxa" w:w="3360"/>
          </w:tcPr>
          <w:p>
            <w:r>
              <w:t>Allow</w:t>
            </w:r>
          </w:p>
        </w:tc>
        <w:tc>
          <w:tcPr>
            <w:tcW w:type="dxa" w:w="3360"/>
          </w:tcPr>
          <w:p>
            <w:r>
              <w:t>Verify basic access</w:t>
            </w:r>
          </w:p>
        </w:tc>
      </w:tr>
      <w:tr>
        <w:tc>
          <w:tcPr>
            <w:tcW w:type="dxa" w:w="3360"/>
          </w:tcPr>
          <w:p>
            <w:r>
              <w:t>Internal + non-employee</w:t>
            </w:r>
          </w:p>
        </w:tc>
        <w:tc>
          <w:tcPr>
            <w:tcW w:type="dxa" w:w="3360"/>
          </w:tcPr>
          <w:p>
            <w:r>
              <w:t>Deny</w:t>
            </w:r>
          </w:p>
        </w:tc>
        <w:tc>
          <w:tcPr>
            <w:tcW w:type="dxa" w:w="3360"/>
          </w:tcPr>
          <w:p>
            <w:r>
              <w:t>Verify restriction</w:t>
            </w:r>
          </w:p>
        </w:tc>
      </w:tr>
      <w:tr>
        <w:tc>
          <w:tcPr>
            <w:tcW w:type="dxa" w:w="3360"/>
          </w:tcPr>
          <w:p>
            <w:r>
              <w:t>Restricted + owner</w:t>
            </w:r>
          </w:p>
        </w:tc>
        <w:tc>
          <w:tcPr>
            <w:tcW w:type="dxa" w:w="3360"/>
          </w:tcPr>
          <w:p>
            <w:r>
              <w:t>Allow</w:t>
            </w:r>
          </w:p>
        </w:tc>
        <w:tc>
          <w:tcPr>
            <w:tcW w:type="dxa" w:w="3360"/>
          </w:tcPr>
          <w:p>
            <w:r>
              <w:t>Verify ownership rule</w:t>
            </w:r>
          </w:p>
        </w:tc>
      </w:tr>
      <w:tr>
        <w:tc>
          <w:tcPr>
            <w:tcW w:type="dxa" w:w="3360"/>
          </w:tcPr>
          <w:p>
            <w:r>
              <w:t>Restricted + ordinary user</w:t>
            </w:r>
          </w:p>
        </w:tc>
        <w:tc>
          <w:tcPr>
            <w:tcW w:type="dxa" w:w="3360"/>
          </w:tcPr>
          <w:p>
            <w:r>
              <w:t>Deny</w:t>
            </w:r>
          </w:p>
        </w:tc>
        <w:tc>
          <w:tcPr>
            <w:tcW w:type="dxa" w:w="3360"/>
          </w:tcPr>
          <w:p>
            <w:r>
              <w:t>Verify protection</w:t>
            </w:r>
          </w:p>
        </w:tc>
      </w:tr>
      <w:tr>
        <w:tc>
          <w:tcPr>
            <w:tcW w:type="dxa" w:w="3360"/>
          </w:tcPr>
          <w:p>
            <w:r>
              <w:t>Unknown access value</w:t>
            </w:r>
          </w:p>
        </w:tc>
        <w:tc>
          <w:tcPr>
            <w:tcW w:type="dxa" w:w="3360"/>
          </w:tcPr>
          <w:p>
            <w:r>
              <w:t>Deny</w:t>
            </w:r>
          </w:p>
        </w:tc>
        <w:tc>
          <w:tcPr>
            <w:tcW w:type="dxa" w:w="3360"/>
          </w:tcPr>
          <w:p>
            <w:r>
              <w:t>Verify fail-closed behavior</w:t>
            </w:r>
          </w:p>
        </w:tc>
      </w:tr>
    </w:tbl>
    <w:p>
      <w:pPr>
        <w:pStyle w:val="Heading1"/>
      </w:pPr>
      <w:r>
        <w:t>9. Advantages and Conclusion</w:t>
      </w:r>
    </w:p>
    <w:p>
      <w:r>
        <w:t>Script-controlled ACLs provide flexible, field-aware authorization without requiring a separate static rule for every record. They can support changing business requirements because the decision logic is centralized and can consider both record attributes and user permissions.</w:t>
      </w:r>
    </w:p>
    <w:p>
      <w:r>
        <w:t>However, flexibility must be balanced with security. ACL code should be reviewed, tested, version-controlled, and executed on trusted server-side infrastructure. With a clear field-based rule, least-privilege permissions, default-deny behavior, and adequate testing, script-controlled ACLs can provide a practical mechanism for restricting record access.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Script-Controlled ACL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