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m-sim"/>
      <w:r>
        <w:t xml:space="preserve">rm-sim</w:t>
      </w:r>
      <w:bookmarkEnd w:id="20"/>
    </w:p>
    <w:p>
      <w:pPr>
        <w:pStyle w:val="FirstParagraph"/>
      </w:pPr>
      <w:r>
        <w:t xml:space="preserve">Rate-Monotonic Scheduler simulation</w:t>
      </w:r>
    </w:p>
    <w:p>
      <w:pPr>
        <w:pStyle w:val="Heading3"/>
      </w:pPr>
      <w:bookmarkStart w:id="21" w:name="link"/>
      <w:r>
        <w:t xml:space="preserve">Link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https://github.com/ereeq/rm-sim</w:t>
      </w:r>
    </w:p>
    <w:p>
      <w:pPr>
        <w:pStyle w:val="Heading2"/>
      </w:pPr>
      <w:bookmarkStart w:id="22" w:name="task-details"/>
      <w:r>
        <w:t xml:space="preserve">Task details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Thread T1 has a period of 1 unit</w:t>
      </w:r>
    </w:p>
    <w:p>
      <w:pPr>
        <w:pStyle w:val="Compact"/>
        <w:numPr>
          <w:numId w:val="1002"/>
          <w:ilvl w:val="0"/>
        </w:numPr>
      </w:pPr>
      <w:r>
        <w:t xml:space="preserve">Thread T2 has a period of 2 units</w:t>
      </w:r>
    </w:p>
    <w:p>
      <w:pPr>
        <w:pStyle w:val="Compact"/>
        <w:numPr>
          <w:numId w:val="1002"/>
          <w:ilvl w:val="0"/>
        </w:numPr>
      </w:pPr>
      <w:r>
        <w:t xml:space="preserve">Thread T3 has a period of 4 units</w:t>
      </w:r>
    </w:p>
    <w:p>
      <w:pPr>
        <w:pStyle w:val="Compact"/>
        <w:numPr>
          <w:numId w:val="1002"/>
          <w:ilvl w:val="0"/>
        </w:numPr>
      </w:pPr>
      <w:r>
        <w:t xml:space="preserve">Thread T4 has a period of 16 units</w:t>
      </w:r>
    </w:p>
    <w:p>
      <w:pPr>
        <w:pStyle w:val="Compact"/>
        <w:numPr>
          <w:numId w:val="1002"/>
          <w:ilvl w:val="0"/>
        </w:numPr>
      </w:pPr>
      <w:r>
        <w:t xml:space="preserve">Each thread will execute the same doWork method but run it a</w:t>
      </w:r>
      <w:r>
        <w:t xml:space="preserve"> </w:t>
      </w:r>
      <w:r>
        <w:t xml:space="preserve">different number of times:</w:t>
      </w:r>
    </w:p>
    <w:p>
      <w:pPr>
        <w:pStyle w:val="Compact"/>
        <w:numPr>
          <w:numId w:val="1003"/>
          <w:ilvl w:val="1"/>
        </w:numPr>
      </w:pPr>
      <w:r>
        <w:t xml:space="preserve">Thread T1 executes doWork 100 times</w:t>
      </w:r>
    </w:p>
    <w:p>
      <w:pPr>
        <w:pStyle w:val="Compact"/>
        <w:numPr>
          <w:numId w:val="1003"/>
          <w:ilvl w:val="1"/>
        </w:numPr>
      </w:pPr>
      <w:r>
        <w:t xml:space="preserve">Thread T2 executes doWork 200 times</w:t>
      </w:r>
    </w:p>
    <w:p>
      <w:pPr>
        <w:pStyle w:val="Compact"/>
        <w:numPr>
          <w:numId w:val="1003"/>
          <w:ilvl w:val="1"/>
        </w:numPr>
      </w:pPr>
      <w:r>
        <w:t xml:space="preserve">Thread T3 executes doWork 400 times</w:t>
      </w:r>
    </w:p>
    <w:p>
      <w:pPr>
        <w:pStyle w:val="Compact"/>
        <w:numPr>
          <w:numId w:val="1003"/>
          <w:ilvl w:val="1"/>
        </w:numPr>
      </w:pPr>
      <w:r>
        <w:t xml:space="preserve">Thread T4 executes doWork 1600 times</w:t>
      </w:r>
    </w:p>
    <w:p>
      <w:pPr>
        <w:pStyle w:val="Heading2"/>
      </w:pPr>
      <w:bookmarkStart w:id="23" w:name="scheduler-details"/>
      <w:r>
        <w:t xml:space="preserve">Scheduler details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Scheduler has a major frame of 16 frames.</w:t>
      </w:r>
    </w:p>
    <w:p>
      <w:pPr>
        <w:pStyle w:val="Compact"/>
        <w:numPr>
          <w:numId w:val="1004"/>
          <w:ilvl w:val="0"/>
        </w:numPr>
      </w:pPr>
      <w:r>
        <w:t xml:space="preserve">as a Rate-monotonic scheduler, T1 has the highest priority, as T4, lowest.</w:t>
      </w:r>
    </w:p>
    <w:p>
      <w:pPr>
        <w:pStyle w:val="Compact"/>
        <w:numPr>
          <w:numId w:val="1004"/>
          <w:ilvl w:val="0"/>
        </w:numPr>
      </w:pPr>
      <w:r>
        <w:t xml:space="preserve">Scheduler needs to be woken up by a periodic source (signal/timer/etc) and it shall schedule the threads</w:t>
      </w:r>
    </w:p>
    <w:p>
      <w:pPr>
        <w:pStyle w:val="Compact"/>
        <w:numPr>
          <w:numId w:val="1004"/>
          <w:ilvl w:val="0"/>
        </w:numPr>
      </w:pPr>
      <w:r>
        <w:t xml:space="preserve">The program shall run for 10 periods and then terminate, but not before printing out how many times each thread ran</w:t>
      </w:r>
    </w:p>
    <w:p>
      <w:pPr>
        <w:pStyle w:val="Compact"/>
        <w:numPr>
          <w:numId w:val="1004"/>
          <w:ilvl w:val="0"/>
        </w:numPr>
      </w:pPr>
      <w:r>
        <w:t xml:space="preserve">The scheduler takes and releases semaphores so that each thread may run at its assigned time, according to its priority</w:t>
      </w:r>
    </w:p>
    <w:p>
      <w:pPr>
        <w:pStyle w:val="Compact"/>
        <w:numPr>
          <w:numId w:val="1004"/>
          <w:ilvl w:val="0"/>
        </w:numPr>
      </w:pPr>
      <w:r>
        <w:t xml:space="preserve">The thread then releases a flag only if the</w:t>
      </w:r>
      <w:r>
        <w:t xml:space="preserve"> </w:t>
      </w:r>
      <w:r>
        <w:t xml:space="preserve">“</w:t>
      </w:r>
      <w:r>
        <w:t xml:space="preserve">doWork</w:t>
      </w:r>
      <w:r>
        <w:t xml:space="preserve">”</w:t>
      </w:r>
      <w:r>
        <w:t xml:space="preserve"> </w:t>
      </w:r>
      <w:r>
        <w:t xml:space="preserve">function is completed, which marks the completion</w:t>
      </w:r>
    </w:p>
    <w:p>
      <w:pPr>
        <w:pStyle w:val="Compact"/>
        <w:numPr>
          <w:numId w:val="1004"/>
          <w:ilvl w:val="0"/>
        </w:numPr>
      </w:pPr>
      <w:r>
        <w:t xml:space="preserve">If the next thread must run and the flag is not up, semaphore is taken and overrun count is +1</w:t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CaptionedFigure"/>
      </w:pPr>
      <w:r>
        <w:drawing>
          <wp:inline>
            <wp:extent cx="4808593" cy="2154914"/>
            <wp:effectExtent b="0" l="0" r="0" t="0"/>
            <wp:docPr descr="Results" title="" id="1" name="Picture"/>
            <a:graphic>
              <a:graphicData uri="http://schemas.openxmlformats.org/drawingml/2006/picture">
                <pic:pic>
                  <pic:nvPicPr>
                    <pic:cNvPr descr="resul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93" cy="21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</w:t>
      </w:r>
    </w:p>
    <w:p>
      <w:pPr>
        <w:pStyle w:val="Heading2"/>
      </w:pPr>
      <w:bookmarkStart w:id="26" w:name="references"/>
      <w:r>
        <w:t xml:space="preserve">References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https://docs.oracle.com/javase/7/docs/api/java/util/concurrent/ScheduledExecutorService.html</w:t>
      </w:r>
    </w:p>
    <w:p>
      <w:pPr>
        <w:pStyle w:val="Compact"/>
        <w:numPr>
          <w:numId w:val="1005"/>
          <w:ilvl w:val="0"/>
        </w:numPr>
      </w:pPr>
      <w:r>
        <w:t xml:space="preserve">https://www.mkyong.com/java/java-scheduledexecutorservice-examples/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2019-12-04T08:05:31Z</dcterms:created>
  <dcterms:modified xsi:type="dcterms:W3CDTF">2019-12-04T08:05:31Z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