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90A" w:rsidRPr="000A72EE" w:rsidRDefault="005A618B" w:rsidP="000A72EE">
      <w:pPr>
        <w:jc w:val="center"/>
        <w:rPr>
          <w:b/>
          <w:sz w:val="36"/>
        </w:rPr>
      </w:pPr>
      <w:r>
        <w:rPr>
          <w:b/>
          <w:sz w:val="36"/>
        </w:rPr>
        <w:t xml:space="preserve">Configuración </w:t>
      </w:r>
      <w:r w:rsidR="000A72EE" w:rsidRPr="000A72EE">
        <w:rPr>
          <w:b/>
          <w:sz w:val="36"/>
        </w:rPr>
        <w:t>de Cámaras de Seguridad</w:t>
      </w:r>
      <w:r w:rsidR="000A72EE">
        <w:rPr>
          <w:b/>
          <w:sz w:val="36"/>
        </w:rPr>
        <w:t xml:space="preserve"> </w:t>
      </w:r>
      <w:proofErr w:type="spellStart"/>
      <w:r w:rsidR="000A72EE">
        <w:rPr>
          <w:b/>
          <w:sz w:val="36"/>
        </w:rPr>
        <w:t>DVR</w:t>
      </w:r>
      <w:proofErr w:type="spellEnd"/>
      <w:r w:rsidR="000A72EE">
        <w:rPr>
          <w:b/>
          <w:sz w:val="36"/>
        </w:rPr>
        <w:t xml:space="preserve"> Plus 4</w:t>
      </w:r>
    </w:p>
    <w:p w:rsidR="00295AFF" w:rsidRDefault="00295AFF" w:rsidP="00295AFF">
      <w:pPr>
        <w:pStyle w:val="Prrafodelista"/>
        <w:ind w:left="0"/>
        <w:jc w:val="both"/>
        <w:rPr>
          <w:b/>
        </w:rPr>
      </w:pPr>
      <w:r>
        <w:rPr>
          <w:b/>
        </w:rPr>
        <w:t xml:space="preserve">Ante todo hay que permitir en el </w:t>
      </w:r>
      <w:proofErr w:type="spellStart"/>
      <w:r>
        <w:rPr>
          <w:b/>
        </w:rPr>
        <w:t>Router</w:t>
      </w:r>
      <w:proofErr w:type="spellEnd"/>
      <w:r>
        <w:rPr>
          <w:b/>
        </w:rPr>
        <w:t xml:space="preserve"> el acceso a los puertos que utiliza el dispositivo</w:t>
      </w:r>
      <w:r w:rsidR="00741D3A">
        <w:rPr>
          <w:b/>
        </w:rPr>
        <w:t xml:space="preserve"> (por defecto: 80, 8000 y </w:t>
      </w:r>
      <w:proofErr w:type="gramStart"/>
      <w:r w:rsidR="00741D3A">
        <w:rPr>
          <w:b/>
        </w:rPr>
        <w:t>554 )</w:t>
      </w:r>
      <w:proofErr w:type="gramEnd"/>
      <w:r>
        <w:rPr>
          <w:b/>
        </w:rPr>
        <w:t xml:space="preserve">. </w:t>
      </w:r>
      <w:r w:rsidR="00741D3A">
        <w:rPr>
          <w:b/>
        </w:rPr>
        <w:t xml:space="preserve"> En este caso solo se cambió en 80 por el 81.</w:t>
      </w:r>
    </w:p>
    <w:p w:rsidR="00741D3A" w:rsidRDefault="00741D3A" w:rsidP="00295AFF">
      <w:pPr>
        <w:pStyle w:val="Prrafodelista"/>
        <w:ind w:left="0"/>
        <w:jc w:val="both"/>
        <w:rPr>
          <w:b/>
        </w:rPr>
      </w:pPr>
    </w:p>
    <w:p w:rsidR="000A72EE" w:rsidRPr="0000490E" w:rsidRDefault="000A72EE" w:rsidP="000A72EE">
      <w:pPr>
        <w:pStyle w:val="Prrafodelista"/>
        <w:numPr>
          <w:ilvl w:val="0"/>
          <w:numId w:val="2"/>
        </w:numPr>
        <w:rPr>
          <w:b/>
          <w:sz w:val="28"/>
        </w:rPr>
      </w:pPr>
      <w:r w:rsidRPr="0000490E">
        <w:rPr>
          <w:b/>
          <w:sz w:val="28"/>
        </w:rPr>
        <w:t xml:space="preserve">Utilizando la configuración que trae el equipo </w:t>
      </w:r>
      <w:proofErr w:type="spellStart"/>
      <w:r w:rsidRPr="0000490E">
        <w:rPr>
          <w:b/>
          <w:sz w:val="28"/>
        </w:rPr>
        <w:t>DVR</w:t>
      </w:r>
      <w:proofErr w:type="spellEnd"/>
      <w:r w:rsidRPr="0000490E">
        <w:rPr>
          <w:b/>
          <w:sz w:val="28"/>
        </w:rPr>
        <w:t>.</w:t>
      </w:r>
    </w:p>
    <w:p w:rsidR="000A72EE" w:rsidRDefault="000A72EE" w:rsidP="000A72EE">
      <w:pPr>
        <w:pStyle w:val="Prrafodelista"/>
        <w:numPr>
          <w:ilvl w:val="0"/>
          <w:numId w:val="1"/>
        </w:numPr>
      </w:pPr>
      <w:r>
        <w:t xml:space="preserve">Configurar la red en el </w:t>
      </w:r>
      <w:proofErr w:type="spellStart"/>
      <w:r>
        <w:t>DVR</w:t>
      </w:r>
      <w:proofErr w:type="spellEnd"/>
      <w:r>
        <w:t xml:space="preserve"> para que tenga acceso a internet.</w:t>
      </w:r>
    </w:p>
    <w:p w:rsidR="000A72EE" w:rsidRDefault="000A72EE" w:rsidP="000A72EE">
      <w:r>
        <w:rPr>
          <w:noProof/>
          <w:lang w:eastAsia="es-ES"/>
        </w:rPr>
        <w:drawing>
          <wp:inline distT="0" distB="0" distL="0" distR="0">
            <wp:extent cx="5203065" cy="3655487"/>
            <wp:effectExtent l="0" t="0" r="0" b="254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7885A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691" cy="365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EE" w:rsidRDefault="00987FA9" w:rsidP="000A72EE">
      <w:pPr>
        <w:pStyle w:val="Prrafodelista"/>
        <w:numPr>
          <w:ilvl w:val="0"/>
          <w:numId w:val="1"/>
        </w:numPr>
      </w:pPr>
      <w:r>
        <w:t xml:space="preserve">Configurar </w:t>
      </w:r>
      <w:proofErr w:type="spellStart"/>
      <w:r>
        <w:t>DDNS</w:t>
      </w:r>
      <w:proofErr w:type="spellEnd"/>
      <w:r>
        <w:t xml:space="preserve"> en el </w:t>
      </w:r>
      <w:proofErr w:type="spellStart"/>
      <w:r>
        <w:t>DVR</w:t>
      </w:r>
      <w:proofErr w:type="spellEnd"/>
      <w:r>
        <w:t xml:space="preserve"> según la imagen siguiente</w:t>
      </w:r>
    </w:p>
    <w:p w:rsidR="00987FA9" w:rsidRDefault="00987FA9" w:rsidP="00987FA9">
      <w:pPr>
        <w:pStyle w:val="Prrafodelista"/>
        <w:ind w:left="360"/>
      </w:pPr>
      <w:r>
        <w:t xml:space="preserve">No me queda claro </w:t>
      </w:r>
      <w:proofErr w:type="spellStart"/>
      <w:r>
        <w:t>cual</w:t>
      </w:r>
      <w:proofErr w:type="spellEnd"/>
      <w:r>
        <w:t xml:space="preserve"> es la configuración que funciona, pues inicialmente lo hice como la imagen de la derecha y no logré que funcionara, después puse los datos como la imagen de la izquierda y comenzó a funcionar, pero ahora consulto la configuración del </w:t>
      </w:r>
      <w:proofErr w:type="spellStart"/>
      <w:r>
        <w:t>DVR</w:t>
      </w:r>
      <w:proofErr w:type="spellEnd"/>
      <w:r>
        <w:t xml:space="preserve"> y está como la imagen de la derecha y </w:t>
      </w:r>
      <w:proofErr w:type="spellStart"/>
      <w:r>
        <w:t>esta</w:t>
      </w:r>
      <w:proofErr w:type="spellEnd"/>
      <w:r>
        <w:t xml:space="preserve"> funcionando correctamente.</w:t>
      </w:r>
    </w:p>
    <w:p w:rsidR="000A72EE" w:rsidRDefault="000A72EE" w:rsidP="000A72EE">
      <w:bookmarkStart w:id="0" w:name="_GoBack"/>
      <w:r>
        <w:rPr>
          <w:noProof/>
          <w:lang w:eastAsia="es-ES"/>
        </w:rPr>
        <w:drawing>
          <wp:inline distT="0" distB="0" distL="0" distR="0">
            <wp:extent cx="3457575" cy="2867025"/>
            <wp:effectExtent l="0" t="0" r="9525" b="952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78A33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624" cy="286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987FA9">
        <w:rPr>
          <w:noProof/>
          <w:lang w:eastAsia="es-ES"/>
        </w:rPr>
        <w:t xml:space="preserve">      </w:t>
      </w:r>
      <w:r w:rsidR="00987FA9">
        <w:rPr>
          <w:noProof/>
          <w:lang w:eastAsia="es-ES"/>
        </w:rPr>
        <w:drawing>
          <wp:inline distT="0" distB="0" distL="0" distR="0">
            <wp:extent cx="2447925" cy="2905125"/>
            <wp:effectExtent l="0" t="0" r="9525" b="952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0610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060" cy="290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EE" w:rsidRDefault="000A72EE" w:rsidP="000A72EE">
      <w:pPr>
        <w:pStyle w:val="Prrafodelista"/>
        <w:numPr>
          <w:ilvl w:val="0"/>
          <w:numId w:val="1"/>
        </w:numPr>
      </w:pPr>
      <w:r>
        <w:lastRenderedPageBreak/>
        <w:t xml:space="preserve">Registrarse en la web </w:t>
      </w:r>
      <w:hyperlink r:id="rId9" w:history="1">
        <w:r w:rsidRPr="004D22BF">
          <w:rPr>
            <w:rStyle w:val="Hipervnculo"/>
          </w:rPr>
          <w:t>www.hik-online.com</w:t>
        </w:r>
      </w:hyperlink>
      <w:r>
        <w:t xml:space="preserve"> y agregar el dispositivo</w:t>
      </w:r>
      <w:r w:rsidR="00693763">
        <w:t>.</w:t>
      </w:r>
    </w:p>
    <w:p w:rsidR="00693763" w:rsidRDefault="00693763" w:rsidP="00693763">
      <w:pPr>
        <w:pStyle w:val="Prrafodelista"/>
        <w:ind w:left="360"/>
        <w:rPr>
          <w:i/>
          <w:color w:val="FF0000"/>
        </w:rPr>
      </w:pPr>
      <w:r w:rsidRPr="00693763">
        <w:rPr>
          <w:i/>
          <w:color w:val="FF0000"/>
        </w:rPr>
        <w:t xml:space="preserve">En este </w:t>
      </w:r>
      <w:r>
        <w:rPr>
          <w:i/>
          <w:color w:val="FF0000"/>
        </w:rPr>
        <w:t xml:space="preserve">caso el número de serie del </w:t>
      </w:r>
      <w:proofErr w:type="spellStart"/>
      <w:r>
        <w:rPr>
          <w:i/>
          <w:color w:val="FF0000"/>
        </w:rPr>
        <w:t>DVR</w:t>
      </w:r>
      <w:proofErr w:type="spellEnd"/>
      <w:r>
        <w:rPr>
          <w:i/>
          <w:color w:val="FF0000"/>
        </w:rPr>
        <w:t xml:space="preserve"> no correspondía con el que estaba impreso en la caja, ni en el equipo por fuera, sino era el que decía en las opciones de configuración (</w:t>
      </w:r>
      <w:r w:rsidRPr="00693763">
        <w:rPr>
          <w:b/>
          <w:i/>
          <w:color w:val="FF0000"/>
          <w:sz w:val="24"/>
        </w:rPr>
        <w:t>421296185</w:t>
      </w:r>
      <w:r>
        <w:rPr>
          <w:i/>
          <w:color w:val="FF0000"/>
        </w:rPr>
        <w:t>).</w:t>
      </w:r>
    </w:p>
    <w:p w:rsidR="00693763" w:rsidRDefault="00693763" w:rsidP="00693763">
      <w:pPr>
        <w:pStyle w:val="Prrafodelista"/>
        <w:ind w:left="360"/>
        <w:rPr>
          <w:i/>
          <w:color w:val="FF0000"/>
        </w:rPr>
      </w:pPr>
    </w:p>
    <w:p w:rsidR="00693763" w:rsidRDefault="00693763" w:rsidP="006732CE">
      <w:pPr>
        <w:pStyle w:val="Prrafodelista"/>
        <w:ind w:left="0"/>
        <w:rPr>
          <w:i/>
          <w:color w:val="FF0000"/>
        </w:rPr>
      </w:pPr>
      <w:r>
        <w:rPr>
          <w:i/>
          <w:noProof/>
          <w:color w:val="FF000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4985385</wp:posOffset>
                </wp:positionH>
                <wp:positionV relativeFrom="paragraph">
                  <wp:posOffset>534670</wp:posOffset>
                </wp:positionV>
                <wp:extent cx="581025" cy="209550"/>
                <wp:effectExtent l="0" t="0" r="28575" b="1905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26" style="position:absolute;margin-left:392.55pt;margin-top:42.1pt;width:45.75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" filled="f" strokecolor="#c0504d [3205]" strokeweight="2pt"/>
            </w:pict>
          </mc:Fallback>
        </mc:AlternateContent>
      </w:r>
      <w:r>
        <w:rPr>
          <w:i/>
          <w:noProof/>
          <w:color w:val="FF0000"/>
          <w:lang w:eastAsia="es-ES"/>
        </w:rPr>
        <w:drawing>
          <wp:inline distT="0" distB="0" distL="0" distR="0">
            <wp:extent cx="6299835" cy="1250950"/>
            <wp:effectExtent l="0" t="0" r="5715" b="635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78A3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2CE" w:rsidRPr="00693763" w:rsidRDefault="006732CE" w:rsidP="006732CE">
      <w:pPr>
        <w:pStyle w:val="Prrafodelista"/>
        <w:ind w:left="0"/>
        <w:rPr>
          <w:i/>
          <w:color w:val="FF0000"/>
        </w:rPr>
      </w:pPr>
    </w:p>
    <w:p w:rsidR="000A72EE" w:rsidRDefault="006732CE">
      <w:r>
        <w:rPr>
          <w:noProof/>
          <w:lang w:eastAsia="es-ES"/>
        </w:rPr>
        <w:drawing>
          <wp:inline distT="0" distB="0" distL="0" distR="0">
            <wp:extent cx="6410325" cy="4400550"/>
            <wp:effectExtent l="0" t="0" r="9525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78417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792" cy="440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2CE" w:rsidRDefault="006732CE">
      <w:r>
        <w:t xml:space="preserve">La </w:t>
      </w:r>
      <w:proofErr w:type="spellStart"/>
      <w:r>
        <w:t>URL</w:t>
      </w:r>
      <w:proofErr w:type="spellEnd"/>
      <w:r>
        <w:t xml:space="preserve"> que muestra en </w:t>
      </w:r>
      <w:proofErr w:type="spellStart"/>
      <w:r>
        <w:t>Device</w:t>
      </w:r>
      <w:proofErr w:type="spellEnd"/>
      <w:r>
        <w:t xml:space="preserve"> Status será por la que se podrá acceder a las cámaras desde cualquier ordenador con internet.      </w:t>
      </w:r>
      <w:hyperlink r:id="rId12" w:history="1">
        <w:r w:rsidRPr="004D22BF">
          <w:rPr>
            <w:rStyle w:val="Hipervnculo"/>
          </w:rPr>
          <w:t>http://www.hik-online.com/clinicadentalap</w:t>
        </w:r>
      </w:hyperlink>
      <w:r>
        <w:t xml:space="preserve"> </w:t>
      </w:r>
    </w:p>
    <w:p w:rsidR="00EA15B8" w:rsidRDefault="00EA15B8">
      <w:r>
        <w:rPr>
          <w:noProof/>
          <w:lang w:eastAsia="es-ES"/>
        </w:rPr>
        <w:drawing>
          <wp:inline distT="0" distB="0" distL="0" distR="0">
            <wp:extent cx="3305175" cy="1599783"/>
            <wp:effectExtent l="0" t="0" r="0" b="635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78EFC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175" cy="160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2CE" w:rsidRDefault="006732CE">
      <w:r>
        <w:t xml:space="preserve">Para poder acceder a las cámaras hay que poner el usuario y la contraseña del equipo </w:t>
      </w:r>
      <w:proofErr w:type="spellStart"/>
      <w:r>
        <w:t>DVR</w:t>
      </w:r>
      <w:proofErr w:type="spellEnd"/>
      <w:r>
        <w:t>.</w:t>
      </w:r>
    </w:p>
    <w:p w:rsidR="006732CE" w:rsidRDefault="006732CE" w:rsidP="006732CE">
      <w:pPr>
        <w:pStyle w:val="Prrafodelista"/>
        <w:numPr>
          <w:ilvl w:val="0"/>
          <w:numId w:val="1"/>
        </w:numPr>
      </w:pPr>
      <w:r>
        <w:lastRenderedPageBreak/>
        <w:t>Aplicación y configuración para ver las cámaras en el móvil.</w:t>
      </w:r>
    </w:p>
    <w:p w:rsidR="006732CE" w:rsidRDefault="006732CE" w:rsidP="00295AFF">
      <w:pPr>
        <w:pStyle w:val="Prrafodelista"/>
        <w:numPr>
          <w:ilvl w:val="0"/>
          <w:numId w:val="3"/>
        </w:numPr>
      </w:pPr>
      <w:r>
        <w:t xml:space="preserve">Utilizar la aplicación </w:t>
      </w:r>
      <w:proofErr w:type="spellStart"/>
      <w:r>
        <w:t>iVMS</w:t>
      </w:r>
      <w:proofErr w:type="spellEnd"/>
      <w:r>
        <w:t>-4500 tanto en Android como en iOS</w:t>
      </w:r>
      <w:r w:rsidR="00DC04C0">
        <w:t>.</w:t>
      </w:r>
    </w:p>
    <w:p w:rsidR="00DC04C0" w:rsidRDefault="00DC04C0" w:rsidP="00295AFF">
      <w:pPr>
        <w:pStyle w:val="Prrafodelista"/>
        <w:numPr>
          <w:ilvl w:val="0"/>
          <w:numId w:val="3"/>
        </w:numPr>
      </w:pPr>
      <w:r>
        <w:t>Agregar un dispositivo con los datos de la imagen siguiente.</w:t>
      </w:r>
    </w:p>
    <w:p w:rsidR="006732CE" w:rsidRDefault="006732CE" w:rsidP="006732CE">
      <w:r>
        <w:rPr>
          <w:noProof/>
          <w:lang w:eastAsia="es-ES"/>
        </w:rPr>
        <w:drawing>
          <wp:inline distT="0" distB="0" distL="0" distR="0">
            <wp:extent cx="5381625" cy="3086528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784E1E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507" cy="309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C0" w:rsidRDefault="00DC04C0" w:rsidP="006732CE">
      <w:r>
        <w:t xml:space="preserve">El nombre de dominio a que se hace referencia en la imagen anterior, se refiere al número de serie y el usuario y la contraseña son los del </w:t>
      </w:r>
      <w:proofErr w:type="spellStart"/>
      <w:r>
        <w:t>DVR</w:t>
      </w:r>
      <w:proofErr w:type="spellEnd"/>
      <w:r>
        <w:t>.</w:t>
      </w:r>
    </w:p>
    <w:p w:rsidR="0000490E" w:rsidRPr="0000490E" w:rsidRDefault="0000490E" w:rsidP="006732CE">
      <w:pPr>
        <w:rPr>
          <w:sz w:val="24"/>
        </w:rPr>
      </w:pPr>
    </w:p>
    <w:p w:rsidR="0000490E" w:rsidRDefault="0000490E" w:rsidP="0000490E">
      <w:pPr>
        <w:pStyle w:val="Prrafodelista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Utilizando</w:t>
      </w:r>
      <w:r w:rsidRPr="0000490E">
        <w:rPr>
          <w:b/>
          <w:sz w:val="28"/>
        </w:rPr>
        <w:t xml:space="preserve"> un </w:t>
      </w:r>
      <w:proofErr w:type="spellStart"/>
      <w:r>
        <w:rPr>
          <w:b/>
          <w:sz w:val="28"/>
        </w:rPr>
        <w:t>DDNS</w:t>
      </w:r>
      <w:proofErr w:type="spellEnd"/>
      <w:r>
        <w:rPr>
          <w:b/>
          <w:sz w:val="28"/>
        </w:rPr>
        <w:t xml:space="preserve"> de terceros como </w:t>
      </w:r>
      <w:proofErr w:type="spellStart"/>
      <w:r>
        <w:rPr>
          <w:b/>
          <w:sz w:val="28"/>
        </w:rPr>
        <w:t>noIP</w:t>
      </w:r>
      <w:proofErr w:type="spellEnd"/>
      <w:r>
        <w:rPr>
          <w:b/>
          <w:sz w:val="28"/>
        </w:rPr>
        <w:t xml:space="preserve">, </w:t>
      </w:r>
      <w:proofErr w:type="spellStart"/>
      <w:r>
        <w:rPr>
          <w:b/>
          <w:sz w:val="28"/>
        </w:rPr>
        <w:t>DynDNS</w:t>
      </w:r>
      <w:proofErr w:type="spellEnd"/>
      <w:r>
        <w:rPr>
          <w:b/>
          <w:sz w:val="28"/>
        </w:rPr>
        <w:t>, etc.</w:t>
      </w:r>
    </w:p>
    <w:p w:rsidR="0000490E" w:rsidRPr="0000490E" w:rsidRDefault="0000490E" w:rsidP="0000490E">
      <w:pPr>
        <w:pStyle w:val="Prrafodelista"/>
        <w:ind w:left="360"/>
      </w:pPr>
    </w:p>
    <w:p w:rsidR="0000490E" w:rsidRDefault="0000490E" w:rsidP="0000490E">
      <w:pPr>
        <w:pStyle w:val="Prrafodelista"/>
        <w:numPr>
          <w:ilvl w:val="0"/>
          <w:numId w:val="4"/>
        </w:numPr>
      </w:pPr>
      <w:r w:rsidRPr="0000490E">
        <w:t>Registrarse</w:t>
      </w:r>
      <w:r>
        <w:t xml:space="preserve"> en el </w:t>
      </w:r>
      <w:proofErr w:type="spellStart"/>
      <w:r>
        <w:t>DDNS</w:t>
      </w:r>
      <w:proofErr w:type="spellEnd"/>
      <w:r w:rsidR="000338A8">
        <w:t>.</w:t>
      </w:r>
    </w:p>
    <w:p w:rsidR="000338A8" w:rsidRDefault="000338A8" w:rsidP="0000490E">
      <w:pPr>
        <w:pStyle w:val="Prrafodelista"/>
        <w:numPr>
          <w:ilvl w:val="0"/>
          <w:numId w:val="4"/>
        </w:numPr>
      </w:pPr>
      <w:r>
        <w:t xml:space="preserve">Instalar y conectar la aplicación correspondiente al </w:t>
      </w:r>
      <w:proofErr w:type="spellStart"/>
      <w:r>
        <w:t>DDNS</w:t>
      </w:r>
      <w:proofErr w:type="spellEnd"/>
      <w:r>
        <w:t xml:space="preserve"> en un servidor o en ordenador destinado para ello, que no podrá apagarse.</w:t>
      </w:r>
    </w:p>
    <w:p w:rsidR="000338A8" w:rsidRDefault="000338A8" w:rsidP="0000490E">
      <w:pPr>
        <w:pStyle w:val="Prrafodelista"/>
        <w:numPr>
          <w:ilvl w:val="0"/>
          <w:numId w:val="4"/>
        </w:numPr>
      </w:pPr>
      <w:r>
        <w:t xml:space="preserve">Con la </w:t>
      </w:r>
      <w:proofErr w:type="spellStart"/>
      <w:r>
        <w:t>URL</w:t>
      </w:r>
      <w:proofErr w:type="spellEnd"/>
      <w:r>
        <w:t xml:space="preserve"> obtenida en el </w:t>
      </w:r>
      <w:proofErr w:type="spellStart"/>
      <w:r>
        <w:t>DDNS</w:t>
      </w:r>
      <w:proofErr w:type="spellEnd"/>
      <w:r>
        <w:t xml:space="preserve"> y el puerto http definido en el </w:t>
      </w:r>
      <w:proofErr w:type="spellStart"/>
      <w:r>
        <w:t>DVR</w:t>
      </w:r>
      <w:proofErr w:type="spellEnd"/>
      <w:r>
        <w:t xml:space="preserve"> se puede acceder a las cámaras desde cualquier ordenador conectado a internet.</w:t>
      </w:r>
      <w:r w:rsidR="00EA15B8">
        <w:t xml:space="preserve"> </w:t>
      </w:r>
      <w:hyperlink r:id="rId15" w:history="1">
        <w:r w:rsidR="00EA15B8" w:rsidRPr="004D22BF">
          <w:rPr>
            <w:rStyle w:val="Hipervnculo"/>
          </w:rPr>
          <w:t>http://clinicadentalap.ddns.net:81</w:t>
        </w:r>
      </w:hyperlink>
      <w:r w:rsidR="00EA15B8">
        <w:t xml:space="preserve"> </w:t>
      </w:r>
    </w:p>
    <w:p w:rsidR="00C228D2" w:rsidRDefault="00C228D2" w:rsidP="00C228D2">
      <w:pPr>
        <w:pStyle w:val="Prrafodelista"/>
        <w:ind w:left="360"/>
      </w:pPr>
      <w:r>
        <w:rPr>
          <w:noProof/>
          <w:lang w:eastAsia="es-ES"/>
        </w:rPr>
        <w:drawing>
          <wp:inline distT="0" distB="0" distL="0" distR="0" wp14:anchorId="3FAC753C" wp14:editId="561A54AA">
            <wp:extent cx="3305175" cy="1599783"/>
            <wp:effectExtent l="0" t="0" r="0" b="635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78EFC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175" cy="160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8D2" w:rsidRDefault="00C228D2" w:rsidP="00C228D2">
      <w:r>
        <w:t xml:space="preserve">Para poder acceder a las cámaras hay que poner el usuario y la contraseña del equipo </w:t>
      </w:r>
      <w:proofErr w:type="spellStart"/>
      <w:r>
        <w:t>DVR</w:t>
      </w:r>
      <w:proofErr w:type="spellEnd"/>
      <w:r>
        <w:t>.</w:t>
      </w:r>
    </w:p>
    <w:p w:rsidR="00EA15B8" w:rsidRDefault="00EA15B8" w:rsidP="00EA15B8">
      <w:pPr>
        <w:pStyle w:val="Prrafodelista"/>
        <w:numPr>
          <w:ilvl w:val="0"/>
          <w:numId w:val="1"/>
        </w:numPr>
      </w:pPr>
      <w:r>
        <w:t>Aplicación y configuración para ver las cámaras en el móvil.</w:t>
      </w:r>
    </w:p>
    <w:p w:rsidR="00EA15B8" w:rsidRDefault="00EA15B8" w:rsidP="00EA15B8">
      <w:pPr>
        <w:pStyle w:val="Prrafodelista"/>
        <w:numPr>
          <w:ilvl w:val="0"/>
          <w:numId w:val="3"/>
        </w:numPr>
      </w:pPr>
      <w:r>
        <w:t xml:space="preserve">Utilizar la aplicación </w:t>
      </w:r>
      <w:proofErr w:type="spellStart"/>
      <w:r>
        <w:t>iVMS</w:t>
      </w:r>
      <w:proofErr w:type="spellEnd"/>
      <w:r>
        <w:t>-4500 tanto en Android como en iOS.</w:t>
      </w:r>
    </w:p>
    <w:p w:rsidR="00EA15B8" w:rsidRDefault="00EA15B8" w:rsidP="00EA15B8">
      <w:pPr>
        <w:pStyle w:val="Prrafodelista"/>
        <w:numPr>
          <w:ilvl w:val="0"/>
          <w:numId w:val="3"/>
        </w:numPr>
      </w:pPr>
      <w:r>
        <w:t>Agregar un dispositivo con los datos de la imagen siguiente.</w:t>
      </w:r>
    </w:p>
    <w:p w:rsidR="00EA15B8" w:rsidRPr="0000490E" w:rsidRDefault="00EA15B8" w:rsidP="00EA15B8">
      <w:pPr>
        <w:pStyle w:val="Prrafodelista"/>
        <w:ind w:left="0"/>
      </w:pPr>
      <w:r>
        <w:rPr>
          <w:noProof/>
          <w:lang w:eastAsia="es-ES"/>
        </w:rPr>
        <w:lastRenderedPageBreak/>
        <w:drawing>
          <wp:inline distT="0" distB="0" distL="0" distR="0">
            <wp:extent cx="5652691" cy="3200400"/>
            <wp:effectExtent l="0" t="0" r="5715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7832D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744" cy="320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2CE" w:rsidRDefault="006732CE"/>
    <w:p w:rsidR="000A72EE" w:rsidRDefault="000A72EE"/>
    <w:sectPr w:rsidR="000A72EE" w:rsidSect="000A72EE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F2F29"/>
    <w:multiLevelType w:val="hybridMultilevel"/>
    <w:tmpl w:val="32A8A0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34F3D63"/>
    <w:multiLevelType w:val="hybridMultilevel"/>
    <w:tmpl w:val="F9BA078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93D38FC"/>
    <w:multiLevelType w:val="hybridMultilevel"/>
    <w:tmpl w:val="A5D8EAB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E232E5"/>
    <w:multiLevelType w:val="hybridMultilevel"/>
    <w:tmpl w:val="4320869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2EE"/>
    <w:rsid w:val="0000490E"/>
    <w:rsid w:val="00030B5D"/>
    <w:rsid w:val="000338A8"/>
    <w:rsid w:val="000A72EE"/>
    <w:rsid w:val="00295AFF"/>
    <w:rsid w:val="002B6614"/>
    <w:rsid w:val="00457995"/>
    <w:rsid w:val="004B690A"/>
    <w:rsid w:val="00517DEF"/>
    <w:rsid w:val="005A618B"/>
    <w:rsid w:val="006732CE"/>
    <w:rsid w:val="00693763"/>
    <w:rsid w:val="00741D3A"/>
    <w:rsid w:val="00987FA9"/>
    <w:rsid w:val="00C228D2"/>
    <w:rsid w:val="00DC04C0"/>
    <w:rsid w:val="00EA15B8"/>
    <w:rsid w:val="00F8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A7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A72E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A7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72E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A72E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A15B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A7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A72E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A7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72E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A72E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A15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6.tmp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hyperlink" Target="http://www.hik-online.com/clinicadentala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tmp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5.tmp"/><Relationship Id="rId5" Type="http://schemas.openxmlformats.org/officeDocument/2006/relationships/webSettings" Target="webSettings.xml"/><Relationship Id="rId15" Type="http://schemas.openxmlformats.org/officeDocument/2006/relationships/hyperlink" Target="http://clinicadentalap.ddns.net:81" TargetMode="External"/><Relationship Id="rId10" Type="http://schemas.openxmlformats.org/officeDocument/2006/relationships/image" Target="media/image4.tmp"/><Relationship Id="rId4" Type="http://schemas.openxmlformats.org/officeDocument/2006/relationships/settings" Target="settings.xml"/><Relationship Id="rId9" Type="http://schemas.openxmlformats.org/officeDocument/2006/relationships/hyperlink" Target="http://www.hik-online.com" TargetMode="External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371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</dc:creator>
  <cp:lastModifiedBy>Jennifer</cp:lastModifiedBy>
  <cp:revision>7</cp:revision>
  <dcterms:created xsi:type="dcterms:W3CDTF">2014-09-23T13:28:00Z</dcterms:created>
  <dcterms:modified xsi:type="dcterms:W3CDTF">2014-09-25T13:49:00Z</dcterms:modified>
</cp:coreProperties>
</file>