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5F" w:rsidRPr="00FA785F" w:rsidRDefault="00FA785F" w:rsidP="00FA785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FA785F">
        <w:rPr>
          <w:rFonts w:ascii="Times New Roman" w:eastAsia="Times New Roman" w:hAnsi="Times New Roman" w:cs="Times New Roman"/>
          <w:b/>
          <w:bCs/>
          <w:kern w:val="36"/>
          <w:sz w:val="48"/>
          <w:szCs w:val="48"/>
          <w:lang w:eastAsia="es-ES"/>
        </w:rPr>
        <w:t>Trámites para darse de alta como autónomo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Darse de alta como trabajador autónomo. Descubre qué tramites te corresponden y cómo realizar el alta en Hacienda (declaración censal, modelo 036 y modelo 037), el alta en la Seguridad Social, el Ayuntamiento y los Organismos de Trabajo.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i/>
          <w:iCs/>
          <w:sz w:val="24"/>
          <w:szCs w:val="24"/>
          <w:lang w:eastAsia="es-ES"/>
        </w:rPr>
        <w:t>31/03/2014,  Artículo actualizado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Los trámites necesarios para darse de alta como autónomo son los más sencillos y rápidos de realizar si quieres ejercer una actividad económica por cuenta propia. Aun así, supone una cierta carga de trabajo administrativo que se te puede atragantar si no estás familiarizado con el mismo.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El trámite mínimo comprende el </w:t>
      </w:r>
      <w:r w:rsidRPr="00FA785F">
        <w:rPr>
          <w:rFonts w:ascii="Times New Roman" w:eastAsia="Times New Roman" w:hAnsi="Times New Roman" w:cs="Times New Roman"/>
          <w:b/>
          <w:bCs/>
          <w:sz w:val="24"/>
          <w:szCs w:val="24"/>
          <w:lang w:eastAsia="es-ES"/>
        </w:rPr>
        <w:t>alta en hacienda y en la seguridad social</w:t>
      </w:r>
      <w:r w:rsidRPr="00FA785F">
        <w:rPr>
          <w:rFonts w:ascii="Times New Roman" w:eastAsia="Times New Roman" w:hAnsi="Times New Roman" w:cs="Times New Roman"/>
          <w:sz w:val="24"/>
          <w:szCs w:val="24"/>
          <w:lang w:eastAsia="es-ES"/>
        </w:rPr>
        <w:t xml:space="preserve">. En el caso de que vayas a abrir un local o establecimiento, también tendrás que tramitar en el Ayuntamiento la </w:t>
      </w:r>
      <w:r w:rsidRPr="00FA785F">
        <w:rPr>
          <w:rFonts w:ascii="Times New Roman" w:eastAsia="Times New Roman" w:hAnsi="Times New Roman" w:cs="Times New Roman"/>
          <w:b/>
          <w:bCs/>
          <w:sz w:val="24"/>
          <w:szCs w:val="24"/>
          <w:lang w:eastAsia="es-ES"/>
        </w:rPr>
        <w:t>licencia de apertura</w:t>
      </w:r>
      <w:r w:rsidRPr="00FA785F">
        <w:rPr>
          <w:rFonts w:ascii="Times New Roman" w:eastAsia="Times New Roman" w:hAnsi="Times New Roman" w:cs="Times New Roman"/>
          <w:sz w:val="24"/>
          <w:szCs w:val="24"/>
          <w:lang w:eastAsia="es-ES"/>
        </w:rPr>
        <w:t xml:space="preserve">, y si fueras a realizar obras de mejora o acondicionamiento, la </w:t>
      </w:r>
      <w:r w:rsidRPr="00FA785F">
        <w:rPr>
          <w:rFonts w:ascii="Times New Roman" w:eastAsia="Times New Roman" w:hAnsi="Times New Roman" w:cs="Times New Roman"/>
          <w:b/>
          <w:bCs/>
          <w:sz w:val="24"/>
          <w:szCs w:val="24"/>
          <w:lang w:eastAsia="es-ES"/>
        </w:rPr>
        <w:t>licencia de obras</w:t>
      </w:r>
      <w:r w:rsidRPr="00FA785F">
        <w:rPr>
          <w:rFonts w:ascii="Times New Roman" w:eastAsia="Times New Roman" w:hAnsi="Times New Roman" w:cs="Times New Roman"/>
          <w:sz w:val="24"/>
          <w:szCs w:val="24"/>
          <w:lang w:eastAsia="es-ES"/>
        </w:rPr>
        <w:t xml:space="preserve">. También deberás comunicar al organismo de tu </w:t>
      </w:r>
      <w:proofErr w:type="spellStart"/>
      <w:r w:rsidRPr="00FA785F">
        <w:rPr>
          <w:rFonts w:ascii="Times New Roman" w:eastAsia="Times New Roman" w:hAnsi="Times New Roman" w:cs="Times New Roman"/>
          <w:sz w:val="24"/>
          <w:szCs w:val="24"/>
          <w:lang w:eastAsia="es-ES"/>
        </w:rPr>
        <w:t>CCAA</w:t>
      </w:r>
      <w:proofErr w:type="spellEnd"/>
      <w:r w:rsidRPr="00FA785F">
        <w:rPr>
          <w:rFonts w:ascii="Times New Roman" w:eastAsia="Times New Roman" w:hAnsi="Times New Roman" w:cs="Times New Roman"/>
          <w:sz w:val="24"/>
          <w:szCs w:val="24"/>
          <w:lang w:eastAsia="es-ES"/>
        </w:rPr>
        <w:t xml:space="preserve"> competente la </w:t>
      </w:r>
      <w:r w:rsidRPr="00FA785F">
        <w:rPr>
          <w:rFonts w:ascii="Times New Roman" w:eastAsia="Times New Roman" w:hAnsi="Times New Roman" w:cs="Times New Roman"/>
          <w:b/>
          <w:bCs/>
          <w:sz w:val="24"/>
          <w:szCs w:val="24"/>
          <w:lang w:eastAsia="es-ES"/>
        </w:rPr>
        <w:t>apertura del centro de trabajo</w:t>
      </w:r>
      <w:r w:rsidRPr="00FA785F">
        <w:rPr>
          <w:rFonts w:ascii="Times New Roman" w:eastAsia="Times New Roman" w:hAnsi="Times New Roman" w:cs="Times New Roman"/>
          <w:sz w:val="24"/>
          <w:szCs w:val="24"/>
          <w:lang w:eastAsia="es-ES"/>
        </w:rPr>
        <w:t xml:space="preserve"> y legalizar el </w:t>
      </w:r>
      <w:r w:rsidRPr="00FA785F">
        <w:rPr>
          <w:rFonts w:ascii="Times New Roman" w:eastAsia="Times New Roman" w:hAnsi="Times New Roman" w:cs="Times New Roman"/>
          <w:b/>
          <w:bCs/>
          <w:sz w:val="24"/>
          <w:szCs w:val="24"/>
          <w:lang w:eastAsia="es-ES"/>
        </w:rPr>
        <w:t>libro de visitas</w:t>
      </w:r>
      <w:r w:rsidRPr="00FA785F">
        <w:rPr>
          <w:rFonts w:ascii="Times New Roman" w:eastAsia="Times New Roman" w:hAnsi="Times New Roman" w:cs="Times New Roman"/>
          <w:sz w:val="24"/>
          <w:szCs w:val="24"/>
          <w:lang w:eastAsia="es-ES"/>
        </w:rPr>
        <w:t xml:space="preserve"> ante la inspección de trabajo. En el caso de que fueras a contratar algún trabajador deberás realizar una serie de trámites adicionales que te explicamos en nuestro artículo "</w:t>
      </w:r>
      <w:hyperlink r:id="rId6" w:history="1">
        <w:r w:rsidRPr="00FA785F">
          <w:rPr>
            <w:rFonts w:ascii="Times New Roman" w:eastAsia="Times New Roman" w:hAnsi="Times New Roman" w:cs="Times New Roman"/>
            <w:color w:val="0000FF"/>
            <w:sz w:val="24"/>
            <w:szCs w:val="24"/>
            <w:u w:val="single"/>
            <w:lang w:eastAsia="es-ES"/>
          </w:rPr>
          <w:t>Pasos para contratar a un trabajador</w:t>
        </w:r>
      </w:hyperlink>
      <w:r w:rsidRPr="00FA785F">
        <w:rPr>
          <w:rFonts w:ascii="Times New Roman" w:eastAsia="Times New Roman" w:hAnsi="Times New Roman" w:cs="Times New Roman"/>
          <w:sz w:val="24"/>
          <w:szCs w:val="24"/>
          <w:lang w:eastAsia="es-ES"/>
        </w:rPr>
        <w:t>"</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Si quieres comprender bien los trámites del autónomo te puede interesar la píldora formativa "</w:t>
      </w:r>
      <w:r w:rsidRPr="00FA785F">
        <w:rPr>
          <w:rFonts w:ascii="Times New Roman" w:eastAsia="Times New Roman" w:hAnsi="Times New Roman" w:cs="Times New Roman"/>
          <w:b/>
          <w:bCs/>
          <w:sz w:val="24"/>
          <w:szCs w:val="24"/>
          <w:lang w:eastAsia="es-ES"/>
        </w:rPr>
        <w:t>Entender las obligaciones fiscales y legales del autónomo</w:t>
      </w:r>
      <w:r w:rsidRPr="00FA785F">
        <w:rPr>
          <w:rFonts w:ascii="Times New Roman" w:eastAsia="Times New Roman" w:hAnsi="Times New Roman" w:cs="Times New Roman"/>
          <w:sz w:val="24"/>
          <w:szCs w:val="24"/>
          <w:lang w:eastAsia="es-ES"/>
        </w:rPr>
        <w:t xml:space="preserve">", un seminario online </w:t>
      </w:r>
      <w:proofErr w:type="spellStart"/>
      <w:r w:rsidRPr="00FA785F">
        <w:rPr>
          <w:rFonts w:ascii="Times New Roman" w:eastAsia="Times New Roman" w:hAnsi="Times New Roman" w:cs="Times New Roman"/>
          <w:sz w:val="24"/>
          <w:szCs w:val="24"/>
          <w:lang w:eastAsia="es-ES"/>
        </w:rPr>
        <w:t>online</w:t>
      </w:r>
      <w:proofErr w:type="spellEnd"/>
      <w:r w:rsidRPr="00FA785F">
        <w:rPr>
          <w:rFonts w:ascii="Times New Roman" w:eastAsia="Times New Roman" w:hAnsi="Times New Roman" w:cs="Times New Roman"/>
          <w:sz w:val="24"/>
          <w:szCs w:val="24"/>
          <w:lang w:eastAsia="es-ES"/>
        </w:rPr>
        <w:t xml:space="preserve"> de más de casi 90 minutos en el que nuestro CEO y consultor Javier Santos nos explica el funcionamiento de estas obligaciones.</w:t>
      </w:r>
    </w:p>
    <w:p w:rsidR="00FA785F" w:rsidRPr="00FA785F" w:rsidRDefault="00FA785F" w:rsidP="00FA785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FA785F">
        <w:rPr>
          <w:rFonts w:ascii="Times New Roman" w:eastAsia="Times New Roman" w:hAnsi="Times New Roman" w:cs="Times New Roman"/>
          <w:b/>
          <w:bCs/>
          <w:sz w:val="36"/>
          <w:szCs w:val="36"/>
          <w:lang w:eastAsia="es-ES"/>
        </w:rPr>
        <w:t>1. Alta en Hacienda</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El primer trámite que debes realizar es darte de alta en Hacienda antes de iniciar tu actividad. Para ello debe presentar la </w:t>
      </w:r>
      <w:r w:rsidRPr="00FA785F">
        <w:rPr>
          <w:rFonts w:ascii="Times New Roman" w:eastAsia="Times New Roman" w:hAnsi="Times New Roman" w:cs="Times New Roman"/>
          <w:b/>
          <w:bCs/>
          <w:sz w:val="24"/>
          <w:szCs w:val="24"/>
          <w:lang w:eastAsia="es-ES"/>
        </w:rPr>
        <w:t>declaración censal (modelos 036 y 037)</w:t>
      </w:r>
      <w:r w:rsidRPr="00FA785F">
        <w:rPr>
          <w:rFonts w:ascii="Times New Roman" w:eastAsia="Times New Roman" w:hAnsi="Times New Roman" w:cs="Times New Roman"/>
          <w:sz w:val="24"/>
          <w:szCs w:val="24"/>
          <w:lang w:eastAsia="es-ES"/>
        </w:rPr>
        <w:t>, en la que notificarás tus datos personales, la actividad a la que te vas a dedicar, la ubicación de tu negocio y los impuestos que tendrás que pagar.</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Cada vez que haya una variación en estos datos deberás presentar de nuevo el modelo 036 o 037 con la correspondiente modificación.</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El </w:t>
      </w:r>
      <w:r w:rsidRPr="00FA785F">
        <w:rPr>
          <w:rFonts w:ascii="Times New Roman" w:eastAsia="Times New Roman" w:hAnsi="Times New Roman" w:cs="Times New Roman"/>
          <w:b/>
          <w:bCs/>
          <w:sz w:val="24"/>
          <w:szCs w:val="24"/>
          <w:lang w:eastAsia="es-ES"/>
        </w:rPr>
        <w:t xml:space="preserve">modelo </w:t>
      </w:r>
      <w:proofErr w:type="spellStart"/>
      <w:r w:rsidRPr="00FA785F">
        <w:rPr>
          <w:rFonts w:ascii="Times New Roman" w:eastAsia="Times New Roman" w:hAnsi="Times New Roman" w:cs="Times New Roman"/>
          <w:b/>
          <w:bCs/>
          <w:sz w:val="24"/>
          <w:szCs w:val="24"/>
          <w:lang w:eastAsia="es-ES"/>
        </w:rPr>
        <w:t>037</w:t>
      </w:r>
      <w:r w:rsidRPr="00FA785F">
        <w:rPr>
          <w:rFonts w:ascii="Times New Roman" w:eastAsia="Times New Roman" w:hAnsi="Times New Roman" w:cs="Times New Roman"/>
          <w:sz w:val="24"/>
          <w:szCs w:val="24"/>
          <w:lang w:eastAsia="es-ES"/>
        </w:rPr>
        <w:t>es</w:t>
      </w:r>
      <w:proofErr w:type="spellEnd"/>
      <w:r w:rsidRPr="00FA785F">
        <w:rPr>
          <w:rFonts w:ascii="Times New Roman" w:eastAsia="Times New Roman" w:hAnsi="Times New Roman" w:cs="Times New Roman"/>
          <w:sz w:val="24"/>
          <w:szCs w:val="24"/>
          <w:lang w:eastAsia="es-ES"/>
        </w:rPr>
        <w:t xml:space="preserve"> una versión simplificada del modelo 036 que pueden utilizar casi todos los autónomos, salvo por ejemplo los que tengan regímenes especiales de IVA o deban figurar en el registro de operaciones intracomunitarias ya que podrán presentarlo todas las personas físicas dotadas de </w:t>
      </w:r>
      <w:proofErr w:type="spellStart"/>
      <w:r w:rsidRPr="00FA785F">
        <w:rPr>
          <w:rFonts w:ascii="Times New Roman" w:eastAsia="Times New Roman" w:hAnsi="Times New Roman" w:cs="Times New Roman"/>
          <w:sz w:val="24"/>
          <w:szCs w:val="24"/>
          <w:lang w:eastAsia="es-ES"/>
        </w:rPr>
        <w:t>NIF</w:t>
      </w:r>
      <w:proofErr w:type="spellEnd"/>
      <w:r w:rsidRPr="00FA785F">
        <w:rPr>
          <w:rFonts w:ascii="Times New Roman" w:eastAsia="Times New Roman" w:hAnsi="Times New Roman" w:cs="Times New Roman"/>
          <w:sz w:val="24"/>
          <w:szCs w:val="24"/>
          <w:lang w:eastAsia="es-ES"/>
        </w:rPr>
        <w:t xml:space="preserve"> y en las que el domicilio fiscal coincida con el de gestión administrativa, siempre y cuando no estén incluidos en los regímenes especiales del IVA (con excepción del simplificado, agricultura, ganadería y pesca o de recargo de equivalencia) ni figuren en el registro de devolución mensual (</w:t>
      </w:r>
      <w:proofErr w:type="spellStart"/>
      <w:r w:rsidRPr="00FA785F">
        <w:rPr>
          <w:rFonts w:ascii="Times New Roman" w:eastAsia="Times New Roman" w:hAnsi="Times New Roman" w:cs="Times New Roman"/>
          <w:sz w:val="24"/>
          <w:szCs w:val="24"/>
          <w:lang w:eastAsia="es-ES"/>
        </w:rPr>
        <w:t>REDEME</w:t>
      </w:r>
      <w:proofErr w:type="spellEnd"/>
      <w:r w:rsidRPr="00FA785F">
        <w:rPr>
          <w:rFonts w:ascii="Times New Roman" w:eastAsia="Times New Roman" w:hAnsi="Times New Roman" w:cs="Times New Roman"/>
          <w:sz w:val="24"/>
          <w:szCs w:val="24"/>
          <w:lang w:eastAsia="es-ES"/>
        </w:rPr>
        <w:t>), el de operadores intracomunitarios, o el de grandes empresas.</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A la hora de declarar la actividad tendrás que seleccionar alguno de los </w:t>
      </w:r>
      <w:hyperlink r:id="rId7" w:history="1">
        <w:r w:rsidRPr="00FA785F">
          <w:rPr>
            <w:rFonts w:ascii="Times New Roman" w:eastAsia="Times New Roman" w:hAnsi="Times New Roman" w:cs="Times New Roman"/>
            <w:color w:val="0000FF"/>
            <w:sz w:val="24"/>
            <w:szCs w:val="24"/>
            <w:u w:val="single"/>
            <w:lang w:eastAsia="es-ES"/>
          </w:rPr>
          <w:t xml:space="preserve">epígrafes del </w:t>
        </w:r>
      </w:hyperlink>
      <w:hyperlink r:id="rId8" w:history="1">
        <w:r w:rsidRPr="00FA785F">
          <w:rPr>
            <w:rFonts w:ascii="Times New Roman" w:eastAsia="Times New Roman" w:hAnsi="Times New Roman" w:cs="Times New Roman"/>
            <w:color w:val="0000FF"/>
            <w:sz w:val="24"/>
            <w:szCs w:val="24"/>
            <w:u w:val="single"/>
            <w:lang w:eastAsia="es-ES"/>
          </w:rPr>
          <w:t>Impuesto de Actividades Económicas</w:t>
        </w:r>
      </w:hyperlink>
      <w:r w:rsidRPr="00FA785F">
        <w:rPr>
          <w:rFonts w:ascii="Times New Roman" w:eastAsia="Times New Roman" w:hAnsi="Times New Roman" w:cs="Times New Roman"/>
          <w:sz w:val="24"/>
          <w:szCs w:val="24"/>
          <w:lang w:eastAsia="es-ES"/>
        </w:rPr>
        <w:t xml:space="preserve"> (</w:t>
      </w:r>
      <w:proofErr w:type="spellStart"/>
      <w:r w:rsidRPr="00FA785F">
        <w:rPr>
          <w:rFonts w:ascii="Times New Roman" w:eastAsia="Times New Roman" w:hAnsi="Times New Roman" w:cs="Times New Roman"/>
          <w:sz w:val="24"/>
          <w:szCs w:val="24"/>
          <w:lang w:eastAsia="es-ES"/>
        </w:rPr>
        <w:t>IAE</w:t>
      </w:r>
      <w:proofErr w:type="spellEnd"/>
      <w:r w:rsidRPr="00FA785F">
        <w:rPr>
          <w:rFonts w:ascii="Times New Roman" w:eastAsia="Times New Roman" w:hAnsi="Times New Roman" w:cs="Times New Roman"/>
          <w:sz w:val="24"/>
          <w:szCs w:val="24"/>
          <w:lang w:eastAsia="es-ES"/>
        </w:rPr>
        <w:t xml:space="preserve">), regulados en el Real Decreto Legislativo 1175/1990, donde se incluyen unos amplios listados de actividades empresariales y profesionales. Lo normal será que estés exento del pago del </w:t>
      </w:r>
      <w:proofErr w:type="spellStart"/>
      <w:r w:rsidRPr="00FA785F">
        <w:rPr>
          <w:rFonts w:ascii="Times New Roman" w:eastAsia="Times New Roman" w:hAnsi="Times New Roman" w:cs="Times New Roman"/>
          <w:sz w:val="24"/>
          <w:szCs w:val="24"/>
          <w:lang w:eastAsia="es-ES"/>
        </w:rPr>
        <w:t>IAE</w:t>
      </w:r>
      <w:proofErr w:type="spellEnd"/>
      <w:r w:rsidRPr="00FA785F">
        <w:rPr>
          <w:rFonts w:ascii="Times New Roman" w:eastAsia="Times New Roman" w:hAnsi="Times New Roman" w:cs="Times New Roman"/>
          <w:sz w:val="24"/>
          <w:szCs w:val="24"/>
          <w:lang w:eastAsia="es-ES"/>
        </w:rPr>
        <w:t>, ya que sólo se debe pagar en el caso de facturar más de un millón de euros anuales. Si no estuvieras exento deberás presentar el modelo 840/848.</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Puedes ampliar información sobre este trámite en nuestro artículo </w:t>
      </w:r>
      <w:hyperlink r:id="rId9" w:history="1">
        <w:r w:rsidRPr="00FA785F">
          <w:rPr>
            <w:rFonts w:ascii="Times New Roman" w:eastAsia="Times New Roman" w:hAnsi="Times New Roman" w:cs="Times New Roman"/>
            <w:color w:val="0000FF"/>
            <w:sz w:val="24"/>
            <w:szCs w:val="24"/>
            <w:u w:val="single"/>
            <w:lang w:eastAsia="es-ES"/>
          </w:rPr>
          <w:t>Fiscalidad del Autónomo</w:t>
        </w:r>
      </w:hyperlink>
      <w:r w:rsidRPr="00FA785F">
        <w:rPr>
          <w:rFonts w:ascii="Times New Roman" w:eastAsia="Times New Roman" w:hAnsi="Times New Roman" w:cs="Times New Roman"/>
          <w:sz w:val="24"/>
          <w:szCs w:val="24"/>
          <w:lang w:eastAsia="es-ES"/>
        </w:rPr>
        <w:t>.</w:t>
      </w:r>
    </w:p>
    <w:p w:rsidR="00FA785F" w:rsidRPr="00FA785F" w:rsidRDefault="00FA785F" w:rsidP="00FA785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FA785F">
        <w:rPr>
          <w:rFonts w:ascii="Times New Roman" w:eastAsia="Times New Roman" w:hAnsi="Times New Roman" w:cs="Times New Roman"/>
          <w:b/>
          <w:bCs/>
          <w:sz w:val="36"/>
          <w:szCs w:val="36"/>
          <w:lang w:eastAsia="es-ES"/>
        </w:rPr>
        <w:lastRenderedPageBreak/>
        <w:t>2. Alta en la Seguridad Social</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En un plazo de 30 días desde que te des de alta en Hacienda deberás darte de alta en el Régimen Especial de Trabajadores Autónomos (RETA) de la Seguridad Social. Para ello tendrás que presentar el </w:t>
      </w:r>
      <w:hyperlink r:id="rId10" w:tgtFrame="_blank" w:history="1">
        <w:r w:rsidRPr="00FA785F">
          <w:rPr>
            <w:rFonts w:ascii="Times New Roman" w:eastAsia="Times New Roman" w:hAnsi="Times New Roman" w:cs="Times New Roman"/>
            <w:b/>
            <w:bCs/>
            <w:color w:val="0000FF"/>
            <w:sz w:val="24"/>
            <w:szCs w:val="24"/>
            <w:u w:val="single"/>
            <w:lang w:eastAsia="es-ES"/>
          </w:rPr>
          <w:t xml:space="preserve">modelo </w:t>
        </w:r>
        <w:proofErr w:type="spellStart"/>
        <w:r w:rsidRPr="00FA785F">
          <w:rPr>
            <w:rFonts w:ascii="Times New Roman" w:eastAsia="Times New Roman" w:hAnsi="Times New Roman" w:cs="Times New Roman"/>
            <w:b/>
            <w:bCs/>
            <w:color w:val="0000FF"/>
            <w:sz w:val="24"/>
            <w:szCs w:val="24"/>
            <w:u w:val="single"/>
            <w:lang w:eastAsia="es-ES"/>
          </w:rPr>
          <w:t>TA0521</w:t>
        </w:r>
        <w:proofErr w:type="spellEnd"/>
      </w:hyperlink>
      <w:r w:rsidRPr="00FA785F">
        <w:rPr>
          <w:rFonts w:ascii="Times New Roman" w:eastAsia="Times New Roman" w:hAnsi="Times New Roman" w:cs="Times New Roman"/>
          <w:sz w:val="24"/>
          <w:szCs w:val="24"/>
          <w:lang w:eastAsia="es-ES"/>
        </w:rPr>
        <w:t xml:space="preserve"> en alguna de las administraciones de la Seguridad Social junto con fotocopia del DNI o equivalente y fotocopia del alta en Hacienda. En el caso de una comunidad de bienes, deberás aportar copia del contrato suscrito entre los socios comuneros, y si te das de alta como socio de una sociedad, original y copia del documento de constitución de la sociedad.</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En el momento del alta definirás tu base de cotización y las coberturas por las que cotizas. Teniendo en cuenta la nueva reglamentación del paro del autónomo, te puede interesar cotizar por contingencias de accidentes de trabajo y enfermedades profesionales y por desempleo, aunque te suponga un 2,2% adicional de cotización. En algunas actividades de mayor riesgo, como en buena parte del sector de la construcción, es obligatorio cotizar por contingencias de accidentes de trabajo y enfermedades profesionales.</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Puedes ampliar información sobre este trámite en nuestros artículos "</w:t>
      </w:r>
      <w:hyperlink r:id="rId11" w:history="1">
        <w:r w:rsidRPr="00FA785F">
          <w:rPr>
            <w:rFonts w:ascii="Times New Roman" w:eastAsia="Times New Roman" w:hAnsi="Times New Roman" w:cs="Times New Roman"/>
            <w:color w:val="0000FF"/>
            <w:sz w:val="24"/>
            <w:szCs w:val="24"/>
            <w:u w:val="single"/>
            <w:lang w:eastAsia="es-ES"/>
          </w:rPr>
          <w:t>Trámites de alta y baja en el Régimen Especial de Trabajadores Autónomos</w:t>
        </w:r>
      </w:hyperlink>
      <w:r w:rsidRPr="00FA785F">
        <w:rPr>
          <w:rFonts w:ascii="Times New Roman" w:eastAsia="Times New Roman" w:hAnsi="Times New Roman" w:cs="Times New Roman"/>
          <w:sz w:val="24"/>
          <w:szCs w:val="24"/>
          <w:lang w:eastAsia="es-ES"/>
        </w:rPr>
        <w:t>" y "</w:t>
      </w:r>
      <w:hyperlink r:id="rId12" w:history="1">
        <w:r w:rsidRPr="00FA785F">
          <w:rPr>
            <w:rFonts w:ascii="Times New Roman" w:eastAsia="Times New Roman" w:hAnsi="Times New Roman" w:cs="Times New Roman"/>
            <w:color w:val="0000FF"/>
            <w:sz w:val="24"/>
            <w:szCs w:val="24"/>
            <w:u w:val="single"/>
            <w:lang w:eastAsia="es-ES"/>
          </w:rPr>
          <w:t>Bases y Tipos de Cotización del Régimen de Autónomos</w:t>
        </w:r>
      </w:hyperlink>
      <w:r w:rsidRPr="00FA785F">
        <w:rPr>
          <w:rFonts w:ascii="Times New Roman" w:eastAsia="Times New Roman" w:hAnsi="Times New Roman" w:cs="Times New Roman"/>
          <w:sz w:val="24"/>
          <w:szCs w:val="24"/>
          <w:lang w:eastAsia="es-ES"/>
        </w:rPr>
        <w:t>".</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Si tus </w:t>
      </w:r>
      <w:r w:rsidRPr="00FA785F">
        <w:rPr>
          <w:rFonts w:ascii="Times New Roman" w:eastAsia="Times New Roman" w:hAnsi="Times New Roman" w:cs="Times New Roman"/>
          <w:b/>
          <w:bCs/>
          <w:sz w:val="24"/>
          <w:szCs w:val="24"/>
          <w:lang w:eastAsia="es-ES"/>
        </w:rPr>
        <w:t xml:space="preserve">ingresos van a ser inferiores al Salario </w:t>
      </w:r>
      <w:proofErr w:type="spellStart"/>
      <w:r w:rsidRPr="00FA785F">
        <w:rPr>
          <w:rFonts w:ascii="Times New Roman" w:eastAsia="Times New Roman" w:hAnsi="Times New Roman" w:cs="Times New Roman"/>
          <w:b/>
          <w:bCs/>
          <w:sz w:val="24"/>
          <w:szCs w:val="24"/>
          <w:lang w:eastAsia="es-ES"/>
        </w:rPr>
        <w:t>Mínmo</w:t>
      </w:r>
      <w:proofErr w:type="spellEnd"/>
      <w:r w:rsidRPr="00FA785F">
        <w:rPr>
          <w:rFonts w:ascii="Times New Roman" w:eastAsia="Times New Roman" w:hAnsi="Times New Roman" w:cs="Times New Roman"/>
          <w:b/>
          <w:bCs/>
          <w:sz w:val="24"/>
          <w:szCs w:val="24"/>
          <w:lang w:eastAsia="es-ES"/>
        </w:rPr>
        <w:t xml:space="preserve"> Interprofesional</w:t>
      </w:r>
      <w:r w:rsidRPr="00FA785F">
        <w:rPr>
          <w:rFonts w:ascii="Times New Roman" w:eastAsia="Times New Roman" w:hAnsi="Times New Roman" w:cs="Times New Roman"/>
          <w:sz w:val="24"/>
          <w:szCs w:val="24"/>
          <w:lang w:eastAsia="es-ES"/>
        </w:rPr>
        <w:t>, te recomendamos nuestro artículo "</w:t>
      </w:r>
      <w:hyperlink r:id="rId13" w:history="1">
        <w:r w:rsidRPr="00FA785F">
          <w:rPr>
            <w:rFonts w:ascii="Times New Roman" w:eastAsia="Times New Roman" w:hAnsi="Times New Roman" w:cs="Times New Roman"/>
            <w:color w:val="0000FF"/>
            <w:sz w:val="24"/>
            <w:szCs w:val="24"/>
            <w:u w:val="single"/>
            <w:lang w:eastAsia="es-ES"/>
          </w:rPr>
          <w:t>Ser Autónomo o no serlo con ingresos bajos</w:t>
        </w:r>
      </w:hyperlink>
      <w:r w:rsidRPr="00FA785F">
        <w:rPr>
          <w:rFonts w:ascii="Times New Roman" w:eastAsia="Times New Roman" w:hAnsi="Times New Roman" w:cs="Times New Roman"/>
          <w:sz w:val="24"/>
          <w:szCs w:val="24"/>
          <w:lang w:eastAsia="es-ES"/>
        </w:rPr>
        <w:t>", dónde analizamos la posición de la Seguridad Social al respecto y las opciones existentes para no pagar cuota de autónomos.</w:t>
      </w:r>
    </w:p>
    <w:p w:rsidR="00FA785F" w:rsidRPr="00FA785F" w:rsidRDefault="00FA785F" w:rsidP="00FA785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FA785F">
        <w:rPr>
          <w:rFonts w:ascii="Times New Roman" w:eastAsia="Times New Roman" w:hAnsi="Times New Roman" w:cs="Times New Roman"/>
          <w:b/>
          <w:bCs/>
          <w:sz w:val="36"/>
          <w:szCs w:val="36"/>
          <w:lang w:eastAsia="es-ES"/>
        </w:rPr>
        <w:t>3. Alta en el Ayuntamiento. Licencias de Apertura y Obras.</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La</w:t>
      </w:r>
      <w:r w:rsidRPr="00FA785F">
        <w:rPr>
          <w:rFonts w:ascii="Times New Roman" w:eastAsia="Times New Roman" w:hAnsi="Times New Roman" w:cs="Times New Roman"/>
          <w:b/>
          <w:bCs/>
          <w:sz w:val="24"/>
          <w:szCs w:val="24"/>
          <w:lang w:eastAsia="es-ES"/>
        </w:rPr>
        <w:t xml:space="preserve"> licencia de apertura </w:t>
      </w:r>
      <w:r w:rsidRPr="00FA785F">
        <w:rPr>
          <w:rFonts w:ascii="Times New Roman" w:eastAsia="Times New Roman" w:hAnsi="Times New Roman" w:cs="Times New Roman"/>
          <w:sz w:val="24"/>
          <w:szCs w:val="24"/>
          <w:lang w:eastAsia="es-ES"/>
        </w:rPr>
        <w:t>es un permiso del Ayuntamiento para proceder a la apertura de un local en el que se vaya a ejercer una actividad económica. Normalmente tendrás que dirigirte para su tramitación al departamento o área de urbanismo.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El coste de la licencia de apertura se calcula para cada local teniendo en cuenta tres factores: relevancia comercial de la calle, tamaño del local y tipo de actividad.</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Hay dos tipos de actividades, inocuas, que son aquellas que no generan molestias, impacto medioambiental ni riesgo para bienes o personas, y actividades calificadas, que son aquellas consideradas como molestas, insalubres, nocivas y/o peligrosas (hostelería, actividades industriales, determinados comercios y servicios). También hay actividades exentas como las que se realizan en el domicilio cuando no hay atención al público ni molestias a los vecinos.</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El coste del permiso municipal de las actividades calificadas es mayor, así como el nº de requisitos administrativos, incluyendo la necesidad de presentar un proyecto técnico firmado por un técnico autorizado (perito, arquitecto técnico, ingeniero o similar).</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Con muchos Ayuntamientos, dada la demora en la aprobación de licencias, quizás te interese empezar a funcionar una vez que hayas presentado la solicitud, eso sí, habiéndote asegurado de que cumples todos los requisitos necesarios para tu actividad, ya que de lo contrario te verás obligado a cerrar o subsanar las deficiencias detectadas, pudiendo tener que pagar alguna multa.</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Puedes ampliar información sobre este trámite en el artículo que tenemos sobre la licencia de apertura.</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lastRenderedPageBreak/>
        <w:t xml:space="preserve">La </w:t>
      </w:r>
      <w:r w:rsidRPr="00FA785F">
        <w:rPr>
          <w:rFonts w:ascii="Times New Roman" w:eastAsia="Times New Roman" w:hAnsi="Times New Roman" w:cs="Times New Roman"/>
          <w:b/>
          <w:bCs/>
          <w:sz w:val="24"/>
          <w:szCs w:val="24"/>
          <w:lang w:eastAsia="es-ES"/>
        </w:rPr>
        <w:t>licencia de obras</w:t>
      </w:r>
      <w:r w:rsidRPr="00FA785F">
        <w:rPr>
          <w:rFonts w:ascii="Times New Roman" w:eastAsia="Times New Roman" w:hAnsi="Times New Roman" w:cs="Times New Roman"/>
          <w:sz w:val="24"/>
          <w:szCs w:val="24"/>
          <w:lang w:eastAsia="es-ES"/>
        </w:rPr>
        <w:t xml:space="preserve"> es un permiso municipal necesario para poder realizar obras de acondicionamiento o mejora en tu local, oficina o nave. Al igual que en el caso anterior, generalmente también se tramita ante el departamento de urbanismo. La licencia será de obra menor o mayor dependiendo de la envergadura del proyecto, lo que influirá en la cuantía de las tasas a pagar. En el caso de las obras mayores tendrás que presentar un proyecto técnico firmado y visado por un perito o arquitecto técnico autorizado.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Puedes ampliar información sobre estos trámites en nuestro artículo "</w:t>
      </w:r>
      <w:hyperlink r:id="rId14" w:history="1">
        <w:r w:rsidRPr="00FA785F">
          <w:rPr>
            <w:rFonts w:ascii="Times New Roman" w:eastAsia="Times New Roman" w:hAnsi="Times New Roman" w:cs="Times New Roman"/>
            <w:color w:val="0000FF"/>
            <w:sz w:val="24"/>
            <w:szCs w:val="24"/>
            <w:u w:val="single"/>
            <w:lang w:eastAsia="es-ES"/>
          </w:rPr>
          <w:t>Cuando la Ubicación es clave para el éxito</w:t>
        </w:r>
      </w:hyperlink>
      <w:r w:rsidRPr="00FA785F">
        <w:rPr>
          <w:rFonts w:ascii="Times New Roman" w:eastAsia="Times New Roman" w:hAnsi="Times New Roman" w:cs="Times New Roman"/>
          <w:sz w:val="24"/>
          <w:szCs w:val="24"/>
          <w:lang w:eastAsia="es-ES"/>
        </w:rPr>
        <w:t>".</w:t>
      </w:r>
    </w:p>
    <w:p w:rsidR="00FA785F" w:rsidRPr="00FA785F" w:rsidRDefault="00FA785F" w:rsidP="00FA785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FA785F">
        <w:rPr>
          <w:rFonts w:ascii="Times New Roman" w:eastAsia="Times New Roman" w:hAnsi="Times New Roman" w:cs="Times New Roman"/>
          <w:b/>
          <w:bCs/>
          <w:sz w:val="36"/>
          <w:szCs w:val="36"/>
          <w:lang w:eastAsia="es-ES"/>
        </w:rPr>
        <w:t>4. Alta ante los organismos de Trabajo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b/>
          <w:bCs/>
          <w:sz w:val="24"/>
          <w:szCs w:val="24"/>
          <w:lang w:eastAsia="es-ES"/>
        </w:rPr>
        <w:t>- Comunicación de apertura del centro de trabajo: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La apertura, instalación, traslado y ampliación de centros de trabajo conlleva la obligación de comunicárselo a la autoridad laboral competente, normalmente el departamento de trabajo de la Consejería de Empleo o Trabajo de tu Comunidad Autónoma. Esta obligación se extiende a la reanudación de la actividad después de alteraciones, ampliaciones o transformaciones importantes. Tienes para ello un plazo de 30 días, debiendo presentar los datos relativos al centro de trabajo y a la plantilla de tu negocio.</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b/>
          <w:bCs/>
          <w:sz w:val="24"/>
          <w:szCs w:val="24"/>
          <w:lang w:eastAsia="es-ES"/>
        </w:rPr>
        <w:t xml:space="preserve">- Legalización de libros de visita: </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Es un trámite obligatorio para todos los autónomos y empresas, incluso aunque no tengan trabajadores contratados, que consiste en disponer en cada centro de trabajo de un </w:t>
      </w:r>
      <w:hyperlink r:id="rId15" w:history="1">
        <w:r w:rsidRPr="00FA785F">
          <w:rPr>
            <w:rFonts w:ascii="Times New Roman" w:eastAsia="Times New Roman" w:hAnsi="Times New Roman" w:cs="Times New Roman"/>
            <w:color w:val="0000FF"/>
            <w:sz w:val="24"/>
            <w:szCs w:val="24"/>
            <w:u w:val="single"/>
            <w:lang w:eastAsia="es-ES"/>
          </w:rPr>
          <w:t>Libro de Visitas</w:t>
        </w:r>
      </w:hyperlink>
      <w:r w:rsidRPr="00FA785F">
        <w:rPr>
          <w:rFonts w:ascii="Times New Roman" w:eastAsia="Times New Roman" w:hAnsi="Times New Roman" w:cs="Times New Roman"/>
          <w:sz w:val="24"/>
          <w:szCs w:val="24"/>
          <w:lang w:eastAsia="es-ES"/>
        </w:rPr>
        <w:t xml:space="preserve"> a disposición de los funcionarios de la Inspección de Trabajo y Seguridad Social.</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 xml:space="preserve">Existe un modelo oficial que establece el formato en el que los inspectores deben formular sus diligencias en cada visita. Este modelo está a la venta en librerías y debe legalizarse ante la Inspección de Trabajo y Seguridad Social correspondiente a tu provincia. Una vez completos, los </w:t>
      </w:r>
      <w:bookmarkStart w:id="0" w:name="_GoBack"/>
      <w:bookmarkEnd w:id="0"/>
      <w:r w:rsidRPr="00FA785F">
        <w:rPr>
          <w:rFonts w:ascii="Times New Roman" w:eastAsia="Times New Roman" w:hAnsi="Times New Roman" w:cs="Times New Roman"/>
          <w:sz w:val="24"/>
          <w:szCs w:val="24"/>
          <w:lang w:eastAsia="es-ES"/>
        </w:rPr>
        <w:t>Libros de Visitas deberán conservarse a disposición de la Inspección de Trabajo y Seguridad Social durante un plazo de cinco años.</w:t>
      </w:r>
    </w:p>
    <w:p w:rsidR="00FA785F" w:rsidRPr="00FA785F" w:rsidRDefault="00FA785F" w:rsidP="00FA78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A785F">
        <w:rPr>
          <w:rFonts w:ascii="Times New Roman" w:eastAsia="Times New Roman" w:hAnsi="Times New Roman" w:cs="Times New Roman"/>
          <w:sz w:val="24"/>
          <w:szCs w:val="24"/>
          <w:lang w:eastAsia="es-ES"/>
        </w:rPr>
        <w:t>A finales de 2008 se aprobó la reglamentación relativa al libro de visitas electrónico, que permite la sustitución del tradicional libro en papel por el alta en la aplicación informática del Libro de Visitas electrónico. Desde julio de 2009 está disponible la aplicación informática del Libro de Visitas de la Inspección de Trabajo y Seguridad Social (</w:t>
      </w:r>
      <w:proofErr w:type="spellStart"/>
      <w:r w:rsidRPr="00FA785F">
        <w:rPr>
          <w:rFonts w:ascii="Times New Roman" w:eastAsia="Times New Roman" w:hAnsi="Times New Roman" w:cs="Times New Roman"/>
          <w:sz w:val="24"/>
          <w:szCs w:val="24"/>
          <w:lang w:eastAsia="es-ES"/>
        </w:rPr>
        <w:t>LVE</w:t>
      </w:r>
      <w:proofErr w:type="spellEnd"/>
      <w:r w:rsidRPr="00FA785F">
        <w:rPr>
          <w:rFonts w:ascii="Times New Roman" w:eastAsia="Times New Roman" w:hAnsi="Times New Roman" w:cs="Times New Roman"/>
          <w:sz w:val="24"/>
          <w:szCs w:val="24"/>
          <w:lang w:eastAsia="es-ES"/>
        </w:rPr>
        <w:t xml:space="preserve">) en la web de la </w:t>
      </w:r>
      <w:hyperlink r:id="rId16" w:tgtFrame="_blank" w:history="1">
        <w:r w:rsidRPr="00FA785F">
          <w:rPr>
            <w:rFonts w:ascii="Times New Roman" w:eastAsia="Times New Roman" w:hAnsi="Times New Roman" w:cs="Times New Roman"/>
            <w:color w:val="0000FF"/>
            <w:sz w:val="24"/>
            <w:szCs w:val="24"/>
            <w:u w:val="single"/>
            <w:lang w:eastAsia="es-ES"/>
          </w:rPr>
          <w:t>Dirección General de la Inspección de Trabajo y Seguridad Social</w:t>
        </w:r>
      </w:hyperlink>
      <w:r w:rsidRPr="00FA785F">
        <w:rPr>
          <w:rFonts w:ascii="Times New Roman" w:eastAsia="Times New Roman" w:hAnsi="Times New Roman" w:cs="Times New Roman"/>
          <w:sz w:val="24"/>
          <w:szCs w:val="24"/>
          <w:lang w:eastAsia="es-ES"/>
        </w:rPr>
        <w:t>, aunque de momento la aplicación sólo está operativa para Galicia, Asturias, Cantabria, La Rioja y Navarra. Estaba prevista su implantación nacional pero parece que no ha funcionado muy bien porque en octubre de 2014 sigue sin realizarse.</w:t>
      </w:r>
    </w:p>
    <w:p w:rsidR="004B690A" w:rsidRDefault="004B690A" w:rsidP="00FA785F">
      <w:pPr>
        <w:jc w:val="both"/>
      </w:pPr>
    </w:p>
    <w:sectPr w:rsidR="004B690A" w:rsidSect="00FA785F">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02748"/>
    <w:multiLevelType w:val="multilevel"/>
    <w:tmpl w:val="725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E030F"/>
    <w:multiLevelType w:val="multilevel"/>
    <w:tmpl w:val="EE1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85F"/>
    <w:rsid w:val="004B690A"/>
    <w:rsid w:val="00F80993"/>
    <w:rsid w:val="00FA7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7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A785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link w:val="Ttulo6Car"/>
    <w:uiPriority w:val="9"/>
    <w:qFormat/>
    <w:rsid w:val="00FA785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85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A785F"/>
    <w:rPr>
      <w:rFonts w:ascii="Times New Roman" w:eastAsia="Times New Roman" w:hAnsi="Times New Roman" w:cs="Times New Roman"/>
      <w:b/>
      <w:bCs/>
      <w:sz w:val="36"/>
      <w:szCs w:val="36"/>
      <w:lang w:eastAsia="es-ES"/>
    </w:rPr>
  </w:style>
  <w:style w:type="character" w:customStyle="1" w:styleId="Ttulo6Car">
    <w:name w:val="Título 6 Car"/>
    <w:basedOn w:val="Fuentedeprrafopredeter"/>
    <w:link w:val="Ttulo6"/>
    <w:uiPriority w:val="9"/>
    <w:rsid w:val="00FA785F"/>
    <w:rPr>
      <w:rFonts w:ascii="Times New Roman" w:eastAsia="Times New Roman" w:hAnsi="Times New Roman" w:cs="Times New Roman"/>
      <w:b/>
      <w:bCs/>
      <w:sz w:val="15"/>
      <w:szCs w:val="15"/>
      <w:lang w:eastAsia="es-ES"/>
    </w:rPr>
  </w:style>
  <w:style w:type="character" w:customStyle="1" w:styleId="in-widget">
    <w:name w:val="in-widget"/>
    <w:basedOn w:val="Fuentedeprrafopredeter"/>
    <w:rsid w:val="00FA785F"/>
  </w:style>
  <w:style w:type="character" w:styleId="Hipervnculo">
    <w:name w:val="Hyperlink"/>
    <w:basedOn w:val="Fuentedeprrafopredeter"/>
    <w:uiPriority w:val="99"/>
    <w:semiHidden/>
    <w:unhideWhenUsed/>
    <w:rsid w:val="00FA785F"/>
    <w:rPr>
      <w:color w:val="0000FF"/>
      <w:u w:val="single"/>
    </w:rPr>
  </w:style>
  <w:style w:type="character" w:customStyle="1" w:styleId="ata11y">
    <w:name w:val="at_a11y"/>
    <w:basedOn w:val="Fuentedeprrafopredeter"/>
    <w:rsid w:val="00FA785F"/>
  </w:style>
  <w:style w:type="paragraph" w:styleId="NormalWeb">
    <w:name w:val="Normal (Web)"/>
    <w:basedOn w:val="Normal"/>
    <w:uiPriority w:val="99"/>
    <w:semiHidden/>
    <w:unhideWhenUsed/>
    <w:rsid w:val="00FA78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le">
    <w:name w:val="title"/>
    <w:basedOn w:val="Fuentedeprrafopredeter"/>
    <w:rsid w:val="00FA785F"/>
  </w:style>
  <w:style w:type="paragraph" w:customStyle="1" w:styleId="patrocinador">
    <w:name w:val="patrocinador"/>
    <w:basedOn w:val="Normal"/>
    <w:rsid w:val="00FA78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A785F"/>
    <w:rPr>
      <w:i/>
      <w:iCs/>
    </w:rPr>
  </w:style>
  <w:style w:type="character" w:styleId="Textoennegrita">
    <w:name w:val="Strong"/>
    <w:basedOn w:val="Fuentedeprrafopredeter"/>
    <w:uiPriority w:val="22"/>
    <w:qFormat/>
    <w:rsid w:val="00FA785F"/>
    <w:rPr>
      <w:b/>
      <w:bCs/>
    </w:rPr>
  </w:style>
  <w:style w:type="paragraph" w:styleId="Textodeglobo">
    <w:name w:val="Balloon Text"/>
    <w:basedOn w:val="Normal"/>
    <w:link w:val="TextodegloboCar"/>
    <w:uiPriority w:val="99"/>
    <w:semiHidden/>
    <w:unhideWhenUsed/>
    <w:rsid w:val="00FA78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8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7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A785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link w:val="Ttulo6Car"/>
    <w:uiPriority w:val="9"/>
    <w:qFormat/>
    <w:rsid w:val="00FA785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85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A785F"/>
    <w:rPr>
      <w:rFonts w:ascii="Times New Roman" w:eastAsia="Times New Roman" w:hAnsi="Times New Roman" w:cs="Times New Roman"/>
      <w:b/>
      <w:bCs/>
      <w:sz w:val="36"/>
      <w:szCs w:val="36"/>
      <w:lang w:eastAsia="es-ES"/>
    </w:rPr>
  </w:style>
  <w:style w:type="character" w:customStyle="1" w:styleId="Ttulo6Car">
    <w:name w:val="Título 6 Car"/>
    <w:basedOn w:val="Fuentedeprrafopredeter"/>
    <w:link w:val="Ttulo6"/>
    <w:uiPriority w:val="9"/>
    <w:rsid w:val="00FA785F"/>
    <w:rPr>
      <w:rFonts w:ascii="Times New Roman" w:eastAsia="Times New Roman" w:hAnsi="Times New Roman" w:cs="Times New Roman"/>
      <w:b/>
      <w:bCs/>
      <w:sz w:val="15"/>
      <w:szCs w:val="15"/>
      <w:lang w:eastAsia="es-ES"/>
    </w:rPr>
  </w:style>
  <w:style w:type="character" w:customStyle="1" w:styleId="in-widget">
    <w:name w:val="in-widget"/>
    <w:basedOn w:val="Fuentedeprrafopredeter"/>
    <w:rsid w:val="00FA785F"/>
  </w:style>
  <w:style w:type="character" w:styleId="Hipervnculo">
    <w:name w:val="Hyperlink"/>
    <w:basedOn w:val="Fuentedeprrafopredeter"/>
    <w:uiPriority w:val="99"/>
    <w:semiHidden/>
    <w:unhideWhenUsed/>
    <w:rsid w:val="00FA785F"/>
    <w:rPr>
      <w:color w:val="0000FF"/>
      <w:u w:val="single"/>
    </w:rPr>
  </w:style>
  <w:style w:type="character" w:customStyle="1" w:styleId="ata11y">
    <w:name w:val="at_a11y"/>
    <w:basedOn w:val="Fuentedeprrafopredeter"/>
    <w:rsid w:val="00FA785F"/>
  </w:style>
  <w:style w:type="paragraph" w:styleId="NormalWeb">
    <w:name w:val="Normal (Web)"/>
    <w:basedOn w:val="Normal"/>
    <w:uiPriority w:val="99"/>
    <w:semiHidden/>
    <w:unhideWhenUsed/>
    <w:rsid w:val="00FA78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le">
    <w:name w:val="title"/>
    <w:basedOn w:val="Fuentedeprrafopredeter"/>
    <w:rsid w:val="00FA785F"/>
  </w:style>
  <w:style w:type="paragraph" w:customStyle="1" w:styleId="patrocinador">
    <w:name w:val="patrocinador"/>
    <w:basedOn w:val="Normal"/>
    <w:rsid w:val="00FA78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A785F"/>
    <w:rPr>
      <w:i/>
      <w:iCs/>
    </w:rPr>
  </w:style>
  <w:style w:type="character" w:styleId="Textoennegrita">
    <w:name w:val="Strong"/>
    <w:basedOn w:val="Fuentedeprrafopredeter"/>
    <w:uiPriority w:val="22"/>
    <w:qFormat/>
    <w:rsid w:val="00FA785F"/>
    <w:rPr>
      <w:b/>
      <w:bCs/>
    </w:rPr>
  </w:style>
  <w:style w:type="paragraph" w:styleId="Textodeglobo">
    <w:name w:val="Balloon Text"/>
    <w:basedOn w:val="Normal"/>
    <w:link w:val="TextodegloboCar"/>
    <w:uiPriority w:val="99"/>
    <w:semiHidden/>
    <w:unhideWhenUsed/>
    <w:rsid w:val="00FA78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30916">
      <w:bodyDiv w:val="1"/>
      <w:marLeft w:val="0"/>
      <w:marRight w:val="0"/>
      <w:marTop w:val="0"/>
      <w:marBottom w:val="0"/>
      <w:divBdr>
        <w:top w:val="none" w:sz="0" w:space="0" w:color="auto"/>
        <w:left w:val="none" w:sz="0" w:space="0" w:color="auto"/>
        <w:bottom w:val="none" w:sz="0" w:space="0" w:color="auto"/>
        <w:right w:val="none" w:sz="0" w:space="0" w:color="auto"/>
      </w:divBdr>
      <w:divsChild>
        <w:div w:id="1743602537">
          <w:marLeft w:val="0"/>
          <w:marRight w:val="0"/>
          <w:marTop w:val="0"/>
          <w:marBottom w:val="0"/>
          <w:divBdr>
            <w:top w:val="none" w:sz="0" w:space="0" w:color="auto"/>
            <w:left w:val="none" w:sz="0" w:space="0" w:color="auto"/>
            <w:bottom w:val="none" w:sz="0" w:space="0" w:color="auto"/>
            <w:right w:val="none" w:sz="0" w:space="0" w:color="auto"/>
          </w:divBdr>
        </w:div>
        <w:div w:id="1003703879">
          <w:marLeft w:val="0"/>
          <w:marRight w:val="0"/>
          <w:marTop w:val="0"/>
          <w:marBottom w:val="0"/>
          <w:divBdr>
            <w:top w:val="none" w:sz="0" w:space="0" w:color="auto"/>
            <w:left w:val="none" w:sz="0" w:space="0" w:color="auto"/>
            <w:bottom w:val="none" w:sz="0" w:space="0" w:color="auto"/>
            <w:right w:val="none" w:sz="0" w:space="0" w:color="auto"/>
          </w:divBdr>
          <w:divsChild>
            <w:div w:id="950866950">
              <w:marLeft w:val="0"/>
              <w:marRight w:val="0"/>
              <w:marTop w:val="0"/>
              <w:marBottom w:val="0"/>
              <w:divBdr>
                <w:top w:val="none" w:sz="0" w:space="0" w:color="auto"/>
                <w:left w:val="none" w:sz="0" w:space="0" w:color="auto"/>
                <w:bottom w:val="none" w:sz="0" w:space="0" w:color="auto"/>
                <w:right w:val="none" w:sz="0" w:space="0" w:color="auto"/>
              </w:divBdr>
              <w:divsChild>
                <w:div w:id="941375276">
                  <w:marLeft w:val="0"/>
                  <w:marRight w:val="0"/>
                  <w:marTop w:val="0"/>
                  <w:marBottom w:val="0"/>
                  <w:divBdr>
                    <w:top w:val="none" w:sz="0" w:space="0" w:color="auto"/>
                    <w:left w:val="none" w:sz="0" w:space="0" w:color="auto"/>
                    <w:bottom w:val="none" w:sz="0" w:space="0" w:color="auto"/>
                    <w:right w:val="none" w:sz="0" w:space="0" w:color="auto"/>
                  </w:divBdr>
                </w:div>
                <w:div w:id="629283696">
                  <w:marLeft w:val="0"/>
                  <w:marRight w:val="0"/>
                  <w:marTop w:val="0"/>
                  <w:marBottom w:val="0"/>
                  <w:divBdr>
                    <w:top w:val="none" w:sz="0" w:space="0" w:color="auto"/>
                    <w:left w:val="none" w:sz="0" w:space="0" w:color="auto"/>
                    <w:bottom w:val="none" w:sz="0" w:space="0" w:color="auto"/>
                    <w:right w:val="none" w:sz="0" w:space="0" w:color="auto"/>
                  </w:divBdr>
                  <w:divsChild>
                    <w:div w:id="2855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autonomos.com/informacion-al-dia/fiscalidad/los-epigrafes-iae/" TargetMode="External"/><Relationship Id="rId13" Type="http://schemas.openxmlformats.org/officeDocument/2006/relationships/hyperlink" Target="http://www.infoautonomos.com/hazte-autonomo/ser-o-no-autonomo/ser-autonomo-o-no-con-ingresos-bajo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nfoautonomos.com/informacion-al-dia/fiscalidad/los-epigrafes-iae/" TargetMode="External"/><Relationship Id="rId12" Type="http://schemas.openxmlformats.org/officeDocument/2006/relationships/hyperlink" Target="http://www.infoautonomos.com/hazte-autonomo/alta-autonomo-obligaciones/bases-y-tipos-de-cotizacion-en-el-regimen-de-autonom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mpleo.gob.es/itss/web/atencion_al_ciudadano/libro_visitas/index.html" TargetMode="External"/><Relationship Id="rId1" Type="http://schemas.openxmlformats.org/officeDocument/2006/relationships/numbering" Target="numbering.xml"/><Relationship Id="rId6" Type="http://schemas.openxmlformats.org/officeDocument/2006/relationships/hyperlink" Target="http://www.infoautonomos.com/hazte-autonomo/contratar-trabajadores/pasos-para-contratar-un-trabajador/" TargetMode="External"/><Relationship Id="rId11" Type="http://schemas.openxmlformats.org/officeDocument/2006/relationships/hyperlink" Target="http://www.infoautonomos.com/hazte-autonomo/alta-autonomo-obligaciones/tramites-de-alta-y-baja-en-el-regimen-especial-de-trabajador/" TargetMode="External"/><Relationship Id="rId5" Type="http://schemas.openxmlformats.org/officeDocument/2006/relationships/webSettings" Target="webSettings.xml"/><Relationship Id="rId15" Type="http://schemas.openxmlformats.org/officeDocument/2006/relationships/hyperlink" Target="http://www.infoautonomos.com/hazte-autonomo/alta-autonomo-obligaciones/el-libro-de-visitas-de-la-inspeccion-de-trabajo/" TargetMode="External"/><Relationship Id="rId10" Type="http://schemas.openxmlformats.org/officeDocument/2006/relationships/hyperlink" Target="http://www.infoautonomos.com/utilidades/impresos-oficiales/ta-0521/" TargetMode="External"/><Relationship Id="rId4" Type="http://schemas.openxmlformats.org/officeDocument/2006/relationships/settings" Target="settings.xml"/><Relationship Id="rId9" Type="http://schemas.openxmlformats.org/officeDocument/2006/relationships/hyperlink" Target="http://www.infoautonomos.com/hazte-autonomo/alta-autonomo-obligaciones/fiscalidad-del-autonomo/" TargetMode="External"/><Relationship Id="rId14" Type="http://schemas.openxmlformats.org/officeDocument/2006/relationships/hyperlink" Target="http://www.infoautonomos.com/hazte-autonomo/encontrar-ubicacion/cuando-la-ubicacion-es-clave-para-el-exi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3</Pages>
  <Words>1598</Words>
  <Characters>8790</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2014-10-08T14:05:00Z</dcterms:created>
  <dcterms:modified xsi:type="dcterms:W3CDTF">2014-10-09T06:52:00Z</dcterms:modified>
</cp:coreProperties>
</file>