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1046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420"/>
        <w:gridCol w:w="2131"/>
        <w:gridCol w:w="284"/>
        <w:gridCol w:w="813"/>
        <w:gridCol w:w="179"/>
        <w:gridCol w:w="992"/>
        <w:gridCol w:w="142"/>
        <w:gridCol w:w="1096"/>
        <w:gridCol w:w="49"/>
        <w:gridCol w:w="1536"/>
        <w:gridCol w:w="492"/>
        <w:gridCol w:w="1481"/>
      </w:tblGrid>
      <w:tr w14:paraId="3512A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1271" w:type="dxa"/>
            <w:gridSpan w:val="2"/>
          </w:tcPr>
          <w:p w14:paraId="3423D37D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7714" w:type="dxa"/>
            <w:gridSpan w:val="10"/>
          </w:tcPr>
          <w:p w14:paraId="68D0ACAF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bCs/>
                <w:sz w:val="36"/>
                <w:szCs w:val="36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36"/>
                <w:szCs w:val="36"/>
              </w:rPr>
              <w:t>郭岱林</w:t>
            </w:r>
          </w:p>
          <w:p w14:paraId="31E88E84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电话：18096373926  |  邮箱 540789889@qq.com</w:t>
            </w:r>
          </w:p>
          <w:p w14:paraId="53116D6D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籍贯：四川  |  年龄 21</w:t>
            </w:r>
          </w:p>
        </w:tc>
        <w:tc>
          <w:tcPr>
            <w:tcW w:w="1481" w:type="dxa"/>
          </w:tcPr>
          <w:p w14:paraId="588D0556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13970</wp:posOffset>
                  </wp:positionV>
                  <wp:extent cx="615950" cy="862330"/>
                  <wp:effectExtent l="0" t="0" r="0" b="0"/>
                  <wp:wrapNone/>
                  <wp:docPr id="8757970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797087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820" cy="86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EF3E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  <w:tcBorders>
              <w:left w:val="single" w:color="auto" w:sz="24" w:space="0"/>
            </w:tcBorders>
            <w:shd w:val="clear" w:color="auto" w:fill="E8E8E8" w:themeFill="background2"/>
          </w:tcPr>
          <w:p w14:paraId="26E6CA84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</w:rPr>
              <w:t>教育经历</w:t>
            </w:r>
          </w:p>
        </w:tc>
      </w:tr>
      <w:tr w14:paraId="27C70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gridSpan w:val="4"/>
          </w:tcPr>
          <w:p w14:paraId="36F9D595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西安邮电大学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 xml:space="preserve">                                             </w:t>
            </w:r>
          </w:p>
        </w:tc>
        <w:tc>
          <w:tcPr>
            <w:tcW w:w="3222" w:type="dxa"/>
            <w:gridSpan w:val="5"/>
          </w:tcPr>
          <w:p w14:paraId="2983908B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计算机科学与技术</w:t>
            </w:r>
          </w:p>
        </w:tc>
        <w:tc>
          <w:tcPr>
            <w:tcW w:w="3558" w:type="dxa"/>
            <w:gridSpan w:val="4"/>
          </w:tcPr>
          <w:p w14:paraId="6D09B08D">
            <w:pPr>
              <w:adjustRightInd w:val="0"/>
              <w:snapToGrid w:val="0"/>
              <w:jc w:val="right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2023年9月 至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 xml:space="preserve"> 今</w:t>
            </w:r>
          </w:p>
        </w:tc>
      </w:tr>
      <w:tr w14:paraId="3E142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</w:tcPr>
          <w:p w14:paraId="3733D802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英语水平：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CET4</w:t>
            </w:r>
          </w:p>
          <w:p w14:paraId="1A9E183A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计算机科学与技术卓越班成员，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23级嵌入式方向负责人  </w:t>
            </w:r>
          </w:p>
        </w:tc>
      </w:tr>
      <w:tr w14:paraId="0A6F7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  <w:tcBorders>
              <w:left w:val="single" w:color="auto" w:sz="24" w:space="0"/>
            </w:tcBorders>
            <w:shd w:val="clear" w:color="auto" w:fill="E8E8E8" w:themeFill="background2"/>
          </w:tcPr>
          <w:p w14:paraId="26D9BE8A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</w:rPr>
              <w:t>技能信息</w:t>
            </w:r>
          </w:p>
        </w:tc>
      </w:tr>
      <w:tr w14:paraId="12050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</w:tcPr>
          <w:p w14:paraId="34EF74E4">
            <w:pPr>
              <w:pStyle w:val="32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bookmarkStart w:id="0" w:name="OLE_LINK1"/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掌握 C 语言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，熟悉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C++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python，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具备扎实的编程基础，掌握常用数据结构（链表、队列、栈等）及算法实现</w:t>
            </w:r>
          </w:p>
          <w:p w14:paraId="60BFDC9B">
            <w:pPr>
              <w:pStyle w:val="32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熟悉 Linux 内核架构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，理解块设备、VFS 文件系统、内存管理（MM）等核心子系统，阅读过 Linux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上游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源码</w:t>
            </w:r>
          </w:p>
          <w:p w14:paraId="0501898C">
            <w:pPr>
              <w:pStyle w:val="32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熟悉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bpftrace、perf、ftrace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等内核观测与性能分析工具，能基于 Kprobe、Tracepoint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等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进行内核/用户态分析</w:t>
            </w:r>
          </w:p>
          <w:p w14:paraId="2B36456F">
            <w:pPr>
              <w:pStyle w:val="32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熟悉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Linux 系统编程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（进程管理、文件 IO、信号等）</w:t>
            </w:r>
          </w:p>
          <w:p w14:paraId="6436C15B">
            <w:pPr>
              <w:pStyle w:val="32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熟悉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Linux 驱动开发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，包括字符设备、块设备及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Platform 驱动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框架，具备独立编写与调试驱动的能力</w:t>
            </w:r>
          </w:p>
          <w:p w14:paraId="529A13FE">
            <w:pPr>
              <w:pStyle w:val="32"/>
              <w:numPr>
                <w:ilvl w:val="0"/>
                <w:numId w:val="1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熟悉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default" w:ascii="微软雅黑" w:hAnsi="微软雅黑" w:eastAsia="微软雅黑"/>
                <w:b/>
                <w:bCs/>
                <w:sz w:val="18"/>
                <w:szCs w:val="18"/>
                <w:lang w:val="en-US"/>
              </w:rPr>
              <w:t>ARM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  <w:lang w:val="en-US" w:eastAsia="zh-CN"/>
              </w:rPr>
              <w:t>系列微处理器，熟悉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STM32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外设开发，掌握常见通信协议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UART、SPI、IIC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等</w:t>
            </w:r>
            <w:bookmarkEnd w:id="0"/>
          </w:p>
        </w:tc>
      </w:tr>
      <w:tr w14:paraId="14AFF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  <w:tcBorders>
              <w:left w:val="single" w:color="auto" w:sz="24" w:space="0"/>
            </w:tcBorders>
            <w:shd w:val="clear" w:color="auto" w:fill="E8E8E8" w:themeFill="background2"/>
          </w:tcPr>
          <w:p w14:paraId="69B9B70B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</w:rPr>
              <w:t>实习经历</w:t>
            </w:r>
          </w:p>
        </w:tc>
      </w:tr>
      <w:tr w14:paraId="20FC8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gridSpan w:val="4"/>
            <w:shd w:val="clear" w:color="auto" w:fill="auto"/>
          </w:tcPr>
          <w:p w14:paraId="4DF023AF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统信软件技术有限公司</w:t>
            </w:r>
          </w:p>
        </w:tc>
        <w:tc>
          <w:tcPr>
            <w:tcW w:w="3271" w:type="dxa"/>
            <w:gridSpan w:val="6"/>
            <w:shd w:val="clear" w:color="auto" w:fill="auto"/>
          </w:tcPr>
          <w:p w14:paraId="1095CE9D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内核研发工程师(实习)</w:t>
            </w:r>
          </w:p>
        </w:tc>
        <w:tc>
          <w:tcPr>
            <w:tcW w:w="3509" w:type="dxa"/>
            <w:gridSpan w:val="3"/>
            <w:shd w:val="clear" w:color="auto" w:fill="auto"/>
          </w:tcPr>
          <w:p w14:paraId="6FC984E7">
            <w:pPr>
              <w:adjustRightInd w:val="0"/>
              <w:snapToGrid w:val="0"/>
              <w:jc w:val="right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2025年10月 至2026年1月</w:t>
            </w:r>
          </w:p>
        </w:tc>
      </w:tr>
      <w:tr w14:paraId="671DD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  <w:shd w:val="clear" w:color="auto" w:fill="auto"/>
          </w:tcPr>
          <w:p w14:paraId="47DE59D7">
            <w:pPr>
              <w:pStyle w:val="32"/>
              <w:numPr>
                <w:ilvl w:val="0"/>
                <w:numId w:val="2"/>
              </w:num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负责 D3000 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海光等机器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在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AES / SM4 加密磁盘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场景下的 I/O 性能下降问题排查；基于 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perf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 xml:space="preserve"> +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bpftrace + blktrace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构建观测链路，分析加密路径中的 I/O 调度、提交队列与 CPU 使用情况</w:t>
            </w:r>
          </w:p>
          <w:p w14:paraId="7FC87984">
            <w:pPr>
              <w:pStyle w:val="32"/>
              <w:numPr>
                <w:ilvl w:val="0"/>
                <w:numId w:val="2"/>
              </w:num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对新版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NTFSplus 文件系统驱动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以及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ntfsplus-progs工具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进行稳定性与性能评估，设计并执行多组 fio 测试，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同时对比ntfs3和ntfs-3g性能，并进行写入u盘拔盘测试，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结合 perf/ftrace 分析关键代码路径</w:t>
            </w:r>
          </w:p>
        </w:tc>
      </w:tr>
      <w:tr w14:paraId="48BC3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  <w:tcBorders>
              <w:left w:val="single" w:color="auto" w:sz="24" w:space="0"/>
            </w:tcBorders>
            <w:shd w:val="clear" w:color="auto" w:fill="E8E8E8" w:themeFill="background2"/>
          </w:tcPr>
          <w:p w14:paraId="09883093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</w:rPr>
              <w:t>项目经历</w:t>
            </w:r>
          </w:p>
        </w:tc>
      </w:tr>
      <w:tr w14:paraId="704BD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9" w:type="dxa"/>
            <w:gridSpan w:val="5"/>
          </w:tcPr>
          <w:p w14:paraId="46C98447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bookmarkStart w:id="1" w:name="_Hlk215961062"/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自制操作系统Tiny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-os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（类UNIX内核）</w:t>
            </w:r>
          </w:p>
        </w:tc>
        <w:tc>
          <w:tcPr>
            <w:tcW w:w="2409" w:type="dxa"/>
            <w:gridSpan w:val="4"/>
          </w:tcPr>
          <w:p w14:paraId="3BE482B7"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</w:p>
        </w:tc>
        <w:tc>
          <w:tcPr>
            <w:tcW w:w="3558" w:type="dxa"/>
            <w:gridSpan w:val="4"/>
          </w:tcPr>
          <w:p w14:paraId="400A903A">
            <w:pPr>
              <w:adjustRightInd w:val="0"/>
              <w:snapToGrid w:val="0"/>
              <w:jc w:val="right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2025年6月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至</w:t>
            </w: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</w:rPr>
              <w:t>9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 xml:space="preserve">月  </w:t>
            </w:r>
          </w:p>
        </w:tc>
      </w:tr>
      <w:tr w14:paraId="6AB23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</w:tcPr>
          <w:p w14:paraId="5B56F673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项目地址：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fldChar w:fldCharType="begin"/>
            </w:r>
            <w:r>
              <w:rPr>
                <w:rFonts w:ascii="微软雅黑" w:hAnsi="微软雅黑" w:eastAsia="微软雅黑"/>
                <w:sz w:val="18"/>
                <w:szCs w:val="18"/>
              </w:rPr>
              <w:instrText xml:space="preserve">HYPERLINK "https://github.com/erdaitianjiao/Tianjiao-OS"</w:instrText>
            </w:r>
            <w:r>
              <w:rPr>
                <w:rFonts w:ascii="微软雅黑" w:hAnsi="微软雅黑" w:eastAsia="微软雅黑"/>
                <w:sz w:val="18"/>
                <w:szCs w:val="18"/>
              </w:rPr>
              <w:fldChar w:fldCharType="separate"/>
            </w:r>
            <w:r>
              <w:rPr>
                <w:rStyle w:val="18"/>
                <w:rFonts w:ascii="微软雅黑" w:hAnsi="微软雅黑" w:eastAsia="微软雅黑"/>
                <w:sz w:val="18"/>
                <w:szCs w:val="18"/>
              </w:rPr>
              <w:t>https://github.com/erdaitianjiao/Tianjiao-OS</w:t>
            </w:r>
            <w:r>
              <w:rPr>
                <w:rFonts w:ascii="微软雅黑" w:hAnsi="微软雅黑" w:eastAsia="微软雅黑"/>
                <w:sz w:val="18"/>
                <w:szCs w:val="18"/>
              </w:rPr>
              <w:fldChar w:fldCharType="end"/>
            </w:r>
          </w:p>
          <w:p w14:paraId="7A138182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开发环境和开发语言：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Bochs、GCC、NASM、C、x86 汇编  </w:t>
            </w:r>
          </w:p>
          <w:p w14:paraId="29422C82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项目描述：在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boch虚拟机上基于80386实现了一个简易的类Unix的32位系统，实现了内存管理，进程调度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，进程调度等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</w:p>
        </w:tc>
      </w:tr>
      <w:tr w14:paraId="6CFB1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</w:tcPr>
          <w:p w14:paraId="78C20348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项目内容：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</w:t>
            </w:r>
          </w:p>
          <w:p w14:paraId="542F9F46">
            <w:pPr>
              <w:pStyle w:val="32"/>
              <w:numPr>
                <w:ilvl w:val="0"/>
                <w:numId w:val="3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构建“伙伴系统+Slab”内存架构：物理层实现页框分级管理，内核层实现基于位图的对象缓存</w:t>
            </w:r>
          </w:p>
          <w:p w14:paraId="68BFE189">
            <w:pPr>
              <w:pStyle w:val="32"/>
              <w:numPr>
                <w:ilvl w:val="0"/>
                <w:numId w:val="3"/>
              </w:numPr>
              <w:adjustRightInd w:val="0"/>
              <w:snapToGrid w:val="0"/>
              <w:contextualSpacing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实现了异步io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，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通过封装类 bio 结构体及内核 Workqueue 机制；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使用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Deadline 调度策略，解决 I/O 饥饿问题</w:t>
            </w:r>
          </w:p>
          <w:p w14:paraId="1B60D5E9">
            <w:pPr>
              <w:adjustRightInd w:val="0"/>
              <w:snapToGrid w:val="0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  <w:bookmarkEnd w:id="1"/>
      <w:tr w14:paraId="59C18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0" w:type="dxa"/>
            <w:gridSpan w:val="7"/>
          </w:tcPr>
          <w:p w14:paraId="6A968064">
            <w:pPr>
              <w:adjustRightInd w:val="0"/>
              <w:snapToGrid w:val="0"/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0"/>
                <w:szCs w:val="20"/>
                <w:lang w:eastAsia="zh-CN"/>
              </w:rPr>
              <w:t>基于龙芯先锋派的智能车载系统开发</w:t>
            </w:r>
          </w:p>
        </w:tc>
        <w:tc>
          <w:tcPr>
            <w:tcW w:w="1238" w:type="dxa"/>
            <w:gridSpan w:val="2"/>
          </w:tcPr>
          <w:p w14:paraId="2AC870D8">
            <w:pPr>
              <w:adjustRightInd w:val="0"/>
              <w:snapToGrid w:val="0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</w:p>
        </w:tc>
        <w:tc>
          <w:tcPr>
            <w:tcW w:w="3558" w:type="dxa"/>
            <w:gridSpan w:val="4"/>
          </w:tcPr>
          <w:p w14:paraId="52E5ECFD">
            <w:pPr>
              <w:adjustRightInd w:val="0"/>
              <w:snapToGrid w:val="0"/>
              <w:jc w:val="right"/>
              <w:rPr>
                <w:rFonts w:ascii="微软雅黑" w:hAnsi="微软雅黑" w:eastAsia="微软雅黑"/>
                <w:b/>
                <w:bCs/>
                <w:sz w:val="20"/>
                <w:szCs w:val="20"/>
              </w:rPr>
            </w:pP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2025年</w:t>
            </w:r>
            <w:r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/>
              </w:rPr>
              <w:t>3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月 至</w:t>
            </w:r>
            <w:r>
              <w:rPr>
                <w:rFonts w:hint="default" w:ascii="微软雅黑" w:hAnsi="微软雅黑" w:eastAsia="微软雅黑"/>
                <w:b/>
                <w:bCs/>
                <w:sz w:val="20"/>
                <w:szCs w:val="20"/>
                <w:lang w:val="en-US"/>
              </w:rPr>
              <w:t>5</w:t>
            </w:r>
            <w:r>
              <w:rPr>
                <w:rFonts w:ascii="微软雅黑" w:hAnsi="微软雅黑" w:eastAsia="微软雅黑"/>
                <w:b/>
                <w:bCs/>
                <w:sz w:val="20"/>
                <w:szCs w:val="20"/>
              </w:rPr>
              <w:t>月</w:t>
            </w:r>
          </w:p>
        </w:tc>
      </w:tr>
      <w:tr w14:paraId="513CC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</w:tcPr>
          <w:p w14:paraId="72540ABF">
            <w:pPr>
              <w:adjustRightInd w:val="0"/>
              <w:snapToGrid w:val="0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开发环境和开发语言：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ubuntu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/>
              </w:rPr>
              <w:t>22.04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，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C++QT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c</w:t>
            </w:r>
          </w:p>
          <w:p w14:paraId="4355E4F1">
            <w:pPr>
              <w:adjustRightInd w:val="0"/>
              <w:snapToGrid w:val="0"/>
              <w:rPr>
                <w:rFonts w:hint="default" w:ascii="微软雅黑" w:hAnsi="微软雅黑" w:eastAsia="微软雅黑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项目描述：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在龙芯先锋派平台编写外设驱动并编写</w:t>
            </w:r>
            <w:r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  <w:t>QT</w:t>
            </w:r>
            <w:r>
              <w:rPr>
                <w:rFonts w:hint="eastAsia" w:ascii="微软雅黑" w:hAnsi="微软雅黑" w:eastAsia="微软雅黑"/>
                <w:sz w:val="18"/>
                <w:szCs w:val="18"/>
                <w:lang w:val="en-US" w:eastAsia="zh-CN"/>
              </w:rPr>
              <w:t>ui界面，提供用户可操作接口，实现基本的数据监测和</w:t>
            </w:r>
            <w:bookmarkStart w:id="2" w:name="_GoBack"/>
            <w:bookmarkEnd w:id="2"/>
          </w:p>
        </w:tc>
      </w:tr>
      <w:tr w14:paraId="6B41D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</w:tcPr>
          <w:p w14:paraId="43F79C11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项目内容：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 </w:t>
            </w:r>
          </w:p>
          <w:p w14:paraId="565BD6F2">
            <w:pPr>
              <w:pStyle w:val="32"/>
              <w:numPr>
                <w:ilvl w:val="0"/>
                <w:numId w:val="4"/>
              </w:num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基于libbpf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使用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kprobe/kretprob捕获 crypt_map、crypt_convert 及 crypt_endio 等关键点，成功拆解出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调度延迟、纯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加密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耗时、磁盘 I/O 响应</w:t>
            </w:r>
            <w:r>
              <w:rPr>
                <w:rFonts w:hint="eastAsia" w:ascii="微软雅黑" w:hAnsi="微软雅黑" w:eastAsia="微软雅黑"/>
                <w:b/>
                <w:bCs/>
                <w:sz w:val="18"/>
                <w:szCs w:val="18"/>
              </w:rPr>
              <w:t>时间</w:t>
            </w:r>
          </w:p>
          <w:p w14:paraId="3A75F861">
            <w:pPr>
              <w:pStyle w:val="32"/>
              <w:numPr>
                <w:ilvl w:val="0"/>
                <w:numId w:val="4"/>
              </w:num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深入分析并实现了针对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READ</w:t>
            </w:r>
            <w:r>
              <w:rPr>
                <w:rFonts w:ascii="微软雅黑" w:hAnsi="微软雅黑" w:eastAsia="微软雅黑"/>
                <w:sz w:val="18"/>
                <w:szCs w:val="18"/>
              </w:rPr>
              <w:t xml:space="preserve"> 与 </w:t>
            </w:r>
            <w:r>
              <w:rPr>
                <w:rFonts w:ascii="微软雅黑" w:hAnsi="微软雅黑" w:eastAsia="微软雅黑"/>
                <w:b/>
                <w:bCs/>
                <w:sz w:val="18"/>
                <w:szCs w:val="18"/>
              </w:rPr>
              <w:t>WRITE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不同生命周期的状态统计逻辑，确保了在复杂并发 I/O 场景下的数据准确性</w:t>
            </w:r>
          </w:p>
          <w:p w14:paraId="3D4716C8">
            <w:pPr>
              <w:pStyle w:val="32"/>
              <w:numPr>
                <w:ilvl w:val="0"/>
                <w:numId w:val="4"/>
              </w:num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以 bio 指针为Key，通过解析 dm_crypt_io 及其 clone_bio 结构体逆向追溯 base_bio，实现了加密 I/O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的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闭环统计</w:t>
            </w:r>
          </w:p>
        </w:tc>
      </w:tr>
      <w:tr w14:paraId="32858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66" w:type="dxa"/>
            <w:gridSpan w:val="13"/>
            <w:tcBorders>
              <w:left w:val="single" w:color="auto" w:sz="24" w:space="0"/>
            </w:tcBorders>
            <w:shd w:val="clear" w:color="auto" w:fill="D8D8D8" w:themeFill="background1" w:themeFillShade="D9"/>
          </w:tcPr>
          <w:p w14:paraId="367E9E24">
            <w:pPr>
              <w:adjustRightInd w:val="0"/>
              <w:snapToGrid w:val="0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</w:rPr>
              <w:t>获奖证书</w:t>
            </w:r>
          </w:p>
        </w:tc>
      </w:tr>
      <w:tr w14:paraId="063CA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851" w:type="dxa"/>
            <w:shd w:val="clear" w:color="auto" w:fill="FFFFFF" w:themeFill="background1"/>
          </w:tcPr>
          <w:p w14:paraId="23C43675">
            <w:pPr>
              <w:adjustRightInd w:val="0"/>
              <w:snapToGrid w:val="0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2025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3969F747">
            <w:pPr>
              <w:adjustRightInd w:val="0"/>
              <w:snapToGrid w:val="0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美国大学生数学建模竞赛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37CC06ED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F奖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2EDD3AF4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2024</w:t>
            </w:r>
          </w:p>
        </w:tc>
        <w:tc>
          <w:tcPr>
            <w:tcW w:w="2681" w:type="dxa"/>
            <w:gridSpan w:val="3"/>
            <w:shd w:val="clear" w:color="auto" w:fill="FFFFFF" w:themeFill="background1"/>
          </w:tcPr>
          <w:p w14:paraId="15125A1B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嵌入式设计大赛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2715B139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省三</w:t>
            </w:r>
          </w:p>
        </w:tc>
      </w:tr>
      <w:tr w14:paraId="372C1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851" w:type="dxa"/>
            <w:shd w:val="clear" w:color="auto" w:fill="FFFFFF" w:themeFill="background1"/>
          </w:tcPr>
          <w:p w14:paraId="67062B6D">
            <w:pPr>
              <w:adjustRightInd w:val="0"/>
              <w:snapToGrid w:val="0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2024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72BCD28E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中国大学生计算机设计大赛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7311FD8A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省三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14389371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2024</w:t>
            </w:r>
          </w:p>
        </w:tc>
        <w:tc>
          <w:tcPr>
            <w:tcW w:w="2681" w:type="dxa"/>
            <w:gridSpan w:val="3"/>
            <w:shd w:val="clear" w:color="auto" w:fill="FFFFFF" w:themeFill="background1"/>
          </w:tcPr>
          <w:p w14:paraId="7AAE8289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全国仿真创新应用大赛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50E6893F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省三</w:t>
            </w:r>
          </w:p>
        </w:tc>
      </w:tr>
      <w:tr w14:paraId="4CF4F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851" w:type="dxa"/>
            <w:shd w:val="clear" w:color="auto" w:fill="FFFFFF" w:themeFill="background1"/>
          </w:tcPr>
          <w:p w14:paraId="7C809B29">
            <w:pPr>
              <w:adjustRightInd w:val="0"/>
              <w:snapToGrid w:val="0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2023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6CCD5C31">
            <w:pPr>
              <w:adjustRightInd w:val="0"/>
              <w:snapToGrid w:val="0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蓝桥杯 C/C++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085E4A44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省二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2453CF66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2024</w:t>
            </w:r>
          </w:p>
        </w:tc>
        <w:tc>
          <w:tcPr>
            <w:tcW w:w="2681" w:type="dxa"/>
            <w:gridSpan w:val="3"/>
            <w:shd w:val="clear" w:color="auto" w:fill="FFFFFF" w:themeFill="background1"/>
          </w:tcPr>
          <w:p w14:paraId="66258BDF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全国大学生电子设计大赛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3A2F8B04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校三</w:t>
            </w:r>
          </w:p>
        </w:tc>
      </w:tr>
      <w:tr w14:paraId="626F6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851" w:type="dxa"/>
            <w:shd w:val="clear" w:color="auto" w:fill="FFFFFF" w:themeFill="background1"/>
          </w:tcPr>
          <w:p w14:paraId="4FD4C681">
            <w:pPr>
              <w:adjustRightInd w:val="0"/>
              <w:snapToGrid w:val="0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2024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30D010A4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全国大学生数学建模大赛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31B51460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校一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0ADB6631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2024</w:t>
            </w:r>
          </w:p>
        </w:tc>
        <w:tc>
          <w:tcPr>
            <w:tcW w:w="2681" w:type="dxa"/>
            <w:gridSpan w:val="3"/>
            <w:shd w:val="clear" w:color="auto" w:fill="FFFFFF" w:themeFill="background1"/>
          </w:tcPr>
          <w:p w14:paraId="08A44D02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2023-2024年奖学金</w:t>
            </w: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391B2BE2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校二</w:t>
            </w:r>
          </w:p>
        </w:tc>
      </w:tr>
      <w:tr w14:paraId="0CA2F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851" w:type="dxa"/>
            <w:shd w:val="clear" w:color="auto" w:fill="FFFFFF" w:themeFill="background1"/>
          </w:tcPr>
          <w:p w14:paraId="5E4A7FE5">
            <w:pPr>
              <w:adjustRightInd w:val="0"/>
              <w:snapToGrid w:val="0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2025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6B195C90">
            <w:pPr>
              <w:adjustRightInd w:val="0"/>
              <w:snapToGrid w:val="0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2024-2025年奖学金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414B2D67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校三</w:t>
            </w: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7C199631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681" w:type="dxa"/>
            <w:gridSpan w:val="3"/>
            <w:shd w:val="clear" w:color="auto" w:fill="FFFFFF" w:themeFill="background1"/>
          </w:tcPr>
          <w:p w14:paraId="290D3282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4701017D"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sz w:val="18"/>
                <w:szCs w:val="18"/>
              </w:rPr>
            </w:pPr>
          </w:p>
        </w:tc>
      </w:tr>
      <w:tr w14:paraId="70A9D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851" w:type="dxa"/>
            <w:shd w:val="clear" w:color="auto" w:fill="FFFFFF" w:themeFill="background1"/>
          </w:tcPr>
          <w:p w14:paraId="54B722D0">
            <w:pPr>
              <w:adjustRightInd w:val="0"/>
              <w:snapToGrid w:val="0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10BF5750">
            <w:pPr>
              <w:adjustRightInd w:val="0"/>
              <w:snapToGrid w:val="0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0D460D0A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shd w:val="clear" w:color="auto" w:fill="FFFFFF" w:themeFill="background1"/>
          </w:tcPr>
          <w:p w14:paraId="536F0309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681" w:type="dxa"/>
            <w:gridSpan w:val="3"/>
            <w:shd w:val="clear" w:color="auto" w:fill="FFFFFF" w:themeFill="background1"/>
          </w:tcPr>
          <w:p w14:paraId="0640C949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973" w:type="dxa"/>
            <w:gridSpan w:val="2"/>
            <w:shd w:val="clear" w:color="auto" w:fill="FFFFFF" w:themeFill="background1"/>
          </w:tcPr>
          <w:p w14:paraId="1785520F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sz w:val="18"/>
                <w:szCs w:val="18"/>
              </w:rPr>
            </w:pPr>
          </w:p>
        </w:tc>
      </w:tr>
    </w:tbl>
    <w:p w14:paraId="021C14B3">
      <w:pPr>
        <w:adjustRightInd w:val="0"/>
        <w:snapToGrid w:val="0"/>
        <w:rPr>
          <w:rFonts w:ascii="微软雅黑" w:hAnsi="微软雅黑" w:eastAsia="微软雅黑"/>
          <w:sz w:val="16"/>
          <w:szCs w:val="16"/>
        </w:rPr>
      </w:pPr>
    </w:p>
    <w:sectPr>
      <w:pgSz w:w="11906" w:h="16838"/>
      <w:pgMar w:top="454" w:right="720" w:bottom="17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文鼎ＰＬ简中楷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微软雅黑">
    <w:altName w:val="文泉驿微米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国标宋体-超大字符集扩">
    <w:panose1 w:val="00000500000000000000"/>
    <w:charset w:val="86"/>
    <w:family w:val="auto"/>
    <w:pitch w:val="default"/>
    <w:sig w:usb0="00000001" w:usb1="08000000" w:usb2="00000000" w:usb3="00000000" w:csb0="00040000" w:csb1="00000000"/>
  </w:font>
  <w:font w:name="等线 Light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857AD7"/>
    <w:multiLevelType w:val="multilevel"/>
    <w:tmpl w:val="35857AD7"/>
    <w:lvl w:ilvl="0" w:tentative="0">
      <w:start w:val="1"/>
      <w:numFmt w:val="decimal"/>
      <w:suff w:val="space"/>
      <w:lvlText w:val="%1."/>
      <w:lvlJc w:val="left"/>
      <w:pPr>
        <w:ind w:left="181" w:hanging="181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38630A7"/>
    <w:multiLevelType w:val="multilevel"/>
    <w:tmpl w:val="438630A7"/>
    <w:lvl w:ilvl="0" w:tentative="0">
      <w:start w:val="1"/>
      <w:numFmt w:val="decimal"/>
      <w:suff w:val="space"/>
      <w:lvlText w:val="%1."/>
      <w:lvlJc w:val="left"/>
      <w:pPr>
        <w:ind w:left="440" w:hanging="44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44441C8F"/>
    <w:multiLevelType w:val="multilevel"/>
    <w:tmpl w:val="44441C8F"/>
    <w:lvl w:ilvl="0" w:tentative="0">
      <w:start w:val="1"/>
      <w:numFmt w:val="decimal"/>
      <w:suff w:val="space"/>
      <w:lvlText w:val="%1."/>
      <w:lvlJc w:val="left"/>
      <w:pPr>
        <w:ind w:left="198" w:hanging="198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775728A5"/>
    <w:multiLevelType w:val="multilevel"/>
    <w:tmpl w:val="775728A5"/>
    <w:lvl w:ilvl="0" w:tentative="0">
      <w:start w:val="1"/>
      <w:numFmt w:val="decimal"/>
      <w:suff w:val="space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  <w:lvlOverride w:ilvl="0">
      <w:lvl w:ilvl="0" w:tentative="1">
        <w:start w:val="1"/>
        <w:numFmt w:val="decimal"/>
        <w:suff w:val="space"/>
        <w:lvlText w:val="%1."/>
        <w:lvlJc w:val="left"/>
        <w:pPr>
          <w:ind w:left="187" w:hanging="187"/>
        </w:pPr>
        <w:rPr>
          <w:rFonts w:hint="default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80" w:hanging="44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320" w:hanging="44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</w:lvl>
    </w:lvlOverride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CFC"/>
    <w:rsid w:val="00000688"/>
    <w:rsid w:val="000017E9"/>
    <w:rsid w:val="00010062"/>
    <w:rsid w:val="00022CFC"/>
    <w:rsid w:val="00031EDB"/>
    <w:rsid w:val="00067136"/>
    <w:rsid w:val="000874B6"/>
    <w:rsid w:val="00093986"/>
    <w:rsid w:val="00096F00"/>
    <w:rsid w:val="000A6CDE"/>
    <w:rsid w:val="000B2268"/>
    <w:rsid w:val="000B524B"/>
    <w:rsid w:val="000C59DF"/>
    <w:rsid w:val="000D3509"/>
    <w:rsid w:val="000F1CA9"/>
    <w:rsid w:val="0015650C"/>
    <w:rsid w:val="001615A0"/>
    <w:rsid w:val="0017545A"/>
    <w:rsid w:val="001D42D2"/>
    <w:rsid w:val="002005F4"/>
    <w:rsid w:val="00202A5A"/>
    <w:rsid w:val="00257445"/>
    <w:rsid w:val="00270DE4"/>
    <w:rsid w:val="002C0F64"/>
    <w:rsid w:val="002D698C"/>
    <w:rsid w:val="002F3E85"/>
    <w:rsid w:val="00306390"/>
    <w:rsid w:val="0034767C"/>
    <w:rsid w:val="00366170"/>
    <w:rsid w:val="00376BA6"/>
    <w:rsid w:val="003A5E9E"/>
    <w:rsid w:val="003D3BB8"/>
    <w:rsid w:val="003E0AFB"/>
    <w:rsid w:val="003F6FBE"/>
    <w:rsid w:val="0042405F"/>
    <w:rsid w:val="004374FF"/>
    <w:rsid w:val="0044686E"/>
    <w:rsid w:val="00463485"/>
    <w:rsid w:val="004C6496"/>
    <w:rsid w:val="004D3DE4"/>
    <w:rsid w:val="004F617B"/>
    <w:rsid w:val="00514F53"/>
    <w:rsid w:val="00515933"/>
    <w:rsid w:val="00561211"/>
    <w:rsid w:val="005830FD"/>
    <w:rsid w:val="005A265F"/>
    <w:rsid w:val="005A7D4F"/>
    <w:rsid w:val="005B66D7"/>
    <w:rsid w:val="005D4C91"/>
    <w:rsid w:val="005D6996"/>
    <w:rsid w:val="005E5AB2"/>
    <w:rsid w:val="00655206"/>
    <w:rsid w:val="00664551"/>
    <w:rsid w:val="006D163C"/>
    <w:rsid w:val="006D3F88"/>
    <w:rsid w:val="006F63CC"/>
    <w:rsid w:val="007076C7"/>
    <w:rsid w:val="007155E3"/>
    <w:rsid w:val="0072173B"/>
    <w:rsid w:val="00752797"/>
    <w:rsid w:val="007B3804"/>
    <w:rsid w:val="007E5E37"/>
    <w:rsid w:val="0082491E"/>
    <w:rsid w:val="008430C6"/>
    <w:rsid w:val="00846ACA"/>
    <w:rsid w:val="008728B9"/>
    <w:rsid w:val="008918B2"/>
    <w:rsid w:val="00892011"/>
    <w:rsid w:val="0089509C"/>
    <w:rsid w:val="00895CD5"/>
    <w:rsid w:val="008C14A9"/>
    <w:rsid w:val="008C3F0C"/>
    <w:rsid w:val="008D59A6"/>
    <w:rsid w:val="008E6D5F"/>
    <w:rsid w:val="008F432F"/>
    <w:rsid w:val="008F461C"/>
    <w:rsid w:val="00912D94"/>
    <w:rsid w:val="00966D37"/>
    <w:rsid w:val="009B4A6E"/>
    <w:rsid w:val="009C50F2"/>
    <w:rsid w:val="009D6879"/>
    <w:rsid w:val="009F1D10"/>
    <w:rsid w:val="00A02505"/>
    <w:rsid w:val="00A15693"/>
    <w:rsid w:val="00A255D3"/>
    <w:rsid w:val="00A43665"/>
    <w:rsid w:val="00A61E07"/>
    <w:rsid w:val="00A826CB"/>
    <w:rsid w:val="00AB3C5A"/>
    <w:rsid w:val="00AB58AE"/>
    <w:rsid w:val="00AD3830"/>
    <w:rsid w:val="00B00330"/>
    <w:rsid w:val="00B0064D"/>
    <w:rsid w:val="00B0077E"/>
    <w:rsid w:val="00B22B50"/>
    <w:rsid w:val="00B30B2A"/>
    <w:rsid w:val="00B55ECC"/>
    <w:rsid w:val="00B57783"/>
    <w:rsid w:val="00B7248C"/>
    <w:rsid w:val="00B93613"/>
    <w:rsid w:val="00BA24E3"/>
    <w:rsid w:val="00BC5572"/>
    <w:rsid w:val="00C22DD7"/>
    <w:rsid w:val="00C24E5E"/>
    <w:rsid w:val="00C274B0"/>
    <w:rsid w:val="00C42579"/>
    <w:rsid w:val="00C43760"/>
    <w:rsid w:val="00C45C0C"/>
    <w:rsid w:val="00C62B0D"/>
    <w:rsid w:val="00C81909"/>
    <w:rsid w:val="00CF08EE"/>
    <w:rsid w:val="00D04C96"/>
    <w:rsid w:val="00D13B64"/>
    <w:rsid w:val="00D534C2"/>
    <w:rsid w:val="00D63012"/>
    <w:rsid w:val="00D67DC4"/>
    <w:rsid w:val="00D725CA"/>
    <w:rsid w:val="00D81252"/>
    <w:rsid w:val="00D938B8"/>
    <w:rsid w:val="00DD0F1C"/>
    <w:rsid w:val="00DF7DCF"/>
    <w:rsid w:val="00E1666D"/>
    <w:rsid w:val="00E47C68"/>
    <w:rsid w:val="00E91774"/>
    <w:rsid w:val="00E93F98"/>
    <w:rsid w:val="00E94A9E"/>
    <w:rsid w:val="00EB7DFF"/>
    <w:rsid w:val="00ED435E"/>
    <w:rsid w:val="00F24B85"/>
    <w:rsid w:val="00F650D3"/>
    <w:rsid w:val="00F81024"/>
    <w:rsid w:val="00F86EB0"/>
    <w:rsid w:val="00F879C6"/>
    <w:rsid w:val="00FC4D92"/>
    <w:rsid w:val="1DF91214"/>
    <w:rsid w:val="1FFEABB6"/>
    <w:rsid w:val="3B3F6281"/>
    <w:rsid w:val="3B5F545C"/>
    <w:rsid w:val="4E574DBF"/>
    <w:rsid w:val="5E7F8C19"/>
    <w:rsid w:val="7BDB612E"/>
    <w:rsid w:val="7BFF33EB"/>
    <w:rsid w:val="DED73DCC"/>
    <w:rsid w:val="DEE473DC"/>
    <w:rsid w:val="DFF6F890"/>
    <w:rsid w:val="FEDF0606"/>
    <w:rsid w:val="FEEF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Unresolved Mention"/>
    <w:basedOn w:val="17"/>
    <w:semiHidden/>
    <w:unhideWhenUsed/>
    <w:uiPriority w:val="99"/>
    <w:rPr>
      <w:color w:val="605E5C"/>
      <w:shd w:val="clear" w:color="auto" w:fill="E1DFDD"/>
    </w:rPr>
  </w:style>
  <w:style w:type="character" w:customStyle="1" w:styleId="38">
    <w:name w:val="页眉 字符"/>
    <w:basedOn w:val="17"/>
    <w:link w:val="12"/>
    <w:uiPriority w:val="99"/>
    <w:rPr>
      <w:sz w:val="18"/>
      <w:szCs w:val="18"/>
    </w:rPr>
  </w:style>
  <w:style w:type="character" w:customStyle="1" w:styleId="39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271</Words>
  <Characters>1546</Characters>
  <Lines>12</Lines>
  <Paragraphs>3</Paragraphs>
  <TotalTime>8</TotalTime>
  <ScaleCrop>false</ScaleCrop>
  <LinksUpToDate>false</LinksUpToDate>
  <CharactersWithSpaces>1814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2025-10-13T08:13:00Z</dcterms:created>
  <dc:creator>天娇 二代</dc:creator>
  <cp:lastModifiedBy>tianjiao</cp:lastModifiedBy>
  <dcterms:modified xsi:type="dcterms:W3CDTF">2026-01-09T14:55:00Z</dcterms:modified>
  <cp:revision>122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ED23CDCC6873DCD2365D606968587418_42</vt:lpwstr>
  </property>
</Properties>
</file>